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Project of Week:</w:t>
            </w:r>
          </w:p>
        </w:tc>
      </w:tr>
      <w:tr>
        <w:tc>
          <w:tcPr>
            <w:tcW w:type="dxa" w:w="9432"/>
          </w:tcPr>
          <w:p>
            <w:r>
              <w:rPr/>
              <w:t>Final Project (Week 13–14)</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Group Name and Class:</w:t>
            </w:r>
          </w:p>
        </w:tc>
      </w:tr>
      <w:tr>
        <w:tc>
          <w:tcPr>
            <w:tcW w:type="dxa" w:w="9432"/>
          </w:tcPr>
          <w:p>
            <w:r>
              <w:rPr/>
              <w:t>UBUR UBUR IKAN LELE, Class CL</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Member (Name / NIM):</w:t>
            </w:r>
          </w:p>
        </w:tc>
      </w:tr>
      <w:tr>
        <w:tc>
          <w:tcPr>
            <w:tcW w:type="dxa" w:w="9432"/>
          </w:tcPr>
          <w:p>
            <w:pPr>
              <w:spacing w:after="20"/>
            </w:pPr>
            <w:r>
              <w:rPr/>
              <w:t>1. Vassel Goleyu / 00000138850</w:t>
            </w:r>
          </w:p>
          <w:p>
            <w:pPr>
              <w:spacing w:after="20"/>
            </w:pPr>
            <w:r>
              <w:rPr/>
              <w:t>2. Leonarto / 00000126969</w:t>
            </w:r>
          </w:p>
          <w:p>
            <w:pPr>
              <w:spacing w:after="20"/>
            </w:pPr>
            <w:r>
              <w:rPr/>
              <w:t>3. Javier / 00000124728</w:t>
            </w:r>
          </w:p>
          <w:p>
            <w:pPr>
              <w:spacing w:after="20"/>
            </w:pPr>
            <w:r>
              <w:rPr/>
              <w:t>4. Gary / 00000081808</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Project Title</w:t>
            </w:r>
          </w:p>
        </w:tc>
      </w:tr>
      <w:tr>
        <w:tc>
          <w:tcPr>
            <w:tcW w:type="dxa" w:w="9432"/>
          </w:tcPr>
          <w:p>
            <w:r>
              <w:rPr>
                <w:b/>
              </w:rPr>
              <w:t>Tomato Vision: Klasifikasi Tingkat Kesegaran Tomat (Segar, Tidak Segar, Busuk) Menggunakan Convolutional Neural Network (CNN) Berbasis TensorFlow yang Dilatih dari Nol</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Background (100 – 500 words)</w:t>
            </w:r>
          </w:p>
        </w:tc>
      </w:tr>
      <w:tr>
        <w:tc>
          <w:tcPr>
            <w:tcW w:type="dxa" w:w="9432"/>
            <w:shd w:val="clear" w:color="auto" w:fill="DCE9F5"/>
          </w:tcPr>
          <w:p>
            <w:pPr>
              <w:keepNext/>
              <w:spacing w:after="0"/>
            </w:pPr>
            <w:r>
              <w:rPr>
                <w:i/>
                <w:sz w:val="18"/>
              </w:rPr>
              <w:t>Include: problem(s), purpose, method(s)</w:t>
            </w:r>
          </w:p>
        </w:tc>
      </w:tr>
      <w:tr>
        <w:tc>
          <w:tcPr>
            <w:tcW w:type="dxa" w:w="9432"/>
          </w:tcPr>
          <w:p>
            <w:pPr>
              <w:jc w:val="both"/>
            </w:pPr>
            <w:r>
              <w:rPr/>
              <w:t>Tomat adalah komoditas hortikultura bernilai tinggi yang mudah rusak. Penilaian kesegaran di pasar, dapur, dan rantai pasok umumnya dilakukan secara visual dan manual, sehingga subjektif, tidak konsisten antar penilai, dan sulit diskalakan. Pengamatan permukaan buah (kekencangan kulit, keriput, lesi pembusukan, jamur) merupakan pola visual yang dapat dipelajari model visi komputer.</w:t>
            </w:r>
          </w:p>
          <w:p>
            <w:pPr>
              <w:jc w:val="both"/>
            </w:pPr>
            <w:r>
              <w:rPr>
                <w:b/>
              </w:rPr>
              <w:t>Masalah.</w:t>
            </w:r>
            <w:r>
              <w:rPr/>
              <w:t xml:space="preserve"> (1) Belum ada alat sederhana yang menilai kondisi visual satu tomat ke dalam tiga tingkat (segar, tidak segar, busuk). (2) Penelitian kesegaran buah umumnya memakai dataset publik besar dengan kemungkinan kebocoran antar split, sehingga akurasi tinggi belum tentu menggambarkan generalisasi [7]. (3) Data foto sendiri jumlahnya kecil dan banyak foto berasal dari sesi/latar yang sama, sehingga risiko overfitting dan kebocoran sesi (foto dari sesi yang sama muncul di train dan test) menjadi perhatian utama.</w:t>
            </w:r>
          </w:p>
          <w:p>
            <w:pPr>
              <w:jc w:val="both"/>
            </w:pPr>
            <w:r>
              <w:rPr>
                <w:b/>
              </w:rPr>
              <w:t>Tujuan.</w:t>
            </w:r>
            <w:r>
              <w:rPr/>
              <w:t xml:space="preserve"> Membangun dan mengevaluasi sistem klasifikasi tiga kelas kondisi visual tomat dari foto sendiri dengan protokol yang jujur secara ilmiah: split berbasis sesi/identitas, tanpa augmentasi pada validation/test, pemilihan model hanya dengan validation, test terkunci, serta pelaporan keterbatasan. Sistem juga diwujudkan sebagai demo web yang berjalan di browser, CLI prediksi, dan aplikasi lokal.</w:t>
            </w:r>
          </w:p>
          <w:p>
            <w:pPr>
              <w:jc w:val="both"/>
            </w:pPr>
            <w:r>
              <w:rPr>
                <w:b/>
              </w:rPr>
              <w:t>Metode.</w:t>
            </w:r>
            <w:r>
              <w:rPr/>
              <w:t xml:space="preserve"> Dua CNN dilatih dari bobot acak tanpa transfer learning: (a) </w:t>
            </w:r>
            <w:r>
              <w:rPr>
                <w:b/>
              </w:rPr>
              <w:t>baseline_augmented</w:t>
            </w:r>
            <w:r>
              <w:rPr/>
              <w:t xml:space="preserve">, empat blok Conv–BatchNorm–ReLU–MaxPool (423.619 parameter) dengan augmentasi online, dan (b) </w:t>
            </w:r>
            <w:r>
              <w:rPr>
                <w:b/>
              </w:rPr>
              <w:t>regularized</w:t>
            </w:r>
            <w:r>
              <w:rPr/>
              <w:t>, residual separable convolution dengan Group Normalization (96.019 parameter). Data berupa 82 foto asli berlabel (60 foto lama + 22 foto primer impor berlabel segar), dibagi 70/6/6 per kelompok sesi; test (6 foto, 2 sesi) dikunci dan belum dievaluasi. Model dipilih dengan validation macro-F1.</w:t>
            </w:r>
          </w:p>
          <w:p>
            <w:pPr>
              <w:jc w:val="both"/>
            </w:pPr>
            <w:r>
              <w:rPr>
                <w:b/>
              </w:rPr>
              <w:t>Temuan ringkas.</w:t>
            </w:r>
            <w:r>
              <w:rPr/>
              <w:t xml:space="preserve"> baseline_augmented terpilih: accuracy validation 100,0% (6/6) dan macro-F1 1,000; regularized 66,7% (4/6), macro-F1 0,556. Validation hanya 6 foto dari 2 sesi dan juga memandu early stopping, sehingga angka ini indikasi awal, bukan bukti generalisasi. Hasil 100% pada test di versi laporan sebelumnya ditarik karena audit menemukan kebocoran sesi. Model diposisikan sebagai prototipe end-to-end, bukan sistem siap produksi.</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Literature Study and Previous Work</w:t>
            </w:r>
          </w:p>
        </w:tc>
      </w:tr>
      <w:tr>
        <w:tc>
          <w:tcPr>
            <w:tcW w:type="dxa" w:w="9432"/>
            <w:shd w:val="clear" w:color="auto" w:fill="DCE9F5"/>
          </w:tcPr>
          <w:p>
            <w:pPr>
              <w:keepNext/>
              <w:spacing w:after="0"/>
            </w:pPr>
            <w:r>
              <w:rPr>
                <w:i/>
                <w:sz w:val="18"/>
              </w:rPr>
              <w:t>Include: state-of-the-art, related previous works/articles from most recent international journals (minimum 5)</w:t>
            </w:r>
          </w:p>
        </w:tc>
      </w:tr>
      <w:tr>
        <w:tc>
          <w:tcPr>
            <w:tcW w:type="dxa" w:w="9432"/>
          </w:tcPr>
          <w:p>
            <w:pPr>
              <w:jc w:val="both"/>
            </w:pPr>
            <w:r>
              <w:rPr>
                <w:b/>
              </w:rPr>
              <w:t>State of the art.</w:t>
            </w:r>
            <w:r>
              <w:rPr/>
              <w:t xml:space="preserve"> Klasifikasi kesegaran buah modern bertumpu pada CNN dan transfer learning, kemudian diperkuat dengan atensi, distilasi pengetahuan, atau detektor objek. Tabel berikut merangkum karya terkait dan posisinya terhadap proyek ini. Angka performa karya lain sengaja tidak disalin karena tugas, data, dan protokolnya berbeda.</w:t>
            </w:r>
          </w:p>
          <w:tbl>
            <w:tblPr>
              <w:tblW w:w="8999"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567"/>
              <w:gridCol w:w="2197"/>
              <w:gridCol w:w="2976"/>
              <w:gridCol w:w="3260"/>
            </w:tblGrid>
            <w:tr>
              <w:trPr>
                <w:tblHeader/>
              </w:trPr>
              <w:tc>
                <w:tcPr>
                  <w:tcW w:type="dxa" w:w="567"/>
                  <w:shd w:val="clear" w:color="auto" w:fill="DCE9F5"/>
                </w:tcPr>
                <w:p>
                  <w:pPr>
                    <w:spacing w:after="0"/>
                  </w:pPr>
                  <w:r>
                    <w:rPr>
                      <w:b/>
                      <w:sz w:val="17"/>
                    </w:rPr>
                    <w:t>Ref.</w:t>
                  </w:r>
                </w:p>
              </w:tc>
              <w:tc>
                <w:tcPr>
                  <w:tcW w:type="dxa" w:w="2197"/>
                  <w:shd w:val="clear" w:color="auto" w:fill="DCE9F5"/>
                </w:tcPr>
                <w:p>
                  <w:pPr>
                    <w:spacing w:after="0"/>
                  </w:pPr>
                  <w:r>
                    <w:rPr>
                      <w:b/>
                      <w:sz w:val="17"/>
                    </w:rPr>
                    <w:t>Karya (tahun)</w:t>
                  </w:r>
                </w:p>
              </w:tc>
              <w:tc>
                <w:tcPr>
                  <w:tcW w:type="dxa" w:w="2976"/>
                  <w:shd w:val="clear" w:color="auto" w:fill="DCE9F5"/>
                </w:tcPr>
                <w:p>
                  <w:pPr>
                    <w:spacing w:after="0"/>
                  </w:pPr>
                  <w:r>
                    <w:rPr>
                      <w:b/>
                      <w:sz w:val="17"/>
                    </w:rPr>
                    <w:t>Metode / data</w:t>
                  </w:r>
                </w:p>
              </w:tc>
              <w:tc>
                <w:tcPr>
                  <w:tcW w:type="dxa" w:w="3260"/>
                  <w:shd w:val="clear" w:color="auto" w:fill="DCE9F5"/>
                </w:tcPr>
                <w:p>
                  <w:pPr>
                    <w:spacing w:after="0"/>
                  </w:pPr>
                  <w:r>
                    <w:rPr>
                      <w:b/>
                      <w:sz w:val="17"/>
                    </w:rPr>
                    <w:t>Relevansi bagi proyek</w:t>
                  </w:r>
                </w:p>
              </w:tc>
            </w:tr>
            <w:tr>
              <w:tc>
                <w:tcPr>
                  <w:tcW w:type="dxa" w:w="567"/>
                </w:tcPr>
                <w:p>
                  <w:pPr>
                    <w:spacing w:after="0"/>
                  </w:pPr>
                  <w:r>
                    <w:rPr>
                      <w:sz w:val="17"/>
                    </w:rPr>
                    <w:t>[1]</w:t>
                  </w:r>
                </w:p>
              </w:tc>
              <w:tc>
                <w:tcPr>
                  <w:tcW w:type="dxa" w:w="2197"/>
                </w:tcPr>
                <w:p>
                  <w:pPr>
                    <w:spacing w:after="0"/>
                  </w:pPr>
                  <w:r>
                    <w:rPr>
                      <w:sz w:val="17"/>
                    </w:rPr>
                    <w:t>Shu dkk., Foods (2025)</w:t>
                  </w:r>
                </w:p>
              </w:tc>
              <w:tc>
                <w:tcPr>
                  <w:tcW w:type="dxa" w:w="2976"/>
                </w:tcPr>
                <w:p>
                  <w:pPr>
                    <w:spacing w:after="0"/>
                  </w:pPr>
                  <w:r>
                    <w:rPr>
                      <w:sz w:val="17"/>
                    </w:rPr>
                    <w:t>ResNet-101 + Non-Local Attention untuk klasifikasi dan deteksi kesegaran buah</w:t>
                  </w:r>
                </w:p>
              </w:tc>
              <w:tc>
                <w:tcPr>
                  <w:tcW w:type="dxa" w:w="3260"/>
                </w:tcPr>
                <w:p>
                  <w:pPr>
                    <w:spacing w:after="0"/>
                  </w:pPr>
                  <w:r>
                    <w:rPr>
                      <w:sz w:val="17"/>
                    </w:rPr>
                    <w:t>Menegaskan pentingnya fitur tekstur/lesi halus; memakai backbone besar, sedangkan proyek ini melatih CNN kecil dari nol</w:t>
                  </w:r>
                </w:p>
              </w:tc>
            </w:tr>
            <w:tr>
              <w:tc>
                <w:tcPr>
                  <w:tcW w:type="dxa" w:w="567"/>
                </w:tcPr>
                <w:p>
                  <w:pPr>
                    <w:spacing w:after="0"/>
                  </w:pPr>
                  <w:r>
                    <w:rPr>
                      <w:sz w:val="17"/>
                    </w:rPr>
                    <w:t>[2]</w:t>
                  </w:r>
                </w:p>
              </w:tc>
              <w:tc>
                <w:tcPr>
                  <w:tcW w:type="dxa" w:w="2197"/>
                </w:tcPr>
                <w:p>
                  <w:pPr>
                    <w:spacing w:after="0"/>
                  </w:pPr>
                  <w:r>
                    <w:rPr>
                      <w:sz w:val="17"/>
                    </w:rPr>
                    <w:t>Demirel &amp; Yildiz, Food Analytical Methods (2025)</w:t>
                  </w:r>
                </w:p>
              </w:tc>
              <w:tc>
                <w:tcPr>
                  <w:tcW w:type="dxa" w:w="2976"/>
                </w:tcPr>
                <w:p>
                  <w:pPr>
                    <w:spacing w:after="0"/>
                  </w:pPr>
                  <w:r>
                    <w:rPr>
                      <w:sz w:val="17"/>
                    </w:rPr>
                    <w:t>VisDist-Net: distilasi vision transformer ke CNN hibrida ringan</w:t>
                  </w:r>
                </w:p>
              </w:tc>
              <w:tc>
                <w:tcPr>
                  <w:tcW w:type="dxa" w:w="3260"/>
                </w:tcPr>
                <w:p>
                  <w:pPr>
                    <w:spacing w:after="0"/>
                  </w:pPr>
                  <w:r>
                    <w:rPr>
                      <w:sz w:val="17"/>
                    </w:rPr>
                    <w:t>Contoh model ringan untuk perangkat terbatas; proyek ini juga menekankan model kecil, tanpa distilasi</w:t>
                  </w:r>
                </w:p>
              </w:tc>
            </w:tr>
            <w:tr>
              <w:tc>
                <w:tcPr>
                  <w:tcW w:type="dxa" w:w="567"/>
                </w:tcPr>
                <w:p>
                  <w:pPr>
                    <w:spacing w:after="0"/>
                  </w:pPr>
                  <w:r>
                    <w:rPr>
                      <w:sz w:val="17"/>
                    </w:rPr>
                    <w:t>[3]</w:t>
                  </w:r>
                </w:p>
              </w:tc>
              <w:tc>
                <w:tcPr>
                  <w:tcW w:type="dxa" w:w="2197"/>
                </w:tcPr>
                <w:p>
                  <w:pPr>
                    <w:spacing w:after="0"/>
                  </w:pPr>
                  <w:r>
                    <w:rPr>
                      <w:sz w:val="17"/>
                    </w:rPr>
                    <w:t>Mokhtar &amp; Seddik, Robotics, Integration, Manufacturing and Control (2025)</w:t>
                  </w:r>
                </w:p>
              </w:tc>
              <w:tc>
                <w:tcPr>
                  <w:tcW w:type="dxa" w:w="2976"/>
                </w:tcPr>
                <w:p>
                  <w:pPr>
                    <w:spacing w:after="0"/>
                  </w:pPr>
                  <w:r>
                    <w:rPr>
                      <w:sz w:val="17"/>
                    </w:rPr>
                    <w:t>YOLO untuk deteksi dan diagnosis kualitas tomat</w:t>
                  </w:r>
                </w:p>
              </w:tc>
              <w:tc>
                <w:tcPr>
                  <w:tcW w:type="dxa" w:w="3260"/>
                </w:tcPr>
                <w:p>
                  <w:pPr>
                    <w:spacing w:after="0"/>
                  </w:pPr>
                  <w:r>
                    <w:rPr>
                      <w:sz w:val="17"/>
                    </w:rPr>
                    <w:t>Domain paling dekat (tomat); proyek ini mengklasifikasi satu tomat per foto, bukan deteksi objek</w:t>
                  </w:r>
                </w:p>
              </w:tc>
            </w:tr>
            <w:tr>
              <w:tc>
                <w:tcPr>
                  <w:tcW w:type="dxa" w:w="567"/>
                </w:tcPr>
                <w:p>
                  <w:pPr>
                    <w:spacing w:after="0"/>
                  </w:pPr>
                  <w:r>
                    <w:rPr>
                      <w:sz w:val="17"/>
                    </w:rPr>
                    <w:t>[4]</w:t>
                  </w:r>
                </w:p>
              </w:tc>
              <w:tc>
                <w:tcPr>
                  <w:tcW w:type="dxa" w:w="2197"/>
                </w:tcPr>
                <w:p>
                  <w:pPr>
                    <w:spacing w:after="0"/>
                  </w:pPr>
                  <w:r>
                    <w:rPr>
                      <w:sz w:val="17"/>
                    </w:rPr>
                    <w:t>Mukhiddinov dkk., Sensors (2022)</w:t>
                  </w:r>
                </w:p>
              </w:tc>
              <w:tc>
                <w:tcPr>
                  <w:tcW w:type="dxa" w:w="2976"/>
                </w:tcPr>
                <w:p>
                  <w:pPr>
                    <w:spacing w:after="0"/>
                  </w:pPr>
                  <w:r>
                    <w:rPr>
                      <w:sz w:val="17"/>
                    </w:rPr>
                    <w:t>YOLOv4 yang ditingkatkan untuk kesegaran buah dan sayur (segar vs busuk)</w:t>
                  </w:r>
                </w:p>
              </w:tc>
              <w:tc>
                <w:tcPr>
                  <w:tcW w:type="dxa" w:w="3260"/>
                </w:tcPr>
                <w:p>
                  <w:pPr>
                    <w:spacing w:after="0"/>
                  </w:pPr>
                  <w:r>
                    <w:rPr>
                      <w:sz w:val="17"/>
                    </w:rPr>
                    <w:t>Menunjukkan klasifikasi segar/busuk dan perlunya variasi latar; hasil augmentasi tidak dianggap data independen</w:t>
                  </w:r>
                </w:p>
              </w:tc>
            </w:tr>
            <w:tr>
              <w:tc>
                <w:tcPr>
                  <w:tcW w:type="dxa" w:w="567"/>
                </w:tcPr>
                <w:p>
                  <w:pPr>
                    <w:spacing w:after="0"/>
                  </w:pPr>
                  <w:r>
                    <w:rPr>
                      <w:sz w:val="17"/>
                    </w:rPr>
                    <w:t>[5]</w:t>
                  </w:r>
                </w:p>
              </w:tc>
              <w:tc>
                <w:tcPr>
                  <w:tcW w:type="dxa" w:w="2197"/>
                </w:tcPr>
                <w:p>
                  <w:pPr>
                    <w:spacing w:after="0"/>
                  </w:pPr>
                  <w:r>
                    <w:rPr>
                      <w:sz w:val="17"/>
                    </w:rPr>
                    <w:t>Shorten &amp; Khoshgoftaar, Journal of Big Data (2019)</w:t>
                  </w:r>
                </w:p>
              </w:tc>
              <w:tc>
                <w:tcPr>
                  <w:tcW w:type="dxa" w:w="2976"/>
                </w:tcPr>
                <w:p>
                  <w:pPr>
                    <w:spacing w:after="0"/>
                  </w:pPr>
                  <w:r>
                    <w:rPr>
                      <w:sz w:val="17"/>
                    </w:rPr>
                    <w:t>Survei augmentasi citra untuk deep learning</w:t>
                  </w:r>
                </w:p>
              </w:tc>
              <w:tc>
                <w:tcPr>
                  <w:tcW w:type="dxa" w:w="3260"/>
                </w:tcPr>
                <w:p>
                  <w:pPr>
                    <w:spacing w:after="0"/>
                  </w:pPr>
                  <w:r>
                    <w:rPr>
                      <w:sz w:val="17"/>
                    </w:rPr>
                    <w:t>Dasar augmentasi ringan: flip, rotasi kecil, translasi, zoom, kontras/brightness</w:t>
                  </w:r>
                </w:p>
              </w:tc>
            </w:tr>
            <w:tr>
              <w:tc>
                <w:tcPr>
                  <w:tcW w:type="dxa" w:w="567"/>
                </w:tcPr>
                <w:p>
                  <w:pPr>
                    <w:spacing w:after="0"/>
                  </w:pPr>
                  <w:r>
                    <w:rPr>
                      <w:sz w:val="17"/>
                    </w:rPr>
                    <w:t>[6]</w:t>
                  </w:r>
                </w:p>
              </w:tc>
              <w:tc>
                <w:tcPr>
                  <w:tcW w:type="dxa" w:w="2197"/>
                </w:tcPr>
                <w:p>
                  <w:pPr>
                    <w:spacing w:after="0"/>
                  </w:pPr>
                  <w:r>
                    <w:rPr>
                      <w:sz w:val="17"/>
                    </w:rPr>
                    <w:t>Khan dkk., arXiv:2307.01530 (2023/2024, preprint)</w:t>
                  </w:r>
                </w:p>
              </w:tc>
              <w:tc>
                <w:tcPr>
                  <w:tcW w:type="dxa" w:w="2976"/>
                </w:tcPr>
                <w:p>
                  <w:pPr>
                    <w:spacing w:after="0"/>
                  </w:pPr>
                  <w:r>
                    <w:rPr>
                      <w:sz w:val="17"/>
                    </w:rPr>
                    <w:t>Convolutional transformer untuk pengenalan kematangan tomat (dataset KUTomaData dan lainnya)</w:t>
                  </w:r>
                </w:p>
              </w:tc>
              <w:tc>
                <w:tcPr>
                  <w:tcW w:type="dxa" w:w="3260"/>
                </w:tcPr>
                <w:p>
                  <w:pPr>
                    <w:spacing w:after="0"/>
                  </w:pPr>
                  <w:r>
                    <w:rPr>
                      <w:sz w:val="17"/>
                    </w:rPr>
                    <w:t>Tren transformer pada tomat; fokusnya kematangan, bukan kesegaran</w:t>
                  </w:r>
                </w:p>
              </w:tc>
            </w:tr>
            <w:tr>
              <w:tc>
                <w:tcPr>
                  <w:tcW w:type="dxa" w:w="567"/>
                </w:tcPr>
                <w:p>
                  <w:pPr>
                    <w:spacing w:after="0"/>
                  </w:pPr>
                  <w:r>
                    <w:rPr>
                      <w:sz w:val="17"/>
                    </w:rPr>
                    <w:t>[7]</w:t>
                  </w:r>
                </w:p>
              </w:tc>
              <w:tc>
                <w:tcPr>
                  <w:tcW w:type="dxa" w:w="2197"/>
                </w:tcPr>
                <w:p>
                  <w:pPr>
                    <w:spacing w:after="0"/>
                  </w:pPr>
                  <w:r>
                    <w:rPr>
                      <w:sz w:val="17"/>
                    </w:rPr>
                    <w:t>Ramos dkk., arXiv:2508.17416 (2025, preprint)</w:t>
                  </w:r>
                </w:p>
              </w:tc>
              <w:tc>
                <w:tcPr>
                  <w:tcW w:type="dxa" w:w="2976"/>
                </w:tcPr>
                <w:p>
                  <w:pPr>
                    <w:spacing w:after="0"/>
                  </w:pPr>
                  <w:r>
                    <w:rPr>
                      <w:sz w:val="17"/>
                    </w:rPr>
                    <w:t>Audit kebocoran data pada dataset visual; semua dataset yang dianalisis menunjukkan bentuk kebocoran</w:t>
                  </w:r>
                </w:p>
              </w:tc>
              <w:tc>
                <w:tcPr>
                  <w:tcW w:type="dxa" w:w="3260"/>
                </w:tcPr>
                <w:p>
                  <w:pPr>
                    <w:spacing w:after="0"/>
                  </w:pPr>
                  <w:r>
                    <w:rPr>
                      <w:sz w:val="17"/>
                    </w:rPr>
                    <w:t>Motivasi split berbasis kelompok/sesi dan pemeriksaan duplikat</w:t>
                  </w:r>
                </w:p>
              </w:tc>
            </w:tr>
          </w:tbl>
          <w:p/>
          <w:p>
            <w:pPr>
              <w:spacing w:after="40" w:line="80" w:lineRule="exact"/>
            </w:pPr>
          </w:p>
          <w:p>
            <w:pPr>
              <w:jc w:val="both"/>
            </w:pPr>
            <w:r>
              <w:rPr>
                <w:b/>
              </w:rPr>
              <w:t>Dasar teknis arsitektur.</w:t>
            </w:r>
            <w:r>
              <w:rPr/>
              <w:t xml:space="preserve"> Residual connection [10] memudahkan optimisasi; depthwise separable convolution [9] mengurangi parameter; Group Normalization [8] tidak bergantung pada statistik batch sehingga cocok untuk batch/data kecil, sementara Batch Normalization [13] dipakai pada baseline. Optimizer Adam [11]; kalibrasi probabilitas dinilai dengan expected calibration error (ECE) mengikuti [12].</w:t>
            </w:r>
          </w:p>
          <w:p>
            <w:pPr>
              <w:jc w:val="both"/>
            </w:pPr>
            <w:r>
              <w:rPr>
                <w:b/>
              </w:rPr>
              <w:t>Celah penelitian dan kontribusi.</w:t>
            </w:r>
            <w:r>
              <w:rPr/>
              <w:t xml:space="preserve"> Karya-karya di atas umumnya melaporkan akurasi tinggi pada dataset besar, sering tanpa menjelaskan kontrol kebocoran antar split [7]. Proyek ini berkontribusi pada sisi protokol: (i) split berbasis sesi/identitas dengan pemeriksaan hash dan dHash, (ii) model dari nol pada foto sendiri, (iii) pelaporan jumlah kelompok validation/test, status test terkunci, dan keterbatasan secara eksplisit, serta (iv) demo end-to-end yang berjalan di browser dan CLI.</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Data Acquisition, Preparation and Pre-processing</w:t>
            </w:r>
          </w:p>
        </w:tc>
      </w:tr>
      <w:tr>
        <w:tc>
          <w:tcPr>
            <w:tcW w:type="dxa" w:w="9432"/>
            <w:shd w:val="clear" w:color="auto" w:fill="DCE9F5"/>
          </w:tcPr>
          <w:p>
            <w:pPr>
              <w:keepNext/>
              <w:spacing w:after="0"/>
            </w:pPr>
            <w:r>
              <w:rPr>
                <w:i/>
                <w:sz w:val="18"/>
              </w:rPr>
              <w:t>Must include (not limited to): data collection, data curation, data cleaning, data transformation, normalization, etc. (EDA).</w:t>
            </w:r>
          </w:p>
        </w:tc>
      </w:tr>
      <w:tr>
        <w:tc>
          <w:tcPr>
            <w:tcW w:type="dxa" w:w="9432"/>
          </w:tcPr>
          <w:p>
            <w:r>
              <w:rPr>
                <w:b/>
              </w:rPr>
              <w:t>1. Data collection</w:t>
            </w:r>
          </w:p>
          <w:p>
            <w:pPr>
              <w:jc w:val="both"/>
            </w:pPr>
            <w:r>
              <w:rPr/>
              <w:t>Data adalah foto yang dicatat sebagai milik tim (</w:t>
            </w:r>
            <w:r>
              <w:rPr>
                <w:rFonts w:ascii="Consolas" w:hAnsi="Consolas" w:eastAsia="Consolas"/>
                <w:sz w:val="18"/>
              </w:rPr>
              <w:t>source=own</w:t>
            </w:r>
            <w:r>
              <w:rPr/>
              <w:t>), bukan dataset publik. Dataset publik dan data dummy lama tidak dipakai pipeline. Terdapat dua kumpulan foto asli:</w:t>
            </w:r>
          </w:p>
          <w:p>
            <w:pPr>
              <w:spacing w:after="40"/>
              <w:ind w:left="317" w:hanging="230"/>
            </w:pPr>
            <w:r>
              <w:rPr/>
              <w:t xml:space="preserve">• </w:t>
            </w:r>
            <w:r>
              <w:rPr>
                <w:rFonts w:ascii="Consolas" w:hAnsi="Consolas" w:eastAsia="Consolas"/>
                <w:sz w:val="18"/>
              </w:rPr>
              <w:t>data/raw/</w:t>
            </w:r>
            <w:r>
              <w:rPr/>
              <w:t xml:space="preserve">: </w:t>
            </w:r>
            <w:r>
              <w:rPr>
                <w:b/>
              </w:rPr>
              <w:t>60 foto PNG</w:t>
            </w:r>
            <w:r>
              <w:rPr/>
              <w:t xml:space="preserve"> 1254×1254 piksel, berlabel dan disetujui, 20 per kelas. Foto dikelompokkan ke 11 sesi pemotretan teraudit (satu sesi besar A_meja_kayu berisi 30 foto dan sepuluh sesi b01–b10 masing-masing 3 foto). Dokumentasi tanggal/kamera per foto belum lengkap.</w:t>
            </w:r>
          </w:p>
          <w:p>
            <w:pPr>
              <w:spacing w:after="40"/>
              <w:ind w:left="317" w:hanging="230"/>
            </w:pPr>
            <w:r>
              <w:rPr/>
              <w:t xml:space="preserve">• </w:t>
            </w:r>
            <w:r>
              <w:rPr>
                <w:rFonts w:ascii="Consolas" w:hAnsi="Consolas" w:eastAsia="Consolas"/>
                <w:sz w:val="18"/>
              </w:rPr>
              <w:t>data/reference_import/</w:t>
            </w:r>
            <w:r>
              <w:rPr/>
              <w:t xml:space="preserve">: </w:t>
            </w:r>
            <w:r>
              <w:rPr>
                <w:b/>
              </w:rPr>
              <w:t>26 foto JPEG</w:t>
            </w:r>
            <w:r>
              <w:rPr/>
              <w:t xml:space="preserve"> 1200×1600 dari WhatsApp; </w:t>
            </w:r>
            <w:r>
              <w:rPr>
                <w:b/>
              </w:rPr>
              <w:t>22 unik</w:t>
            </w:r>
            <w:r>
              <w:rPr/>
              <w:t xml:space="preserve"> berdasarkan SHA-256 (4 salinan identik tidak dihitung). Pada 9 Oktober 2026 ke-22 foto unik digabung ke dataset berlabel sebagai </w:t>
            </w:r>
            <w:r>
              <w:rPr>
                <w:rFonts w:ascii="Consolas" w:hAnsi="Consolas" w:eastAsia="Consolas"/>
                <w:sz w:val="18"/>
              </w:rPr>
              <w:t>segar</w:t>
            </w:r>
            <w:r>
              <w:rPr/>
              <w:t xml:space="preserve"> atas arahan pemilik (tidak diperiksa satu per satu), satu grup </w:t>
            </w:r>
            <w:r>
              <w:rPr>
                <w:rFonts w:ascii="Consolas" w:hAnsi="Consolas" w:eastAsia="Consolas"/>
                <w:sz w:val="18"/>
              </w:rPr>
              <w:t>R_reference_meja_kayu</w:t>
            </w:r>
            <w:r>
              <w:rPr/>
              <w:t>.</w:t>
            </w:r>
          </w:p>
          <w:p>
            <w:pPr>
              <w:jc w:val="both"/>
            </w:pPr>
            <w:r>
              <w:rPr/>
              <w:t xml:space="preserve">Total foto: </w:t>
            </w:r>
            <w:r>
              <w:rPr>
                <w:b/>
              </w:rPr>
              <w:t>229</w:t>
            </w:r>
            <w:r>
              <w:rPr/>
              <w:t>, seluruhnya milik pemilik, diambil sendiri (pernyataan pemilik, 14 Oktober 2026) dan berlabel; sebagian label berasal dari nama berkas dan belum diperiksa per foto. Eksperimen yang dilaporkan di sini (own_v4_ref22) dijalankan pada 82 foto pertama (60 lama + 22 impor) dan belum dilatih ulang dengan seluruh foto. Syarat tugas minimal 100 gambar primer terpenuhi oleh jumlah foto (229); lihat Analysis and Discussion.</w:t>
            </w:r>
          </w:p>
          <w:p>
            <w:r>
              <w:rPr>
                <w:b/>
              </w:rPr>
              <w:t>2. Data curation</w:t>
            </w:r>
          </w:p>
          <w:p>
            <w:pPr>
              <w:jc w:val="both"/>
            </w:pPr>
            <w:r>
              <w:rPr/>
              <w:t xml:space="preserve">Setiap foto dilabeli manual berdasarkan kriteria tertulis: </w:t>
            </w:r>
            <w:r>
              <w:rPr>
                <w:b/>
              </w:rPr>
              <w:t>segar</w:t>
            </w:r>
            <w:r>
              <w:rPr/>
              <w:t xml:space="preserve"> (kulit kencang, utuh, tanpa pembusukan), </w:t>
            </w:r>
            <w:r>
              <w:rPr>
                <w:b/>
              </w:rPr>
              <w:t>tidak segar</w:t>
            </w:r>
            <w:r>
              <w:rPr/>
              <w:t xml:space="preserve"> (keriput/layu tanpa pembusukan nyata), </w:t>
            </w:r>
            <w:r>
              <w:rPr>
                <w:b/>
              </w:rPr>
              <w:t>busuk</w:t>
            </w:r>
            <w:r>
              <w:rPr/>
              <w:t xml:space="preserve"> (lesi/pembusukan atau jamur jelas). Warna merah/hijau saja bukan dasar label (kesegaran ≠ kematangan). Setiap foto diberi </w:t>
            </w:r>
            <w:r>
              <w:rPr>
                <w:rFonts w:ascii="Consolas" w:hAnsi="Consolas" w:eastAsia="Consolas"/>
                <w:sz w:val="18"/>
              </w:rPr>
              <w:t>group_id</w:t>
            </w:r>
            <w:r>
              <w:rPr/>
              <w:t xml:space="preserve"> yang menggabungkan ID buah dan sesi secara konservatif; foto ambigu tidak disetujui. Label tersimpan di </w:t>
            </w:r>
            <w:r>
              <w:rPr>
                <w:rFonts w:ascii="Consolas" w:hAnsi="Consolas" w:eastAsia="Consolas"/>
                <w:sz w:val="18"/>
              </w:rPr>
              <w:t>data/annotations.csv</w:t>
            </w:r>
            <w:r>
              <w:rPr/>
              <w:t xml:space="preserve"> dan </w:t>
            </w:r>
            <w:r>
              <w:rPr>
                <w:rFonts w:ascii="Consolas" w:hAnsi="Consolas" w:eastAsia="Consolas"/>
                <w:sz w:val="18"/>
              </w:rPr>
              <w:t>submission/dataset/labels.csv</w:t>
            </w:r>
            <w:r>
              <w:rPr/>
              <w:t xml:space="preserve"> dengan flag approved. Label satu penilai; tidak ada pengukuran kesepakatan antar penilai.</w:t>
            </w:r>
          </w:p>
          <w:p>
            <w:r>
              <w:rPr>
                <w:b/>
              </w:rPr>
              <w:t>3. Data cleaning dan quality control</w:t>
            </w:r>
          </w:p>
          <w:p>
            <w:pPr>
              <w:spacing w:after="40"/>
              <w:ind w:left="317" w:hanging="230"/>
            </w:pPr>
            <w:r>
              <w:rPr/>
              <w:t>• Pemeriksaan duplikat exact (SHA-256), duplikat piksel (hash piksel), dan near-duplicate (dHash 64-bit, jarak ≤ 4). Hasil: 4 salinan identik pada folder referensi dikecualikan; tidak ada near-duplicate merge pada 82 foto (</w:t>
            </w:r>
            <w:r>
              <w:rPr>
                <w:rFonts w:ascii="Consolas" w:hAnsi="Consolas" w:eastAsia="Consolas"/>
                <w:sz w:val="18"/>
              </w:rPr>
              <w:t>near_duplicate_merges</w:t>
            </w:r>
            <w:r>
              <w:rPr/>
              <w:t xml:space="preserve"> kosong). dHash tidak dapat membuktikan identitas buah.</w:t>
            </w:r>
          </w:p>
          <w:p>
            <w:pPr>
              <w:spacing w:after="40"/>
              <w:ind w:left="317" w:hanging="230"/>
            </w:pPr>
            <w:r>
              <w:rPr/>
              <w:t>• Gambar animasi, &gt; 25 megapiksel, atau format tidak didukung ditolak; orientasi EXIF dikoreksi.</w:t>
            </w:r>
          </w:p>
          <w:p>
            <w:pPr>
              <w:spacing w:after="40"/>
              <w:ind w:left="317" w:hanging="230"/>
            </w:pPr>
            <w:r>
              <w:rPr/>
              <w:t>• Pipeline menolak dataset bila label hilang, kelas tidak lengkap, atau setiap split tidak memuat ketiga kelas.</w:t>
            </w:r>
          </w:p>
          <w:p>
            <w:pPr>
              <w:spacing w:after="40"/>
              <w:ind w:left="317" w:hanging="230"/>
            </w:pPr>
            <w:r>
              <w:rPr/>
              <w:t>• Audit sesi: pengelompokan lama per “buah” set01–set10 diganti pengelompokan per sesi teraudit karena foto dari sesi/latar yang sama tersebar di beberapa split pada versi sebelumnya.</w:t>
            </w:r>
          </w:p>
          <w:p>
            <w:r>
              <w:rPr>
                <w:b/>
              </w:rPr>
              <w:t>4. Exploratory Data Analysis (EDA)</w:t>
            </w:r>
          </w:p>
          <w:tbl>
            <w:tblPr>
              <w:tblW w:w="90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2672"/>
              <w:gridCol w:w="6328"/>
            </w:tblGrid>
            <w:tr>
              <w:trPr>
                <w:tblHeader/>
              </w:trPr>
              <w:tc>
                <w:tcPr>
                  <w:tcW w:type="dxa" w:w="2672"/>
                  <w:shd w:val="clear" w:color="auto" w:fill="DCE9F5"/>
                </w:tcPr>
                <w:p>
                  <w:pPr>
                    <w:spacing w:after="0"/>
                  </w:pPr>
                  <w:r>
                    <w:rPr>
                      <w:b/>
                      <w:sz w:val="17"/>
                    </w:rPr>
                    <w:t>Aspek</w:t>
                  </w:r>
                </w:p>
              </w:tc>
              <w:tc>
                <w:tcPr>
                  <w:tcW w:type="dxa" w:w="6328"/>
                  <w:shd w:val="clear" w:color="auto" w:fill="DCE9F5"/>
                </w:tcPr>
                <w:p>
                  <w:pPr>
                    <w:spacing w:after="0"/>
                  </w:pPr>
                  <w:r>
                    <w:rPr>
                      <w:b/>
                      <w:sz w:val="17"/>
                    </w:rPr>
                    <w:t>Temuan</w:t>
                  </w:r>
                </w:p>
              </w:tc>
            </w:tr>
            <w:tr>
              <w:tc>
                <w:tcPr>
                  <w:tcW w:type="dxa" w:w="2672"/>
                </w:tcPr>
                <w:p>
                  <w:pPr>
                    <w:spacing w:after="0"/>
                  </w:pPr>
                  <w:r>
                    <w:rPr>
                      <w:sz w:val="17"/>
                    </w:rPr>
                    <w:t>Jumlah foto berlabel</w:t>
                  </w:r>
                </w:p>
              </w:tc>
              <w:tc>
                <w:tcPr>
                  <w:tcW w:type="dxa" w:w="6328"/>
                </w:tcPr>
                <w:p>
                  <w:pPr>
                    <w:spacing w:after="0"/>
                  </w:pPr>
                  <w:r>
                    <w:rPr>
                      <w:sz w:val="17"/>
                    </w:rPr>
                    <w:t>82 (segar 42, tidak_segar 20, busuk 20). Kelas segar berlebih karena 22 foto impor seluruhnya segar.</w:t>
                  </w:r>
                </w:p>
              </w:tc>
            </w:tr>
            <w:tr>
              <w:tc>
                <w:tcPr>
                  <w:tcW w:type="dxa" w:w="2672"/>
                </w:tcPr>
                <w:p>
                  <w:pPr>
                    <w:spacing w:after="0"/>
                  </w:pPr>
                  <w:r>
                    <w:rPr>
                      <w:sz w:val="17"/>
                    </w:rPr>
                    <w:t>Kelompok/sesi</w:t>
                  </w:r>
                </w:p>
              </w:tc>
              <w:tc>
                <w:tcPr>
                  <w:tcW w:type="dxa" w:w="6328"/>
                </w:tcPr>
                <w:p>
                  <w:pPr>
                    <w:spacing w:after="0"/>
                  </w:pPr>
                  <w:r>
                    <w:rPr>
                      <w:sz w:val="17"/>
                    </w:rPr>
                    <w:t>12 grup: 11 sesi foto lama + 1 grup foto impor. Sesi A_meja_kayu berisi 30 foto (10 per kelas); sesi lain 3 foto (1 per kelas); grup impor 22 foto segar.</w:t>
                  </w:r>
                </w:p>
              </w:tc>
            </w:tr>
            <w:tr>
              <w:tc>
                <w:tcPr>
                  <w:tcW w:type="dxa" w:w="2672"/>
                </w:tcPr>
                <w:p>
                  <w:pPr>
                    <w:spacing w:after="0"/>
                  </w:pPr>
                  <w:r>
                    <w:rPr>
                      <w:sz w:val="17"/>
                    </w:rPr>
                    <w:t>Resolusi</w:t>
                  </w:r>
                </w:p>
              </w:tc>
              <w:tc>
                <w:tcPr>
                  <w:tcW w:type="dxa" w:w="6328"/>
                </w:tcPr>
                <w:p>
                  <w:pPr>
                    <w:spacing w:after="0"/>
                  </w:pPr>
                  <w:r>
                    <w:rPr>
                      <w:sz w:val="17"/>
                    </w:rPr>
                    <w:t>Foto lama 1254×1254 PNG RGB; foto impor 1200×1600 JPEG.</w:t>
                  </w:r>
                </w:p>
              </w:tc>
            </w:tr>
            <w:tr>
              <w:tc>
                <w:tcPr>
                  <w:tcW w:type="dxa" w:w="2672"/>
                </w:tcPr>
                <w:p>
                  <w:pPr>
                    <w:spacing w:after="0"/>
                  </w:pPr>
                  <w:r>
                    <w:rPr>
                      <w:sz w:val="17"/>
                    </w:rPr>
                    <w:t>Split beku (fingerprint ff822ade…)</w:t>
                  </w:r>
                </w:p>
              </w:tc>
              <w:tc>
                <w:tcPr>
                  <w:tcW w:type="dxa" w:w="6328"/>
                </w:tcPr>
                <w:p>
                  <w:pPr>
                    <w:spacing w:after="0"/>
                  </w:pPr>
                  <w:r>
                    <w:rPr>
                      <w:sz w:val="17"/>
                    </w:rPr>
                    <w:t>Train 70 foto / 8 grup (segar 38, tidak_segar 16, busuk 16); Val 6 foto / 2 grup (2/2/2); Test terkunci 6 foto / 2 grup (2/2/2).</w:t>
                  </w:r>
                </w:p>
              </w:tc>
            </w:tr>
            <w:tr>
              <w:tc>
                <w:tcPr>
                  <w:tcW w:type="dxa" w:w="2672"/>
                </w:tcPr>
                <w:p>
                  <w:pPr>
                    <w:spacing w:after="0"/>
                  </w:pPr>
                  <w:r>
                    <w:rPr>
                      <w:sz w:val="17"/>
                    </w:rPr>
                    <w:t>Near-duplicate</w:t>
                  </w:r>
                </w:p>
              </w:tc>
              <w:tc>
                <w:tcPr>
                  <w:tcW w:type="dxa" w:w="6328"/>
                </w:tcPr>
                <w:p>
                  <w:pPr>
                    <w:spacing w:after="0"/>
                  </w:pPr>
                  <w:r>
                    <w:rPr>
                      <w:sz w:val="17"/>
                    </w:rPr>
                    <w:t>Tidak ada (dHash ≤ 4)</w:t>
                  </w:r>
                </w:p>
              </w:tc>
            </w:tr>
            <w:tr>
              <w:tc>
                <w:tcPr>
                  <w:tcW w:type="dxa" w:w="2672"/>
                </w:tcPr>
                <w:p>
                  <w:pPr>
                    <w:spacing w:after="0"/>
                  </w:pPr>
                  <w:r>
                    <w:rPr>
                      <w:sz w:val="17"/>
                    </w:rPr>
                    <w:t>Risiko latar</w:t>
                  </w:r>
                </w:p>
              </w:tc>
              <w:tc>
                <w:tcPr>
                  <w:tcW w:type="dxa" w:w="6328"/>
                </w:tcPr>
                <w:p>
                  <w:pPr>
                    <w:spacing w:after="0"/>
                  </w:pPr>
                  <w:r>
                    <w:rPr>
                      <w:sz w:val="17"/>
                    </w:rPr>
                    <w:t>22 dari 38 foto segar di training berasal dari satu latar (meja kayu), sehingga model dapat mengaitkan latar dengan kelas.</w:t>
                  </w:r>
                </w:p>
              </w:tc>
            </w:tr>
          </w:tbl>
          <w:p/>
          <w:p>
            <w:pPr>
              <w:spacing w:after="40" w:line="80" w:lineRule="exact"/>
            </w:pPr>
          </w:p>
          <w:p>
            <w:pPr>
              <w:spacing w:after="20"/>
              <w:jc w:val="center"/>
            </w:pPr>
            <w:r>
              <w:drawing>
                <wp:inline xmlns:a="http://schemas.openxmlformats.org/drawingml/2006/main" xmlns:pic="http://schemas.openxmlformats.org/drawingml/2006/picture">
                  <wp:extent cx="4937760" cy="2309597"/>
                  <wp:docPr id="1" name="Picture 1"/>
                  <wp:cNvGraphicFramePr>
                    <a:graphicFrameLocks noChangeAspect="1"/>
                  </wp:cNvGraphicFramePr>
                  <a:graphic>
                    <a:graphicData uri="http://schemas.openxmlformats.org/drawingml/2006/picture">
                      <pic:pic>
                        <pic:nvPicPr>
                          <pic:cNvPr id="0" name="fig1_distribusi.png"/>
                          <pic:cNvPicPr/>
                        </pic:nvPicPr>
                        <pic:blipFill>
                          <a:blip r:embed="rId11"/>
                          <a:stretch>
                            <a:fillRect/>
                          </a:stretch>
                        </pic:blipFill>
                        <pic:spPr>
                          <a:xfrm>
                            <a:off x="0" y="0"/>
                            <a:ext cx="4937760" cy="2309597"/>
                          </a:xfrm>
                          <a:prstGeom prst="rect"/>
                        </pic:spPr>
                      </pic:pic>
                    </a:graphicData>
                  </a:graphic>
                </wp:inline>
              </w:drawing>
            </w:r>
          </w:p>
          <w:p>
            <w:pPr>
              <w:jc w:val="center"/>
            </w:pPr>
            <w:r>
              <w:rPr>
                <w:i/>
                <w:sz w:val="17"/>
              </w:rPr>
              <w:t>Gambar 1. Distribusi kelas pada train/validation/test. [data: data/prepared/ff822adef8db3ae5/manifest.csv]</w:t>
            </w:r>
          </w:p>
          <w:p>
            <w:pPr>
              <w:spacing w:after="20"/>
              <w:jc w:val="center"/>
            </w:pPr>
            <w:r>
              <w:drawing>
                <wp:inline xmlns:a="http://schemas.openxmlformats.org/drawingml/2006/main" xmlns:pic="http://schemas.openxmlformats.org/drawingml/2006/picture">
                  <wp:extent cx="5120640" cy="4046957"/>
                  <wp:docPr id="2" name="Picture 2"/>
                  <wp:cNvGraphicFramePr>
                    <a:graphicFrameLocks noChangeAspect="1"/>
                  </wp:cNvGraphicFramePr>
                  <a:graphic>
                    <a:graphicData uri="http://schemas.openxmlformats.org/drawingml/2006/picture">
                      <pic:pic>
                        <pic:nvPicPr>
                          <pic:cNvPr id="0" name="fig2_contoh.png"/>
                          <pic:cNvPicPr/>
                        </pic:nvPicPr>
                        <pic:blipFill>
                          <a:blip r:embed="rId12"/>
                          <a:stretch>
                            <a:fillRect/>
                          </a:stretch>
                        </pic:blipFill>
                        <pic:spPr>
                          <a:xfrm>
                            <a:off x="0" y="0"/>
                            <a:ext cx="5120640" cy="4046957"/>
                          </a:xfrm>
                          <a:prstGeom prst="rect"/>
                        </pic:spPr>
                      </pic:pic>
                    </a:graphicData>
                  </a:graphic>
                </wp:inline>
              </w:drawing>
            </w:r>
          </w:p>
          <w:p>
            <w:pPr>
              <w:jc w:val="center"/>
            </w:pPr>
            <w:r>
              <w:rPr>
                <w:i/>
                <w:sz w:val="17"/>
              </w:rPr>
              <w:t>Gambar 2. Contoh foto tiap kelas dari empat sesi berbeda (split ditulis di judul).</w:t>
            </w:r>
          </w:p>
          <w:p>
            <w:pPr>
              <w:jc w:val="both"/>
            </w:pPr>
            <w:r>
              <w:rPr>
                <w:b/>
              </w:rPr>
              <w:t>Catatan EDA.</w:t>
            </w:r>
            <w:r>
              <w:rPr/>
              <w:t xml:space="preserve"> Dataset kecil dan tidak seimbang di training. Validation dan test masing-masing hanya 2 sesi dan 2 foto per kelas. Sesi difoto pada latar yang sama sehingga model dapat mempelajari ciri sesi, bukan hanya ciri kesegaran; risiko ini dibahas pada bagian Analysis.</w:t>
            </w:r>
          </w:p>
          <w:p>
            <w:r>
              <w:rPr>
                <w:b/>
              </w:rPr>
              <w:t>5. Data transformation dan normalization</w:t>
            </w:r>
          </w:p>
          <w:p>
            <w:pPr>
              <w:jc w:val="both"/>
            </w:pPr>
            <w:r>
              <w:rPr/>
              <w:t>Satu loader dipakai identik saat training, evaluasi, dan inferensi (</w:t>
            </w:r>
            <w:r>
              <w:rPr>
                <w:rFonts w:ascii="Consolas" w:hAnsi="Consolas" w:eastAsia="Consolas"/>
                <w:sz w:val="18"/>
              </w:rPr>
              <w:t>src/preprocessing.py</w:t>
            </w:r>
            <w:r>
              <w:rPr/>
              <w:t xml:space="preserve">): koreksi EXIF → konversi RGB → </w:t>
            </w:r>
            <w:r>
              <w:rPr>
                <w:b/>
              </w:rPr>
              <w:t>letterbox</w:t>
            </w:r>
            <w:r>
              <w:rPr/>
              <w:t xml:space="preserve"> ke 128×128 (aspek rasio dipertahankan, padding abu-abu, bilinear) → normalisasi piksel ke [0,1] (÷255).</w:t>
            </w:r>
          </w:p>
          <w:p>
            <w:pPr>
              <w:spacing w:after="40"/>
              <w:ind w:left="317" w:hanging="230"/>
            </w:pPr>
            <w:r>
              <w:rPr/>
              <w:t xml:space="preserve">• </w:t>
            </w:r>
            <w:r>
              <w:rPr>
                <w:b/>
              </w:rPr>
              <w:t>Augmentasi training-only:</w:t>
            </w:r>
            <w:r>
              <w:rPr/>
              <w:t xml:space="preserve"> flip horizontal, rotasi ±0,06 putaran, translasi 7%, zoom, kontras, dan brightness ringan; aktif pada kedua kandidat saat training. Validation/test tidak diaugmentasi.</w:t>
            </w:r>
          </w:p>
          <w:p>
            <w:pPr>
              <w:spacing w:after="40"/>
              <w:ind w:left="317" w:hanging="230"/>
            </w:pPr>
            <w:r>
              <w:rPr/>
              <w:t xml:space="preserve">• </w:t>
            </w:r>
            <w:r>
              <w:rPr>
                <w:b/>
              </w:rPr>
              <w:t>Sampling seimbang:</w:t>
            </w:r>
            <w:r>
              <w:rPr/>
              <w:t xml:space="preserve"> tiap epoch memakai 120 undian per kelas (360 undian) dari 70 foto train; pengulangan bukan data baru.</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Methodology</w:t>
            </w:r>
          </w:p>
        </w:tc>
      </w:tr>
      <w:tr>
        <w:tc>
          <w:tcPr>
            <w:tcW w:type="dxa" w:w="9432"/>
            <w:shd w:val="clear" w:color="auto" w:fill="DCE9F5"/>
          </w:tcPr>
          <w:p>
            <w:pPr>
              <w:keepNext/>
              <w:spacing w:after="0"/>
            </w:pPr>
            <w:r>
              <w:rPr>
                <w:i/>
                <w:sz w:val="18"/>
              </w:rPr>
              <w:t>Add research framework, and explain in details</w:t>
            </w:r>
          </w:p>
        </w:tc>
      </w:tr>
      <w:tr>
        <w:tc>
          <w:tcPr>
            <w:tcW w:type="dxa" w:w="9432"/>
          </w:tcPr>
          <w:p>
            <w:pPr>
              <w:jc w:val="both"/>
            </w:pPr>
            <w:r>
              <w:rPr>
                <w:b/>
              </w:rPr>
              <w:t>Kerangka penelitian.</w:t>
            </w:r>
            <w:r>
              <w:rPr/>
              <w:t xml:space="preserve"> Alur kerja terdiri atas sepuluh tahap dari pengumpulan data hingga deployment (Gambar 3), diimplementasikan sebagai pipeline yang dapat diulang (</w:t>
            </w:r>
            <w:r>
              <w:rPr>
                <w:rFonts w:ascii="Consolas" w:hAnsi="Consolas" w:eastAsia="Consolas"/>
                <w:sz w:val="18"/>
              </w:rPr>
              <w:t>python -m src.train</w:t>
            </w:r>
            <w:r>
              <w:rPr/>
              <w:t xml:space="preserve">, dataset beku di </w:t>
            </w:r>
            <w:r>
              <w:rPr>
                <w:rFonts w:ascii="Consolas" w:hAnsi="Consolas" w:eastAsia="Consolas"/>
                <w:sz w:val="18"/>
              </w:rPr>
              <w:t>data/prepared/ff822adef8db3ae5</w:t>
            </w:r>
            <w:r>
              <w:rPr/>
              <w:t>).</w:t>
            </w:r>
          </w:p>
          <w:p>
            <w:pPr>
              <w:spacing w:after="20"/>
              <w:jc w:val="center"/>
            </w:pPr>
            <w:r>
              <w:drawing>
                <wp:inline xmlns:a="http://schemas.openxmlformats.org/drawingml/2006/main" xmlns:pic="http://schemas.openxmlformats.org/drawingml/2006/picture">
                  <wp:extent cx="5486400" cy="2486025"/>
                  <wp:docPr id="3" name="Picture 3"/>
                  <wp:cNvGraphicFramePr>
                    <a:graphicFrameLocks noChangeAspect="1"/>
                  </wp:cNvGraphicFramePr>
                  <a:graphic>
                    <a:graphicData uri="http://schemas.openxmlformats.org/drawingml/2006/picture">
                      <pic:pic>
                        <pic:nvPicPr>
                          <pic:cNvPr id="0" name="fig3_kerangka.png"/>
                          <pic:cNvPicPr/>
                        </pic:nvPicPr>
                        <pic:blipFill>
                          <a:blip r:embed="rId13"/>
                          <a:stretch>
                            <a:fillRect/>
                          </a:stretch>
                        </pic:blipFill>
                        <pic:spPr>
                          <a:xfrm>
                            <a:off x="0" y="0"/>
                            <a:ext cx="5486400" cy="2486025"/>
                          </a:xfrm>
                          <a:prstGeom prst="rect"/>
                        </pic:spPr>
                      </pic:pic>
                    </a:graphicData>
                  </a:graphic>
                </wp:inline>
              </w:drawing>
            </w:r>
          </w:p>
          <w:p>
            <w:pPr>
              <w:jc w:val="center"/>
            </w:pPr>
            <w:r>
              <w:rPr>
                <w:i/>
                <w:sz w:val="17"/>
              </w:rPr>
              <w:t>Gambar 3. Research framework Tomato Vision.</w:t>
            </w:r>
          </w:p>
          <w:p>
            <w:r>
              <w:rPr>
                <w:b/>
              </w:rPr>
              <w:t>A. Arsitektur model (dari bobot acak, tanpa pretrained)</w:t>
            </w:r>
          </w:p>
          <w:tbl>
            <w:tblPr>
              <w:tblW w:w="90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1687"/>
              <w:gridCol w:w="3656"/>
              <w:gridCol w:w="3656"/>
            </w:tblGrid>
            <w:tr>
              <w:trPr>
                <w:tblHeader/>
              </w:trPr>
              <w:tc>
                <w:tcPr>
                  <w:tcW w:type="dxa" w:w="1687"/>
                  <w:shd w:val="clear" w:color="auto" w:fill="DCE9F5"/>
                </w:tcPr>
                <w:p>
                  <w:pPr>
                    <w:spacing w:after="0"/>
                  </w:pPr>
                  <w:r>
                    <w:rPr>
                      <w:b/>
                      <w:sz w:val="17"/>
                    </w:rPr>
                    <w:t>Aspek</w:t>
                  </w:r>
                </w:p>
              </w:tc>
              <w:tc>
                <w:tcPr>
                  <w:tcW w:type="dxa" w:w="3656"/>
                  <w:shd w:val="clear" w:color="auto" w:fill="DCE9F5"/>
                </w:tcPr>
                <w:p>
                  <w:pPr>
                    <w:spacing w:after="0"/>
                  </w:pPr>
                  <w:r>
                    <w:rPr>
                      <w:b/>
                      <w:sz w:val="17"/>
                    </w:rPr>
                    <w:t>baseline_augmented</w:t>
                  </w:r>
                </w:p>
              </w:tc>
              <w:tc>
                <w:tcPr>
                  <w:tcW w:type="dxa" w:w="3656"/>
                  <w:shd w:val="clear" w:color="auto" w:fill="DCE9F5"/>
                </w:tcPr>
                <w:p>
                  <w:pPr>
                    <w:spacing w:after="0"/>
                  </w:pPr>
                  <w:r>
                    <w:rPr>
                      <w:b/>
                      <w:sz w:val="17"/>
                    </w:rPr>
                    <w:t>regularized</w:t>
                  </w:r>
                </w:p>
              </w:tc>
            </w:tr>
            <w:tr>
              <w:tc>
                <w:tcPr>
                  <w:tcW w:type="dxa" w:w="1687"/>
                </w:tcPr>
                <w:p>
                  <w:pPr>
                    <w:spacing w:after="0"/>
                  </w:pPr>
                  <w:r>
                    <w:rPr>
                      <w:sz w:val="17"/>
                    </w:rPr>
                    <w:t>Blok utama</w:t>
                  </w:r>
                </w:p>
              </w:tc>
              <w:tc>
                <w:tcPr>
                  <w:tcW w:type="dxa" w:w="3656"/>
                </w:tcPr>
                <w:p>
                  <w:pPr>
                    <w:spacing w:after="0"/>
                  </w:pPr>
                  <w:r>
                    <w:rPr>
                      <w:sz w:val="17"/>
                    </w:rPr>
                    <w:t>4× Conv2D (32/64/128/256) + BatchNorm + ReLU + MaxPool</w:t>
                  </w:r>
                </w:p>
              </w:tc>
              <w:tc>
                <w:tcPr>
                  <w:tcW w:type="dxa" w:w="3656"/>
                </w:tcPr>
                <w:p>
                  <w:pPr>
                    <w:spacing w:after="0"/>
                  </w:pPr>
                  <w:r>
                    <w:rPr>
                      <w:sz w:val="17"/>
                    </w:rPr>
                    <w:t>Conv 24 (stride 2) + 3 blok residual separable conv (48/96/160)</w:t>
                  </w:r>
                </w:p>
              </w:tc>
            </w:tr>
            <w:tr>
              <w:tc>
                <w:tcPr>
                  <w:tcW w:type="dxa" w:w="1687"/>
                </w:tcPr>
                <w:p>
                  <w:pPr>
                    <w:spacing w:after="0"/>
                  </w:pPr>
                  <w:r>
                    <w:rPr>
                      <w:sz w:val="17"/>
                    </w:rPr>
                    <w:t>Normalisasi</w:t>
                  </w:r>
                </w:p>
              </w:tc>
              <w:tc>
                <w:tcPr>
                  <w:tcW w:type="dxa" w:w="3656"/>
                </w:tcPr>
                <w:p>
                  <w:pPr>
                    <w:spacing w:after="0"/>
                  </w:pPr>
                  <w:r>
                    <w:rPr>
                      <w:sz w:val="17"/>
                    </w:rPr>
                    <w:t>Batch Normalization (momentum 0,9)</w:t>
                  </w:r>
                </w:p>
              </w:tc>
              <w:tc>
                <w:tcPr>
                  <w:tcW w:type="dxa" w:w="3656"/>
                </w:tcPr>
                <w:p>
                  <w:pPr>
                    <w:spacing w:after="0"/>
                  </w:pPr>
                  <w:r>
                    <w:rPr>
                      <w:sz w:val="17"/>
                    </w:rPr>
                    <w:t>Group Normalization (8 grup)</w:t>
                  </w:r>
                </w:p>
              </w:tc>
            </w:tr>
            <w:tr>
              <w:tc>
                <w:tcPr>
                  <w:tcW w:type="dxa" w:w="1687"/>
                </w:tcPr>
                <w:p>
                  <w:pPr>
                    <w:spacing w:after="0"/>
                  </w:pPr>
                  <w:r>
                    <w:rPr>
                      <w:sz w:val="17"/>
                    </w:rPr>
                    <w:t>Head</w:t>
                  </w:r>
                </w:p>
              </w:tc>
              <w:tc>
                <w:tcPr>
                  <w:tcW w:type="dxa" w:w="3656"/>
                </w:tcPr>
                <w:p>
                  <w:pPr>
                    <w:spacing w:after="0"/>
                  </w:pPr>
                  <w:r>
                    <w:rPr>
                      <w:sz w:val="17"/>
                    </w:rPr>
                    <w:t>GAP → Dense 128 → Dropout 0,5 → softmax 3</w:t>
                  </w:r>
                </w:p>
              </w:tc>
              <w:tc>
                <w:tcPr>
                  <w:tcW w:type="dxa" w:w="3656"/>
                </w:tcPr>
                <w:p>
                  <w:pPr>
                    <w:spacing w:after="0"/>
                  </w:pPr>
                  <w:r>
                    <w:rPr>
                      <w:sz w:val="17"/>
                    </w:rPr>
                    <w:t>GAP → Dense 64 → Dropout 0,35 → softmax 3</w:t>
                  </w:r>
                </w:p>
              </w:tc>
            </w:tr>
            <w:tr>
              <w:tc>
                <w:tcPr>
                  <w:tcW w:type="dxa" w:w="1687"/>
                </w:tcPr>
                <w:p>
                  <w:pPr>
                    <w:spacing w:after="0"/>
                  </w:pPr>
                  <w:r>
                    <w:rPr>
                      <w:sz w:val="17"/>
                    </w:rPr>
                    <w:t>Regularisasi</w:t>
                  </w:r>
                </w:p>
              </w:tc>
              <w:tc>
                <w:tcPr>
                  <w:tcW w:type="dxa" w:w="3656"/>
                </w:tcPr>
                <w:p>
                  <w:pPr>
                    <w:spacing w:after="0"/>
                  </w:pPr>
                  <w:r>
                    <w:rPr>
                      <w:sz w:val="17"/>
                    </w:rPr>
                    <w:t>Dropout; augmentasi online</w:t>
                  </w:r>
                </w:p>
              </w:tc>
              <w:tc>
                <w:tcPr>
                  <w:tcW w:type="dxa" w:w="3656"/>
                </w:tcPr>
                <w:p>
                  <w:pPr>
                    <w:spacing w:after="0"/>
                  </w:pPr>
                  <w:r>
                    <w:rPr>
                      <w:sz w:val="17"/>
                    </w:rPr>
                    <w:t>L2 1e-4, spatial dropout, dropout, augmentasi di dalam model</w:t>
                  </w:r>
                </w:p>
              </w:tc>
            </w:tr>
            <w:tr>
              <w:tc>
                <w:tcPr>
                  <w:tcW w:type="dxa" w:w="1687"/>
                </w:tcPr>
                <w:p>
                  <w:pPr>
                    <w:spacing w:after="0"/>
                  </w:pPr>
                  <w:r>
                    <w:rPr>
                      <w:sz w:val="17"/>
                    </w:rPr>
                    <w:t>Parameter</w:t>
                  </w:r>
                </w:p>
              </w:tc>
              <w:tc>
                <w:tcPr>
                  <w:tcW w:type="dxa" w:w="3656"/>
                </w:tcPr>
                <w:p>
                  <w:pPr>
                    <w:spacing w:after="0"/>
                  </w:pPr>
                  <w:r>
                    <w:rPr>
                      <w:sz w:val="17"/>
                    </w:rPr>
                    <w:t>423.619</w:t>
                  </w:r>
                </w:p>
              </w:tc>
              <w:tc>
                <w:tcPr>
                  <w:tcW w:type="dxa" w:w="3656"/>
                </w:tcPr>
                <w:p>
                  <w:pPr>
                    <w:spacing w:after="0"/>
                  </w:pPr>
                  <w:r>
                    <w:rPr>
                      <w:sz w:val="17"/>
                    </w:rPr>
                    <w:t>96.019</w:t>
                  </w:r>
                </w:p>
              </w:tc>
            </w:tr>
          </w:tbl>
          <w:p/>
          <w:p>
            <w:pPr>
              <w:spacing w:after="40" w:line="80" w:lineRule="exact"/>
            </w:pPr>
          </w:p>
          <w:p>
            <w:pPr>
              <w:jc w:val="both"/>
            </w:pPr>
            <w:r>
              <w:rPr>
                <w:b/>
              </w:rPr>
              <w:t>B. Pelatihan.</w:t>
            </w:r>
            <w:r>
              <w:rPr/>
              <w:t xml:space="preserve"> Adam, sparse categorical cross-entropy, learning rate 0,001, batch 16, seed 42 dengan operasi deterministik, 120 undian/kelas per epoch. Maksimum epoch 30 untuk baseline_augmented dan 20 untuk regularized (anggaran tidak setara). Early stopping memantau validation loss (patience 10); learning rate diturunkan saat plateau; bobot epoch terbaik dipulihkan.</w:t>
            </w:r>
          </w:p>
          <w:p>
            <w:r>
              <w:rPr>
                <w:b/>
              </w:rPr>
              <w:t>C. Skenario eksperimen (own_v4_ref22)</w:t>
            </w:r>
          </w:p>
          <w:tbl>
            <w:tblPr>
              <w:tblW w:w="90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2109"/>
              <w:gridCol w:w="1547"/>
              <w:gridCol w:w="1406"/>
              <w:gridCol w:w="1406"/>
              <w:gridCol w:w="1266"/>
              <w:gridCol w:w="1266"/>
            </w:tblGrid>
            <w:tr>
              <w:trPr>
                <w:tblHeader/>
              </w:trPr>
              <w:tc>
                <w:tcPr>
                  <w:tcW w:type="dxa" w:w="2109"/>
                  <w:shd w:val="clear" w:color="auto" w:fill="DCE9F5"/>
                </w:tcPr>
                <w:p>
                  <w:pPr>
                    <w:spacing w:after="0"/>
                  </w:pPr>
                  <w:r>
                    <w:rPr>
                      <w:b/>
                      <w:sz w:val="17"/>
                    </w:rPr>
                    <w:t>Kandidat</w:t>
                  </w:r>
                </w:p>
              </w:tc>
              <w:tc>
                <w:tcPr>
                  <w:tcW w:type="dxa" w:w="1547"/>
                  <w:shd w:val="clear" w:color="auto" w:fill="DCE9F5"/>
                </w:tcPr>
                <w:p>
                  <w:pPr>
                    <w:spacing w:after="0"/>
                  </w:pPr>
                  <w:r>
                    <w:rPr>
                      <w:b/>
                      <w:sz w:val="17"/>
                    </w:rPr>
                    <w:t>Arsitektur</w:t>
                  </w:r>
                </w:p>
              </w:tc>
              <w:tc>
                <w:tcPr>
                  <w:tcW w:type="dxa" w:w="1406"/>
                  <w:shd w:val="clear" w:color="auto" w:fill="DCE9F5"/>
                </w:tcPr>
                <w:p>
                  <w:pPr>
                    <w:spacing w:after="0"/>
                  </w:pPr>
                  <w:r>
                    <w:rPr>
                      <w:b/>
                      <w:sz w:val="17"/>
                    </w:rPr>
                    <w:t>Learning rate</w:t>
                  </w:r>
                </w:p>
              </w:tc>
              <w:tc>
                <w:tcPr>
                  <w:tcW w:type="dxa" w:w="1406"/>
                  <w:shd w:val="clear" w:color="auto" w:fill="DCE9F5"/>
                </w:tcPr>
                <w:p>
                  <w:pPr>
                    <w:spacing w:after="0"/>
                  </w:pPr>
                  <w:r>
                    <w:rPr>
                      <w:b/>
                      <w:sz w:val="17"/>
                    </w:rPr>
                    <w:t>Dropout</w:t>
                  </w:r>
                </w:p>
              </w:tc>
              <w:tc>
                <w:tcPr>
                  <w:tcW w:type="dxa" w:w="1266"/>
                  <w:shd w:val="clear" w:color="auto" w:fill="DCE9F5"/>
                </w:tcPr>
                <w:p>
                  <w:pPr>
                    <w:spacing w:after="0"/>
                  </w:pPr>
                  <w:r>
                    <w:rPr>
                      <w:b/>
                      <w:sz w:val="17"/>
                    </w:rPr>
                    <w:t>Epoch maks.</w:t>
                  </w:r>
                </w:p>
              </w:tc>
              <w:tc>
                <w:tcPr>
                  <w:tcW w:type="dxa" w:w="1266"/>
                  <w:shd w:val="clear" w:color="auto" w:fill="DCE9F5"/>
                </w:tcPr>
                <w:p>
                  <w:pPr>
                    <w:spacing w:after="0"/>
                  </w:pPr>
                  <w:r>
                    <w:rPr>
                      <w:b/>
                      <w:sz w:val="17"/>
                    </w:rPr>
                    <w:t>Augmentasi</w:t>
                  </w:r>
                </w:p>
              </w:tc>
            </w:tr>
            <w:tr>
              <w:tc>
                <w:tcPr>
                  <w:tcW w:type="dxa" w:w="2109"/>
                </w:tcPr>
                <w:p>
                  <w:pPr>
                    <w:spacing w:after="0"/>
                  </w:pPr>
                  <w:r>
                    <w:rPr>
                      <w:sz w:val="17"/>
                    </w:rPr>
                    <w:t>baseline_augmented</w:t>
                  </w:r>
                </w:p>
              </w:tc>
              <w:tc>
                <w:tcPr>
                  <w:tcW w:type="dxa" w:w="1547"/>
                </w:tcPr>
                <w:p>
                  <w:pPr>
                    <w:spacing w:after="0"/>
                  </w:pPr>
                  <w:r>
                    <w:rPr>
                      <w:sz w:val="17"/>
                    </w:rPr>
                    <w:t>Baseline</w:t>
                  </w:r>
                </w:p>
              </w:tc>
              <w:tc>
                <w:tcPr>
                  <w:tcW w:type="dxa" w:w="1406"/>
                </w:tcPr>
                <w:p>
                  <w:pPr>
                    <w:spacing w:after="0"/>
                  </w:pPr>
                  <w:r>
                    <w:rPr>
                      <w:sz w:val="17"/>
                    </w:rPr>
                    <w:t>0,001</w:t>
                  </w:r>
                </w:p>
              </w:tc>
              <w:tc>
                <w:tcPr>
                  <w:tcW w:type="dxa" w:w="1406"/>
                </w:tcPr>
                <w:p>
                  <w:pPr>
                    <w:spacing w:after="0"/>
                  </w:pPr>
                  <w:r>
                    <w:rPr>
                      <w:sz w:val="17"/>
                    </w:rPr>
                    <w:t>0,5 (tetap)</w:t>
                  </w:r>
                </w:p>
              </w:tc>
              <w:tc>
                <w:tcPr>
                  <w:tcW w:type="dxa" w:w="1266"/>
                </w:tcPr>
                <w:p>
                  <w:pPr>
                    <w:spacing w:after="0"/>
                  </w:pPr>
                  <w:r>
                    <w:rPr>
                      <w:sz w:val="17"/>
                    </w:rPr>
                    <w:t>30</w:t>
                  </w:r>
                </w:p>
              </w:tc>
              <w:tc>
                <w:tcPr>
                  <w:tcW w:type="dxa" w:w="1266"/>
                </w:tcPr>
                <w:p>
                  <w:pPr>
                    <w:spacing w:after="0"/>
                  </w:pPr>
                  <w:r>
                    <w:rPr>
                      <w:sz w:val="17"/>
                    </w:rPr>
                    <w:t>Online</w:t>
                  </w:r>
                </w:p>
              </w:tc>
            </w:tr>
            <w:tr>
              <w:tc>
                <w:tcPr>
                  <w:tcW w:type="dxa" w:w="2109"/>
                </w:tcPr>
                <w:p>
                  <w:pPr>
                    <w:spacing w:after="0"/>
                  </w:pPr>
                  <w:r>
                    <w:rPr>
                      <w:sz w:val="17"/>
                    </w:rPr>
                    <w:t>regularized</w:t>
                  </w:r>
                </w:p>
              </w:tc>
              <w:tc>
                <w:tcPr>
                  <w:tcW w:type="dxa" w:w="1547"/>
                </w:tcPr>
                <w:p>
                  <w:pPr>
                    <w:spacing w:after="0"/>
                  </w:pPr>
                  <w:r>
                    <w:rPr>
                      <w:sz w:val="17"/>
                    </w:rPr>
                    <w:t>Regularized</w:t>
                  </w:r>
                </w:p>
              </w:tc>
              <w:tc>
                <w:tcPr>
                  <w:tcW w:type="dxa" w:w="1406"/>
                </w:tcPr>
                <w:p>
                  <w:pPr>
                    <w:spacing w:after="0"/>
                  </w:pPr>
                  <w:r>
                    <w:rPr>
                      <w:sz w:val="17"/>
                    </w:rPr>
                    <w:t>0,001</w:t>
                  </w:r>
                </w:p>
              </w:tc>
              <w:tc>
                <w:tcPr>
                  <w:tcW w:type="dxa" w:w="1406"/>
                </w:tcPr>
                <w:p>
                  <w:pPr>
                    <w:spacing w:after="0"/>
                  </w:pPr>
                  <w:r>
                    <w:rPr>
                      <w:sz w:val="17"/>
                    </w:rPr>
                    <w:t>0,35</w:t>
                  </w:r>
                </w:p>
              </w:tc>
              <w:tc>
                <w:tcPr>
                  <w:tcW w:type="dxa" w:w="1266"/>
                </w:tcPr>
                <w:p>
                  <w:pPr>
                    <w:spacing w:after="0"/>
                  </w:pPr>
                  <w:r>
                    <w:rPr>
                      <w:sz w:val="17"/>
                    </w:rPr>
                    <w:t>20</w:t>
                  </w:r>
                </w:p>
              </w:tc>
              <w:tc>
                <w:tcPr>
                  <w:tcW w:type="dxa" w:w="1266"/>
                </w:tcPr>
                <w:p>
                  <w:pPr>
                    <w:spacing w:after="0"/>
                  </w:pPr>
                  <w:r>
                    <w:rPr>
                      <w:sz w:val="17"/>
                    </w:rPr>
                    <w:t>Online (dalam model)</w:t>
                  </w:r>
                </w:p>
              </w:tc>
            </w:tr>
          </w:tbl>
          <w:p/>
          <w:p>
            <w:pPr>
              <w:spacing w:after="40" w:line="80" w:lineRule="exact"/>
            </w:pPr>
          </w:p>
          <w:p>
            <w:pPr>
              <w:jc w:val="both"/>
            </w:pPr>
            <w:r>
              <w:rPr>
                <w:b/>
              </w:rPr>
              <w:t>D. Seleksi dan evaluasi.</w:t>
            </w:r>
            <w:r>
              <w:rPr/>
              <w:t xml:space="preserve"> Kandidat dipilih dengan validation macro-F1, tie-break validation loss. Metrik: accuracy, macro precision/recall/F1, confusion matrix, loss, ECE, serta prediksi selektif (ambang 0,7 tetap, tidak di-fit). Temperature scaling hanya dipasang dengan validation bila ≥ 20 gambar per kelas dan ≥ 5 kelompok; pada data ini tidak terpenuhi sehingga softmax mentah dipakai. Karena arsitektur, normalisasi, regularisasi, dan anggaran epoch berbeda sekaligus, perbandingan ini tidak mengisolasi pengaruh satu komponen.</w:t>
            </w:r>
          </w:p>
          <w:p>
            <w:pPr>
              <w:jc w:val="both"/>
            </w:pPr>
            <w:r>
              <w:rPr>
                <w:b/>
              </w:rPr>
              <w:t>E. Pengendalian kebocoran data.</w:t>
            </w:r>
            <w:r>
              <w:rPr/>
              <w:t xml:space="preserve"> Split dibuat per kelompok sesi, bukan per foto, sehingga seluruh foto satu sesi berada pada satu split. Test terkunci disimpan sebagai daftar SHA-256 dan tidak dibuka dalam eksperimen ini; fingerprint dataset disimpan pada setiap run agar hasil dapat ditelusuri. Hyperparameter tidak dipilih berdasarkan test.</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Results</w:t>
            </w:r>
          </w:p>
        </w:tc>
      </w:tr>
      <w:tr>
        <w:tc>
          <w:tcPr>
            <w:tcW w:type="dxa" w:w="9432"/>
            <w:shd w:val="clear" w:color="auto" w:fill="DCE9F5"/>
          </w:tcPr>
          <w:p>
            <w:pPr>
              <w:keepNext/>
              <w:spacing w:after="0"/>
            </w:pPr>
            <w:r>
              <w:rPr>
                <w:i/>
                <w:sz w:val="18"/>
              </w:rPr>
              <w:t>Add screenshot of codes and results, or you can add notes like [the result refers to no. 1 in IPYNB “project_code”]</w:t>
            </w:r>
          </w:p>
        </w:tc>
      </w:tr>
      <w:tr>
        <w:tc>
          <w:tcPr>
            <w:tcW w:type="dxa" w:w="9432"/>
          </w:tcPr>
          <w:p>
            <w:pPr>
              <w:jc w:val="both"/>
            </w:pPr>
            <w:r>
              <w:rPr/>
              <w:t xml:space="preserve">Hasil di bawah berasal dari run </w:t>
            </w:r>
            <w:r>
              <w:rPr>
                <w:rFonts w:ascii="Consolas" w:hAnsi="Consolas" w:eastAsia="Consolas"/>
                <w:sz w:val="18"/>
              </w:rPr>
              <w:t>outputs/experiments/own_v4_ref22/</w:t>
            </w:r>
            <w:r>
              <w:rPr/>
              <w:t xml:space="preserve"> (dua kandidat, split 70/6/6). Rujukan: </w:t>
            </w:r>
            <w:r>
              <w:rPr>
                <w:rFonts w:ascii="Consolas" w:hAnsi="Consolas" w:eastAsia="Consolas"/>
                <w:sz w:val="18"/>
              </w:rPr>
              <w:t>selection.json</w:t>
            </w:r>
            <w:r>
              <w:rPr/>
              <w:t xml:space="preserve">, </w:t>
            </w:r>
            <w:r>
              <w:rPr>
                <w:rFonts w:ascii="Consolas" w:hAnsi="Consolas" w:eastAsia="Consolas"/>
                <w:sz w:val="18"/>
              </w:rPr>
              <w:t>*/run.json</w:t>
            </w:r>
            <w:r>
              <w:rPr/>
              <w:t xml:space="preserve">, </w:t>
            </w:r>
            <w:r>
              <w:rPr>
                <w:rFonts w:ascii="Consolas" w:hAnsi="Consolas" w:eastAsia="Consolas"/>
                <w:sz w:val="18"/>
              </w:rPr>
              <w:t>*/history.json</w:t>
            </w:r>
            <w:r>
              <w:rPr/>
              <w:t xml:space="preserve">, </w:t>
            </w:r>
            <w:r>
              <w:rPr>
                <w:rFonts w:ascii="Consolas" w:hAnsi="Consolas" w:eastAsia="Consolas"/>
                <w:sz w:val="18"/>
              </w:rPr>
              <w:t>*/validation_predictions.csv</w:t>
            </w:r>
            <w:r>
              <w:rPr/>
              <w:t xml:space="preserve">, dan </w:t>
            </w:r>
            <w:r>
              <w:rPr>
                <w:rFonts w:ascii="Consolas" w:hAnsi="Consolas" w:eastAsia="Consolas"/>
                <w:sz w:val="18"/>
              </w:rPr>
              <w:t>summary.md</w:t>
            </w:r>
            <w:r>
              <w:rPr/>
              <w:t xml:space="preserve">. Kode berupa modul Python di </w:t>
            </w:r>
            <w:r>
              <w:rPr>
                <w:rFonts w:ascii="Consolas" w:hAnsi="Consolas" w:eastAsia="Consolas"/>
                <w:sz w:val="18"/>
              </w:rPr>
              <w:t>src/</w:t>
            </w:r>
            <w:r>
              <w:rPr/>
              <w:t xml:space="preserve"> (notebook proyek memuat artefak versi sebelumnya).</w:t>
            </w:r>
          </w:p>
          <w:p>
            <w:r>
              <w:rPr>
                <w:b/>
              </w:rPr>
              <w:t>1. Kode utama (src/model.py, ringkas)</w:t>
            </w:r>
          </w:p>
          <w:p>
            <w:pPr>
              <w:shd w:val="clear" w:fill="F2F2F2"/>
              <w:spacing w:after="0" w:line="240" w:lineRule="auto"/>
            </w:pPr>
            <w:r>
              <w:rPr>
                <w:rFonts w:ascii="Consolas" w:hAnsi="Consolas"/>
                <w:sz w:val="13"/>
              </w:rPr>
              <w:t>if c.architecture == "baseline":</w:t>
            </w:r>
          </w:p>
          <w:p>
            <w:pPr>
              <w:shd w:val="clear" w:fill="F2F2F2"/>
              <w:spacing w:after="0" w:line="240" w:lineRule="auto"/>
            </w:pPr>
            <w:r>
              <w:rPr>
                <w:rFonts w:ascii="Consolas" w:hAnsi="Consolas"/>
                <w:sz w:val="13"/>
              </w:rPr>
              <w:t xml:space="preserve">    if c.augment: x = make_augmentation(c.seed)(x)      # aktif hanya saat training</w:t>
            </w:r>
          </w:p>
          <w:p>
            <w:pPr>
              <w:shd w:val="clear" w:fill="F2F2F2"/>
              <w:spacing w:after="0" w:line="240" w:lineRule="auto"/>
            </w:pPr>
            <w:r>
              <w:rPr>
                <w:rFonts w:ascii="Consolas" w:hAnsi="Consolas"/>
                <w:sz w:val="13"/>
              </w:rPr>
              <w:t xml:space="preserve">    for filters in (32, 64, 128, 256):</w:t>
            </w:r>
          </w:p>
          <w:p>
            <w:pPr>
              <w:shd w:val="clear" w:fill="F2F2F2"/>
              <w:spacing w:after="0" w:line="240" w:lineRule="auto"/>
            </w:pPr>
            <w:r>
              <w:rPr>
                <w:rFonts w:ascii="Consolas" w:hAnsi="Consolas"/>
                <w:sz w:val="13"/>
              </w:rPr>
              <w:t xml:space="preserve">        x = L.Conv2D(filters, 3, padding="same")(x)</w:t>
            </w:r>
          </w:p>
          <w:p>
            <w:pPr>
              <w:shd w:val="clear" w:fill="F2F2F2"/>
              <w:spacing w:after="0" w:line="240" w:lineRule="auto"/>
            </w:pPr>
            <w:r>
              <w:rPr>
                <w:rFonts w:ascii="Consolas" w:hAnsi="Consolas"/>
                <w:sz w:val="13"/>
              </w:rPr>
              <w:t xml:space="preserve">        x = L.BatchNormalization(momentum=c.bn_momentum)(x); x = L.Activation("relu")(x)</w:t>
            </w:r>
          </w:p>
          <w:p>
            <w:pPr>
              <w:shd w:val="clear" w:fill="F2F2F2"/>
              <w:spacing w:after="0" w:line="240" w:lineRule="auto"/>
            </w:pPr>
            <w:r>
              <w:rPr>
                <w:rFonts w:ascii="Consolas" w:hAnsi="Consolas"/>
                <w:sz w:val="13"/>
              </w:rPr>
              <w:t xml:space="preserve">        x = L.MaxPooling2D()(x)</w:t>
            </w:r>
          </w:p>
          <w:p>
            <w:pPr>
              <w:shd w:val="clear" w:fill="F2F2F2"/>
              <w:spacing w:after="0" w:line="240" w:lineRule="auto"/>
            </w:pPr>
            <w:r>
              <w:rPr>
                <w:rFonts w:ascii="Consolas" w:hAnsi="Consolas"/>
                <w:sz w:val="13"/>
              </w:rPr>
              <w:t xml:space="preserve">    x = L.GlobalAveragePooling2D()(x)</w:t>
            </w:r>
          </w:p>
          <w:p>
            <w:pPr>
              <w:shd w:val="clear" w:fill="F2F2F2"/>
              <w:spacing w:after="0" w:line="240" w:lineRule="auto"/>
            </w:pPr>
            <w:r>
              <w:rPr>
                <w:rFonts w:ascii="Consolas" w:hAnsi="Consolas"/>
                <w:sz w:val="13"/>
              </w:rPr>
              <w:t xml:space="preserve">    x = L.Dense(128, activation="relu")(x); x = L.Dropout(.5)(x)</w:t>
            </w:r>
          </w:p>
          <w:p>
            <w:pPr>
              <w:shd w:val="clear" w:fill="F2F2F2"/>
              <w:spacing w:after="0" w:line="240" w:lineRule="auto"/>
            </w:pPr>
            <w:r>
              <w:rPr>
                <w:rFonts w:ascii="Consolas" w:hAnsi="Consolas"/>
                <w:sz w:val="13"/>
              </w:rPr>
              <w:t>else:</w:t>
            </w:r>
          </w:p>
          <w:p>
            <w:pPr>
              <w:shd w:val="clear" w:fill="F2F2F2"/>
              <w:spacing w:after="0" w:line="240" w:lineRule="auto"/>
            </w:pPr>
            <w:r>
              <w:rPr>
                <w:rFonts w:ascii="Consolas" w:hAnsi="Consolas"/>
                <w:sz w:val="13"/>
              </w:rPr>
              <w:t xml:space="preserve">    x = make_augmentation(c.seed)(x)                    # aktif hanya saat training</w:t>
            </w:r>
          </w:p>
          <w:p>
            <w:pPr>
              <w:shd w:val="clear" w:fill="F2F2F2"/>
              <w:spacing w:after="0" w:line="240" w:lineRule="auto"/>
            </w:pPr>
            <w:r>
              <w:rPr>
                <w:rFonts w:ascii="Consolas" w:hAnsi="Consolas"/>
                <w:sz w:val="13"/>
              </w:rPr>
              <w:t xml:space="preserve">    x = L.Conv2D(24, 3, strides=2, padding="same", use_bias=False)(x)</w:t>
            </w:r>
          </w:p>
          <w:p>
            <w:pPr>
              <w:shd w:val="clear" w:fill="F2F2F2"/>
              <w:spacing w:after="0" w:line="240" w:lineRule="auto"/>
            </w:pPr>
            <w:r>
              <w:rPr>
                <w:rFonts w:ascii="Consolas" w:hAnsi="Consolas"/>
                <w:sz w:val="13"/>
              </w:rPr>
              <w:t xml:space="preserve">    for filters in (48, 96, 160):                       # blok residual separable</w:t>
            </w:r>
          </w:p>
          <w:p>
            <w:pPr>
              <w:shd w:val="clear" w:fill="F2F2F2"/>
              <w:spacing w:after="0" w:line="240" w:lineRule="auto"/>
            </w:pPr>
            <w:r>
              <w:rPr>
                <w:rFonts w:ascii="Consolas" w:hAnsi="Consolas"/>
                <w:sz w:val="13"/>
              </w:rPr>
              <w:t xml:space="preserve">        residual = L.Conv2D(filters, 1, strides=2, padding="same", use_bias=False)(x)</w:t>
            </w:r>
          </w:p>
          <w:p>
            <w:pPr>
              <w:shd w:val="clear" w:fill="F2F2F2"/>
              <w:spacing w:after="0" w:line="240" w:lineRule="auto"/>
            </w:pPr>
            <w:r>
              <w:rPr>
                <w:rFonts w:ascii="Consolas" w:hAnsi="Consolas"/>
                <w:sz w:val="13"/>
              </w:rPr>
              <w:t xml:space="preserve">        x = L.SeparableConv2D(filters, 3, padding="same", use_bias=False)(x)</w:t>
            </w:r>
          </w:p>
          <w:p>
            <w:pPr>
              <w:shd w:val="clear" w:fill="F2F2F2"/>
              <w:spacing w:after="0" w:line="240" w:lineRule="auto"/>
            </w:pPr>
            <w:r>
              <w:rPr>
                <w:rFonts w:ascii="Consolas" w:hAnsi="Consolas"/>
                <w:sz w:val="13"/>
              </w:rPr>
              <w:t xml:space="preserve">        x = L.GroupNormalization(groups=8)(x); x = L.Activation("relu")(x)</w:t>
            </w:r>
          </w:p>
          <w:p>
            <w:pPr>
              <w:shd w:val="clear" w:fill="F2F2F2"/>
              <w:spacing w:after="0" w:line="240" w:lineRule="auto"/>
            </w:pPr>
            <w:r>
              <w:rPr>
                <w:rFonts w:ascii="Consolas" w:hAnsi="Consolas"/>
                <w:sz w:val="13"/>
              </w:rPr>
              <w:t xml:space="preserve">        x = L.SeparableConv2D(filters, 3, strides=2, padding="same", use_bias=False)(x)</w:t>
            </w:r>
          </w:p>
          <w:p>
            <w:pPr>
              <w:shd w:val="clear" w:fill="F2F2F2"/>
              <w:spacing w:after="0" w:line="240" w:lineRule="auto"/>
            </w:pPr>
            <w:r>
              <w:rPr>
                <w:rFonts w:ascii="Consolas" w:hAnsi="Consolas"/>
                <w:sz w:val="13"/>
              </w:rPr>
              <w:t xml:space="preserve">        x = L.Add()([L.GroupNormalization(groups=8)(x), residual])</w:t>
            </w:r>
          </w:p>
          <w:p>
            <w:pPr>
              <w:shd w:val="clear" w:fill="F2F2F2"/>
              <w:spacing w:after="0" w:line="240" w:lineRule="auto"/>
            </w:pPr>
            <w:r>
              <w:rPr>
                <w:rFonts w:ascii="Consolas" w:hAnsi="Consolas"/>
                <w:sz w:val="13"/>
              </w:rPr>
              <w:t xml:space="preserve">    x = L.GlobalAveragePooling2D()(x); x = L.Dense(64, activation="relu")(x); x = L.Dropout(c.dropout)(x)</w:t>
            </w:r>
          </w:p>
          <w:p>
            <w:pPr>
              <w:shd w:val="clear" w:fill="F2F2F2"/>
              <w:spacing w:after="0" w:line="240" w:lineRule="auto"/>
            </w:pPr>
            <w:r>
              <w:rPr>
                <w:rFonts w:ascii="Consolas" w:hAnsi="Consolas"/>
                <w:sz w:val="13"/>
              </w:rPr>
              <w:t>outputs = L.Dense(3, activation="softmax")(x)</w:t>
            </w:r>
          </w:p>
          <w:p>
            <w:pPr>
              <w:spacing w:after="0"/>
            </w:pPr>
          </w:p>
          <w:p>
            <w:r>
              <w:rPr>
                <w:b/>
              </w:rPr>
              <w:t>2. Perbandingan kandidat pada validation (6 foto, 2 sesi)</w:t>
            </w:r>
          </w:p>
          <w:tbl>
            <w:tblPr>
              <w:tblW w:w="90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1887"/>
              <w:gridCol w:w="871"/>
              <w:gridCol w:w="1089"/>
              <w:gridCol w:w="871"/>
              <w:gridCol w:w="798"/>
              <w:gridCol w:w="1089"/>
              <w:gridCol w:w="871"/>
              <w:gridCol w:w="798"/>
              <w:gridCol w:w="726"/>
            </w:tblGrid>
            <w:tr>
              <w:trPr>
                <w:tblHeader/>
              </w:trPr>
              <w:tc>
                <w:tcPr>
                  <w:tcW w:type="dxa" w:w="1887"/>
                  <w:shd w:val="clear" w:color="auto" w:fill="DCE9F5"/>
                </w:tcPr>
                <w:p>
                  <w:pPr>
                    <w:spacing w:after="0"/>
                  </w:pPr>
                  <w:r>
                    <w:rPr>
                      <w:b/>
                      <w:sz w:val="16"/>
                    </w:rPr>
                    <w:t>Kandidat</w:t>
                  </w:r>
                </w:p>
              </w:tc>
              <w:tc>
                <w:tcPr>
                  <w:tcW w:type="dxa" w:w="871"/>
                  <w:shd w:val="clear" w:color="auto" w:fill="DCE9F5"/>
                </w:tcPr>
                <w:p>
                  <w:pPr>
                    <w:spacing w:after="0"/>
                  </w:pPr>
                  <w:r>
                    <w:rPr>
                      <w:b/>
                      <w:sz w:val="16"/>
                    </w:rPr>
                    <w:t>Param.</w:t>
                  </w:r>
                </w:p>
              </w:tc>
              <w:tc>
                <w:tcPr>
                  <w:tcW w:type="dxa" w:w="1089"/>
                  <w:shd w:val="clear" w:color="auto" w:fill="DCE9F5"/>
                </w:tcPr>
                <w:p>
                  <w:pPr>
                    <w:spacing w:after="0"/>
                  </w:pPr>
                  <w:r>
                    <w:rPr>
                      <w:b/>
                      <w:sz w:val="16"/>
                    </w:rPr>
                    <w:t>Epoch / terbaik</w:t>
                  </w:r>
                </w:p>
              </w:tc>
              <w:tc>
                <w:tcPr>
                  <w:tcW w:type="dxa" w:w="871"/>
                  <w:shd w:val="clear" w:color="auto" w:fill="DCE9F5"/>
                </w:tcPr>
                <w:p>
                  <w:pPr>
                    <w:spacing w:after="0"/>
                  </w:pPr>
                  <w:r>
                    <w:rPr>
                      <w:b/>
                      <w:sz w:val="16"/>
                    </w:rPr>
                    <w:t>Train acc</w:t>
                  </w:r>
                </w:p>
              </w:tc>
              <w:tc>
                <w:tcPr>
                  <w:tcW w:type="dxa" w:w="798"/>
                  <w:shd w:val="clear" w:color="auto" w:fill="DCE9F5"/>
                </w:tcPr>
                <w:p>
                  <w:pPr>
                    <w:spacing w:after="0"/>
                  </w:pPr>
                  <w:r>
                    <w:rPr>
                      <w:b/>
                      <w:sz w:val="16"/>
                    </w:rPr>
                    <w:t>Val acc</w:t>
                  </w:r>
                </w:p>
              </w:tc>
              <w:tc>
                <w:tcPr>
                  <w:tcW w:type="dxa" w:w="1089"/>
                  <w:shd w:val="clear" w:color="auto" w:fill="DCE9F5"/>
                </w:tcPr>
                <w:p>
                  <w:pPr>
                    <w:spacing w:after="0"/>
                  </w:pPr>
                  <w:r>
                    <w:rPr>
                      <w:b/>
                      <w:sz w:val="16"/>
                    </w:rPr>
                    <w:t>Val macro-F1</w:t>
                  </w:r>
                </w:p>
              </w:tc>
              <w:tc>
                <w:tcPr>
                  <w:tcW w:type="dxa" w:w="871"/>
                  <w:shd w:val="clear" w:color="auto" w:fill="DCE9F5"/>
                </w:tcPr>
                <w:p>
                  <w:pPr>
                    <w:spacing w:after="0"/>
                  </w:pPr>
                  <w:r>
                    <w:rPr>
                      <w:b/>
                      <w:sz w:val="16"/>
                    </w:rPr>
                    <w:t>Val loss</w:t>
                  </w:r>
                </w:p>
              </w:tc>
              <w:tc>
                <w:tcPr>
                  <w:tcW w:type="dxa" w:w="798"/>
                  <w:shd w:val="clear" w:color="auto" w:fill="DCE9F5"/>
                </w:tcPr>
                <w:p>
                  <w:pPr>
                    <w:spacing w:after="0"/>
                  </w:pPr>
                  <w:r>
                    <w:rPr>
                      <w:b/>
                      <w:sz w:val="16"/>
                    </w:rPr>
                    <w:t>ECE</w:t>
                  </w:r>
                </w:p>
              </w:tc>
              <w:tc>
                <w:tcPr>
                  <w:tcW w:type="dxa" w:w="726"/>
                  <w:shd w:val="clear" w:color="auto" w:fill="DCE9F5"/>
                </w:tcPr>
                <w:p>
                  <w:pPr>
                    <w:spacing w:after="0"/>
                  </w:pPr>
                  <w:r>
                    <w:rPr>
                      <w:b/>
                      <w:sz w:val="16"/>
                    </w:rPr>
                    <w:t>Waktu</w:t>
                  </w:r>
                </w:p>
              </w:tc>
            </w:tr>
            <w:tr>
              <w:tc>
                <w:tcPr>
                  <w:tcW w:type="dxa" w:w="1887"/>
                </w:tcPr>
                <w:p>
                  <w:pPr>
                    <w:spacing w:after="0"/>
                  </w:pPr>
                  <w:r>
                    <w:rPr>
                      <w:sz w:val="16"/>
                    </w:rPr>
                    <w:t>baseline_augmented</w:t>
                  </w:r>
                </w:p>
              </w:tc>
              <w:tc>
                <w:tcPr>
                  <w:tcW w:type="dxa" w:w="871"/>
                </w:tcPr>
                <w:p>
                  <w:pPr>
                    <w:spacing w:after="0"/>
                  </w:pPr>
                  <w:r>
                    <w:rPr>
                      <w:sz w:val="16"/>
                    </w:rPr>
                    <w:t>423.619</w:t>
                  </w:r>
                </w:p>
              </w:tc>
              <w:tc>
                <w:tcPr>
                  <w:tcW w:type="dxa" w:w="1089"/>
                </w:tcPr>
                <w:p>
                  <w:pPr>
                    <w:spacing w:after="0"/>
                  </w:pPr>
                  <w:r>
                    <w:rPr>
                      <w:sz w:val="16"/>
                    </w:rPr>
                    <w:t>23 / 13</w:t>
                  </w:r>
                </w:p>
              </w:tc>
              <w:tc>
                <w:tcPr>
                  <w:tcW w:type="dxa" w:w="871"/>
                </w:tcPr>
                <w:p>
                  <w:pPr>
                    <w:spacing w:after="0"/>
                  </w:pPr>
                  <w:r>
                    <w:rPr>
                      <w:sz w:val="16"/>
                    </w:rPr>
                    <w:t>98,6%</w:t>
                  </w:r>
                </w:p>
              </w:tc>
              <w:tc>
                <w:tcPr>
                  <w:tcW w:type="dxa" w:w="798"/>
                </w:tcPr>
                <w:p>
                  <w:pPr>
                    <w:spacing w:after="0"/>
                  </w:pPr>
                  <w:r>
                    <w:rPr>
                      <w:sz w:val="16"/>
                    </w:rPr>
                    <w:t>1,000</w:t>
                  </w:r>
                </w:p>
              </w:tc>
              <w:tc>
                <w:tcPr>
                  <w:tcW w:type="dxa" w:w="1089"/>
                </w:tcPr>
                <w:p>
                  <w:pPr>
                    <w:spacing w:after="0"/>
                  </w:pPr>
                  <w:r>
                    <w:rPr>
                      <w:sz w:val="16"/>
                    </w:rPr>
                    <w:t>1,000</w:t>
                  </w:r>
                </w:p>
              </w:tc>
              <w:tc>
                <w:tcPr>
                  <w:tcW w:type="dxa" w:w="871"/>
                </w:tcPr>
                <w:p>
                  <w:pPr>
                    <w:spacing w:after="0"/>
                  </w:pPr>
                  <w:r>
                    <w:rPr>
                      <w:sz w:val="16"/>
                    </w:rPr>
                    <w:t>0,1001</w:t>
                  </w:r>
                </w:p>
              </w:tc>
              <w:tc>
                <w:tcPr>
                  <w:tcW w:type="dxa" w:w="798"/>
                </w:tcPr>
                <w:p>
                  <w:pPr>
                    <w:spacing w:after="0"/>
                  </w:pPr>
                  <w:r>
                    <w:rPr>
                      <w:sz w:val="16"/>
                    </w:rPr>
                    <w:t>0,0856</w:t>
                  </w:r>
                </w:p>
              </w:tc>
              <w:tc>
                <w:tcPr>
                  <w:tcW w:type="dxa" w:w="726"/>
                </w:tcPr>
                <w:p>
                  <w:pPr>
                    <w:spacing w:after="0"/>
                  </w:pPr>
                  <w:r>
                    <w:rPr>
                      <w:sz w:val="16"/>
                    </w:rPr>
                    <w:t>194 s</w:t>
                  </w:r>
                </w:p>
              </w:tc>
            </w:tr>
            <w:tr>
              <w:tc>
                <w:tcPr>
                  <w:tcW w:type="dxa" w:w="1887"/>
                </w:tcPr>
                <w:p>
                  <w:pPr>
                    <w:spacing w:after="0"/>
                  </w:pPr>
                  <w:r>
                    <w:rPr>
                      <w:sz w:val="16"/>
                    </w:rPr>
                    <w:t>regularized</w:t>
                  </w:r>
                </w:p>
              </w:tc>
              <w:tc>
                <w:tcPr>
                  <w:tcW w:type="dxa" w:w="871"/>
                </w:tcPr>
                <w:p>
                  <w:pPr>
                    <w:spacing w:after="0"/>
                  </w:pPr>
                  <w:r>
                    <w:rPr>
                      <w:sz w:val="16"/>
                    </w:rPr>
                    <w:t>96.019</w:t>
                  </w:r>
                </w:p>
              </w:tc>
              <w:tc>
                <w:tcPr>
                  <w:tcW w:type="dxa" w:w="1089"/>
                </w:tcPr>
                <w:p>
                  <w:pPr>
                    <w:spacing w:after="0"/>
                  </w:pPr>
                  <w:r>
                    <w:rPr>
                      <w:sz w:val="16"/>
                    </w:rPr>
                    <w:t>20 / 20</w:t>
                  </w:r>
                </w:p>
              </w:tc>
              <w:tc>
                <w:tcPr>
                  <w:tcW w:type="dxa" w:w="871"/>
                </w:tcPr>
                <w:p>
                  <w:pPr>
                    <w:spacing w:after="0"/>
                  </w:pPr>
                  <w:r>
                    <w:rPr>
                      <w:sz w:val="16"/>
                    </w:rPr>
                    <w:t>75,7%</w:t>
                  </w:r>
                </w:p>
              </w:tc>
              <w:tc>
                <w:tcPr>
                  <w:tcW w:type="dxa" w:w="798"/>
                </w:tcPr>
                <w:p>
                  <w:pPr>
                    <w:spacing w:after="0"/>
                  </w:pPr>
                  <w:r>
                    <w:rPr>
                      <w:sz w:val="16"/>
                    </w:rPr>
                    <w:t>0,667</w:t>
                  </w:r>
                </w:p>
              </w:tc>
              <w:tc>
                <w:tcPr>
                  <w:tcW w:type="dxa" w:w="1089"/>
                </w:tcPr>
                <w:p>
                  <w:pPr>
                    <w:spacing w:after="0"/>
                  </w:pPr>
                  <w:r>
                    <w:rPr>
                      <w:sz w:val="16"/>
                    </w:rPr>
                    <w:t>0,556</w:t>
                  </w:r>
                </w:p>
              </w:tc>
              <w:tc>
                <w:tcPr>
                  <w:tcW w:type="dxa" w:w="871"/>
                </w:tcPr>
                <w:p>
                  <w:pPr>
                    <w:spacing w:after="0"/>
                  </w:pPr>
                  <w:r>
                    <w:rPr>
                      <w:sz w:val="16"/>
                    </w:rPr>
                    <w:t>0,5054</w:t>
                  </w:r>
                </w:p>
              </w:tc>
              <w:tc>
                <w:tcPr>
                  <w:tcW w:type="dxa" w:w="798"/>
                </w:tcPr>
                <w:p>
                  <w:pPr>
                    <w:spacing w:after="0"/>
                  </w:pPr>
                  <w:r>
                    <w:rPr>
                      <w:sz w:val="16"/>
                    </w:rPr>
                    <w:t>0,2013</w:t>
                  </w:r>
                </w:p>
              </w:tc>
              <w:tc>
                <w:tcPr>
                  <w:tcW w:type="dxa" w:w="726"/>
                </w:tcPr>
                <w:p>
                  <w:pPr>
                    <w:spacing w:after="0"/>
                  </w:pPr>
                  <w:r>
                    <w:rPr>
                      <w:sz w:val="16"/>
                    </w:rPr>
                    <w:t>69 s</w:t>
                  </w:r>
                </w:p>
              </w:tc>
            </w:tr>
          </w:tbl>
          <w:p/>
          <w:p>
            <w:pPr>
              <w:spacing w:after="40" w:line="80" w:lineRule="exact"/>
            </w:pPr>
          </w:p>
          <w:p>
            <w:pPr>
              <w:jc w:val="both"/>
            </w:pPr>
            <w:r>
              <w:rPr>
                <w:b/>
              </w:rPr>
              <w:t>baseline_augmented terpilih</w:t>
            </w:r>
            <w:r>
              <w:rPr/>
              <w:t xml:space="preserve"> (validation macro-F1 1,000 dibanding 0,556; epoch terbaik 13 dari 23). Sebagai pembanding, run sebelumnya (own_v3, tanpa 22 foto impor) memberi 4/6 dan macro-F1 0,656 pada kedua kandidat.</w:t>
            </w:r>
          </w:p>
          <w:p>
            <w:pPr>
              <w:spacing w:after="20"/>
              <w:jc w:val="center"/>
            </w:pPr>
            <w:r>
              <w:drawing>
                <wp:inline xmlns:a="http://schemas.openxmlformats.org/drawingml/2006/main" xmlns:pic="http://schemas.openxmlformats.org/drawingml/2006/picture">
                  <wp:extent cx="5394960" cy="2275999"/>
                  <wp:docPr id="4" name="Picture 4"/>
                  <wp:cNvGraphicFramePr>
                    <a:graphicFrameLocks noChangeAspect="1"/>
                  </wp:cNvGraphicFramePr>
                  <a:graphic>
                    <a:graphicData uri="http://schemas.openxmlformats.org/drawingml/2006/picture">
                      <pic:pic>
                        <pic:nvPicPr>
                          <pic:cNvPr id="0" name="fig4_validation.png"/>
                          <pic:cNvPicPr/>
                        </pic:nvPicPr>
                        <pic:blipFill>
                          <a:blip r:embed="rId14"/>
                          <a:stretch>
                            <a:fillRect/>
                          </a:stretch>
                        </pic:blipFill>
                        <pic:spPr>
                          <a:xfrm>
                            <a:off x="0" y="0"/>
                            <a:ext cx="5394960" cy="2275999"/>
                          </a:xfrm>
                          <a:prstGeom prst="rect"/>
                        </pic:spPr>
                      </pic:pic>
                    </a:graphicData>
                  </a:graphic>
                </wp:inline>
              </w:drawing>
            </w:r>
          </w:p>
          <w:p>
            <w:pPr>
              <w:jc w:val="center"/>
            </w:pPr>
            <w:r>
              <w:rPr>
                <w:i/>
                <w:sz w:val="17"/>
              </w:rPr>
              <w:t>Gambar 4. Validation loss (skala log) dan accuracy kedua kandidat; garis titik = epoch terbaik. [data: */history.json]</w:t>
            </w:r>
          </w:p>
          <w:p>
            <w:r>
              <w:rPr>
                <w:b/>
              </w:rPr>
              <w:t>3. Hasil model terpilih pada validation (baseline_augmented)</w:t>
            </w:r>
          </w:p>
          <w:tbl>
            <w:tblPr>
              <w:tblW w:w="90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3375"/>
              <w:gridCol w:w="5625"/>
            </w:tblGrid>
            <w:tr>
              <w:trPr>
                <w:tblHeader/>
              </w:trPr>
              <w:tc>
                <w:tcPr>
                  <w:tcW w:type="dxa" w:w="3375"/>
                  <w:shd w:val="clear" w:color="auto" w:fill="DCE9F5"/>
                </w:tcPr>
                <w:p>
                  <w:pPr>
                    <w:spacing w:after="0"/>
                  </w:pPr>
                  <w:r>
                    <w:rPr>
                      <w:b/>
                      <w:sz w:val="17"/>
                    </w:rPr>
                    <w:t>Metrik</w:t>
                  </w:r>
                </w:p>
              </w:tc>
              <w:tc>
                <w:tcPr>
                  <w:tcW w:type="dxa" w:w="5625"/>
                  <w:shd w:val="clear" w:color="auto" w:fill="DCE9F5"/>
                </w:tcPr>
                <w:p>
                  <w:pPr>
                    <w:spacing w:after="0"/>
                  </w:pPr>
                  <w:r>
                    <w:rPr>
                      <w:b/>
                      <w:sz w:val="17"/>
                    </w:rPr>
                    <w:t>Nilai</w:t>
                  </w:r>
                </w:p>
              </w:tc>
            </w:tr>
            <w:tr>
              <w:tc>
                <w:tcPr>
                  <w:tcW w:type="dxa" w:w="3375"/>
                </w:tcPr>
                <w:p>
                  <w:pPr>
                    <w:spacing w:after="0"/>
                  </w:pPr>
                  <w:r>
                    <w:rPr>
                      <w:sz w:val="17"/>
                    </w:rPr>
                    <w:t>Accuracy</w:t>
                  </w:r>
                </w:p>
              </w:tc>
              <w:tc>
                <w:tcPr>
                  <w:tcW w:type="dxa" w:w="5625"/>
                </w:tcPr>
                <w:p>
                  <w:pPr>
                    <w:spacing w:after="0"/>
                  </w:pPr>
                  <w:r>
                    <w:rPr>
                      <w:sz w:val="17"/>
                    </w:rPr>
                    <w:t>1,000 (6/6 benar)</w:t>
                  </w:r>
                </w:p>
              </w:tc>
            </w:tr>
            <w:tr>
              <w:tc>
                <w:tcPr>
                  <w:tcW w:type="dxa" w:w="3375"/>
                </w:tcPr>
                <w:p>
                  <w:pPr>
                    <w:spacing w:after="0"/>
                  </w:pPr>
                  <w:r>
                    <w:rPr>
                      <w:sz w:val="17"/>
                    </w:rPr>
                    <w:t>Macro precision / recall / F1</w:t>
                  </w:r>
                </w:p>
              </w:tc>
              <w:tc>
                <w:tcPr>
                  <w:tcW w:type="dxa" w:w="5625"/>
                </w:tcPr>
                <w:p>
                  <w:pPr>
                    <w:spacing w:after="0"/>
                  </w:pPr>
                  <w:r>
                    <w:rPr>
                      <w:sz w:val="17"/>
                    </w:rPr>
                    <w:t>1,000 / 1,000 / 1,000</w:t>
                  </w:r>
                </w:p>
              </w:tc>
            </w:tr>
            <w:tr>
              <w:tc>
                <w:tcPr>
                  <w:tcW w:type="dxa" w:w="3375"/>
                </w:tcPr>
                <w:p>
                  <w:pPr>
                    <w:spacing w:after="0"/>
                  </w:pPr>
                  <w:r>
                    <w:rPr>
                      <w:sz w:val="17"/>
                    </w:rPr>
                    <w:t>Validation loss (cross-entropy)</w:t>
                  </w:r>
                </w:p>
              </w:tc>
              <w:tc>
                <w:tcPr>
                  <w:tcW w:type="dxa" w:w="5625"/>
                </w:tcPr>
                <w:p>
                  <w:pPr>
                    <w:spacing w:after="0"/>
                  </w:pPr>
                  <w:r>
                    <w:rPr>
                      <w:sz w:val="17"/>
                    </w:rPr>
                    <w:t>0,1001</w:t>
                  </w:r>
                </w:p>
              </w:tc>
            </w:tr>
            <w:tr>
              <w:tc>
                <w:tcPr>
                  <w:tcW w:type="dxa" w:w="3375"/>
                </w:tcPr>
                <w:p>
                  <w:pPr>
                    <w:spacing w:after="0"/>
                  </w:pPr>
                  <w:r>
                    <w:rPr>
                      <w:sz w:val="17"/>
                    </w:rPr>
                    <w:t>Expected calibration error</w:t>
                  </w:r>
                </w:p>
              </w:tc>
              <w:tc>
                <w:tcPr>
                  <w:tcW w:type="dxa" w:w="5625"/>
                </w:tcPr>
                <w:p>
                  <w:pPr>
                    <w:spacing w:after="0"/>
                  </w:pPr>
                  <w:r>
                    <w:rPr>
                      <w:sz w:val="17"/>
                    </w:rPr>
                    <w:t>0,0856 (6 sampel; tidak stabil)</w:t>
                  </w:r>
                </w:p>
              </w:tc>
            </w:tr>
            <w:tr>
              <w:tc>
                <w:tcPr>
                  <w:tcW w:type="dxa" w:w="3375"/>
                </w:tcPr>
                <w:p>
                  <w:pPr>
                    <w:spacing w:after="0"/>
                  </w:pPr>
                  <w:r>
                    <w:rPr>
                      <w:sz w:val="17"/>
                    </w:rPr>
                    <w:t>Kelompok pada validation</w:t>
                  </w:r>
                </w:p>
              </w:tc>
              <w:tc>
                <w:tcPr>
                  <w:tcW w:type="dxa" w:w="5625"/>
                </w:tcPr>
                <w:p>
                  <w:pPr>
                    <w:spacing w:after="0"/>
                  </w:pPr>
                  <w:r>
                    <w:rPr>
                      <w:sz w:val="17"/>
                    </w:rPr>
                    <w:t>2 sesi (b05_linen, b08_beton)</w:t>
                  </w:r>
                </w:p>
              </w:tc>
            </w:tr>
            <w:tr>
              <w:tc>
                <w:tcPr>
                  <w:tcW w:type="dxa" w:w="3375"/>
                </w:tcPr>
                <w:p>
                  <w:pPr>
                    <w:spacing w:after="0"/>
                  </w:pPr>
                  <w:r>
                    <w:rPr>
                      <w:sz w:val="17"/>
                    </w:rPr>
                    <w:t>Train accuracy (bersih, 70 foto)</w:t>
                  </w:r>
                </w:p>
              </w:tc>
              <w:tc>
                <w:tcPr>
                  <w:tcW w:type="dxa" w:w="5625"/>
                </w:tcPr>
                <w:p>
                  <w:pPr>
                    <w:spacing w:after="0"/>
                  </w:pPr>
                  <w:r>
                    <w:rPr>
                      <w:sz w:val="17"/>
                    </w:rPr>
                    <w:t>0,986 (37/38 segar benar; 1 segar → tidak_segar)</w:t>
                  </w:r>
                </w:p>
              </w:tc>
            </w:tr>
            <w:tr>
              <w:tc>
                <w:tcPr>
                  <w:tcW w:type="dxa" w:w="3375"/>
                </w:tcPr>
                <w:p>
                  <w:pPr>
                    <w:spacing w:after="0"/>
                  </w:pPr>
                  <w:r>
                    <w:rPr>
                      <w:sz w:val="17"/>
                    </w:rPr>
                    <w:t>Test terkunci</w:t>
                  </w:r>
                </w:p>
              </w:tc>
              <w:tc>
                <w:tcPr>
                  <w:tcW w:type="dxa" w:w="5625"/>
                </w:tcPr>
                <w:p>
                  <w:pPr>
                    <w:spacing w:after="0"/>
                  </w:pPr>
                  <w:r>
                    <w:rPr>
                      <w:sz w:val="17"/>
                    </w:rPr>
                    <w:t>Belum dievaluasi (6 foto, 2 sesi)</w:t>
                  </w:r>
                </w:p>
              </w:tc>
            </w:tr>
          </w:tbl>
          <w:p/>
          <w:p>
            <w:pPr>
              <w:spacing w:after="40" w:line="80" w:lineRule="exact"/>
            </w:pPr>
          </w:p>
          <w:p>
            <w:pPr>
              <w:spacing w:after="20"/>
              <w:jc w:val="center"/>
            </w:pPr>
            <w:r>
              <w:drawing>
                <wp:inline xmlns:a="http://schemas.openxmlformats.org/drawingml/2006/main" xmlns:pic="http://schemas.openxmlformats.org/drawingml/2006/picture">
                  <wp:extent cx="5394960" cy="2444591"/>
                  <wp:docPr id="5" name="Picture 5"/>
                  <wp:cNvGraphicFramePr>
                    <a:graphicFrameLocks noChangeAspect="1"/>
                  </wp:cNvGraphicFramePr>
                  <a:graphic>
                    <a:graphicData uri="http://schemas.openxmlformats.org/drawingml/2006/picture">
                      <pic:pic>
                        <pic:nvPicPr>
                          <pic:cNvPr id="0" name="fig5_confusion.png"/>
                          <pic:cNvPicPr/>
                        </pic:nvPicPr>
                        <pic:blipFill>
                          <a:blip r:embed="rId15"/>
                          <a:stretch>
                            <a:fillRect/>
                          </a:stretch>
                        </pic:blipFill>
                        <pic:spPr>
                          <a:xfrm>
                            <a:off x="0" y="0"/>
                            <a:ext cx="5394960" cy="2444591"/>
                          </a:xfrm>
                          <a:prstGeom prst="rect"/>
                        </pic:spPr>
                      </pic:pic>
                    </a:graphicData>
                  </a:graphic>
                </wp:inline>
              </w:drawing>
            </w:r>
          </w:p>
          <w:p>
            <w:pPr>
              <w:jc w:val="center"/>
            </w:pPr>
            <w:r>
              <w:rPr>
                <w:i/>
                <w:sz w:val="17"/>
              </w:rPr>
              <w:t>Gambar 5. Confusion matrix validation: baseline_augmented (terpilih) dan regularized. Bukan hasil test.</w:t>
            </w:r>
          </w:p>
          <w:tbl>
            <w:tblPr>
              <w:tblW w:w="90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2391"/>
              <w:gridCol w:w="1547"/>
              <w:gridCol w:w="1406"/>
              <w:gridCol w:w="1406"/>
              <w:gridCol w:w="1406"/>
              <w:gridCol w:w="844"/>
            </w:tblGrid>
            <w:tr>
              <w:trPr>
                <w:tblHeader/>
              </w:trPr>
              <w:tc>
                <w:tcPr>
                  <w:tcW w:type="dxa" w:w="2391"/>
                  <w:shd w:val="clear" w:color="auto" w:fill="DCE9F5"/>
                </w:tcPr>
                <w:p>
                  <w:pPr>
                    <w:spacing w:after="0"/>
                  </w:pPr>
                  <w:r>
                    <w:rPr>
                      <w:b/>
                      <w:sz w:val="17"/>
                    </w:rPr>
                    <w:t>Foto validation</w:t>
                  </w:r>
                </w:p>
              </w:tc>
              <w:tc>
                <w:tcPr>
                  <w:tcW w:type="dxa" w:w="1547"/>
                  <w:shd w:val="clear" w:color="auto" w:fill="DCE9F5"/>
                </w:tcPr>
                <w:p>
                  <w:pPr>
                    <w:spacing w:after="0"/>
                  </w:pPr>
                  <w:r>
                    <w:rPr>
                      <w:b/>
                      <w:sz w:val="17"/>
                    </w:rPr>
                    <w:t>Sesi</w:t>
                  </w:r>
                </w:p>
              </w:tc>
              <w:tc>
                <w:tcPr>
                  <w:tcW w:type="dxa" w:w="1406"/>
                  <w:shd w:val="clear" w:color="auto" w:fill="DCE9F5"/>
                </w:tcPr>
                <w:p>
                  <w:pPr>
                    <w:spacing w:after="0"/>
                  </w:pPr>
                  <w:r>
                    <w:rPr>
                      <w:b/>
                      <w:sz w:val="17"/>
                    </w:rPr>
                    <w:t>Label</w:t>
                  </w:r>
                </w:p>
              </w:tc>
              <w:tc>
                <w:tcPr>
                  <w:tcW w:type="dxa" w:w="1406"/>
                  <w:shd w:val="clear" w:color="auto" w:fill="DCE9F5"/>
                </w:tcPr>
                <w:p>
                  <w:pPr>
                    <w:spacing w:after="0"/>
                  </w:pPr>
                  <w:r>
                    <w:rPr>
                      <w:b/>
                      <w:sz w:val="17"/>
                    </w:rPr>
                    <w:t>Prediksi</w:t>
                  </w:r>
                </w:p>
              </w:tc>
              <w:tc>
                <w:tcPr>
                  <w:tcW w:type="dxa" w:w="1406"/>
                  <w:shd w:val="clear" w:color="auto" w:fill="DCE9F5"/>
                </w:tcPr>
                <w:p>
                  <w:pPr>
                    <w:spacing w:after="0"/>
                  </w:pPr>
                  <w:r>
                    <w:rPr>
                      <w:b/>
                      <w:sz w:val="17"/>
                    </w:rPr>
                    <w:t>Probabilitas</w:t>
                  </w:r>
                </w:p>
              </w:tc>
              <w:tc>
                <w:tcPr>
                  <w:tcW w:type="dxa" w:w="844"/>
                  <w:shd w:val="clear" w:color="auto" w:fill="DCE9F5"/>
                </w:tcPr>
                <w:p>
                  <w:pPr>
                    <w:spacing w:after="0"/>
                  </w:pPr>
                  <w:r>
                    <w:rPr>
                      <w:b/>
                      <w:sz w:val="17"/>
                    </w:rPr>
                    <w:t>Benar</w:t>
                  </w:r>
                </w:p>
              </w:tc>
            </w:tr>
            <w:tr>
              <w:tc>
                <w:tcPr>
                  <w:tcW w:type="dxa" w:w="2391"/>
                </w:tcPr>
                <w:p>
                  <w:pPr>
                    <w:spacing w:after="0"/>
                  </w:pPr>
                  <w:r>
                    <w:rPr>
                      <w:sz w:val="17"/>
                    </w:rPr>
                    <w:t>TOM035_segar.png</w:t>
                  </w:r>
                </w:p>
              </w:tc>
              <w:tc>
                <w:tcPr>
                  <w:tcW w:type="dxa" w:w="1547"/>
                </w:tcPr>
                <w:p>
                  <w:pPr>
                    <w:spacing w:after="0"/>
                  </w:pPr>
                  <w:r>
                    <w:rPr>
                      <w:sz w:val="17"/>
                    </w:rPr>
                    <w:t>b05_linen</w:t>
                  </w:r>
                </w:p>
              </w:tc>
              <w:tc>
                <w:tcPr>
                  <w:tcW w:type="dxa" w:w="1406"/>
                </w:tcPr>
                <w:p>
                  <w:pPr>
                    <w:spacing w:after="0"/>
                  </w:pPr>
                  <w:r>
                    <w:rPr>
                      <w:sz w:val="17"/>
                    </w:rPr>
                    <w:t>segar</w:t>
                  </w:r>
                </w:p>
              </w:tc>
              <w:tc>
                <w:tcPr>
                  <w:tcW w:type="dxa" w:w="1406"/>
                </w:tcPr>
                <w:p>
                  <w:pPr>
                    <w:spacing w:after="0"/>
                  </w:pPr>
                  <w:r>
                    <w:rPr>
                      <w:sz w:val="17"/>
                    </w:rPr>
                    <w:t>segar</w:t>
                  </w:r>
                </w:p>
              </w:tc>
              <w:tc>
                <w:tcPr>
                  <w:tcW w:type="dxa" w:w="1406"/>
                </w:tcPr>
                <w:p>
                  <w:pPr>
                    <w:spacing w:after="0"/>
                  </w:pPr>
                  <w:r>
                    <w:rPr>
                      <w:sz w:val="17"/>
                    </w:rPr>
                    <w:t>97,5%</w:t>
                  </w:r>
                </w:p>
              </w:tc>
              <w:tc>
                <w:tcPr>
                  <w:tcW w:type="dxa" w:w="844"/>
                </w:tcPr>
                <w:p>
                  <w:pPr>
                    <w:spacing w:after="0"/>
                  </w:pPr>
                  <w:r>
                    <w:rPr>
                      <w:sz w:val="17"/>
                    </w:rPr>
                    <w:t>✓</w:t>
                  </w:r>
                </w:p>
              </w:tc>
            </w:tr>
            <w:tr>
              <w:tc>
                <w:tcPr>
                  <w:tcW w:type="dxa" w:w="2391"/>
                </w:tcPr>
                <w:p>
                  <w:pPr>
                    <w:spacing w:after="0"/>
                  </w:pPr>
                  <w:r>
                    <w:rPr>
                      <w:sz w:val="17"/>
                    </w:rPr>
                    <w:t>TOM038_segar.png</w:t>
                  </w:r>
                </w:p>
              </w:tc>
              <w:tc>
                <w:tcPr>
                  <w:tcW w:type="dxa" w:w="1547"/>
                </w:tcPr>
                <w:p>
                  <w:pPr>
                    <w:spacing w:after="0"/>
                  </w:pPr>
                  <w:r>
                    <w:rPr>
                      <w:sz w:val="17"/>
                    </w:rPr>
                    <w:t>b08_beton</w:t>
                  </w:r>
                </w:p>
              </w:tc>
              <w:tc>
                <w:tcPr>
                  <w:tcW w:type="dxa" w:w="1406"/>
                </w:tcPr>
                <w:p>
                  <w:pPr>
                    <w:spacing w:after="0"/>
                  </w:pPr>
                  <w:r>
                    <w:rPr>
                      <w:sz w:val="17"/>
                    </w:rPr>
                    <w:t>segar</w:t>
                  </w:r>
                </w:p>
              </w:tc>
              <w:tc>
                <w:tcPr>
                  <w:tcW w:type="dxa" w:w="1406"/>
                </w:tcPr>
                <w:p>
                  <w:pPr>
                    <w:spacing w:after="0"/>
                  </w:pPr>
                  <w:r>
                    <w:rPr>
                      <w:sz w:val="17"/>
                    </w:rPr>
                    <w:t>segar</w:t>
                  </w:r>
                </w:p>
              </w:tc>
              <w:tc>
                <w:tcPr>
                  <w:tcW w:type="dxa" w:w="1406"/>
                </w:tcPr>
                <w:p>
                  <w:pPr>
                    <w:spacing w:after="0"/>
                  </w:pPr>
                  <w:r>
                    <w:rPr>
                      <w:sz w:val="17"/>
                    </w:rPr>
                    <w:t>98,1%</w:t>
                  </w:r>
                </w:p>
              </w:tc>
              <w:tc>
                <w:tcPr>
                  <w:tcW w:type="dxa" w:w="844"/>
                </w:tcPr>
                <w:p>
                  <w:pPr>
                    <w:spacing w:after="0"/>
                  </w:pPr>
                  <w:r>
                    <w:rPr>
                      <w:sz w:val="17"/>
                    </w:rPr>
                    <w:t>✓</w:t>
                  </w:r>
                </w:p>
              </w:tc>
            </w:tr>
            <w:tr>
              <w:tc>
                <w:tcPr>
                  <w:tcW w:type="dxa" w:w="2391"/>
                </w:tcPr>
                <w:p>
                  <w:pPr>
                    <w:spacing w:after="0"/>
                  </w:pPr>
                  <w:r>
                    <w:rPr>
                      <w:sz w:val="17"/>
                    </w:rPr>
                    <w:t>TOM045_tidak_segar.png</w:t>
                  </w:r>
                </w:p>
              </w:tc>
              <w:tc>
                <w:tcPr>
                  <w:tcW w:type="dxa" w:w="1547"/>
                </w:tcPr>
                <w:p>
                  <w:pPr>
                    <w:spacing w:after="0"/>
                  </w:pPr>
                  <w:r>
                    <w:rPr>
                      <w:sz w:val="17"/>
                    </w:rPr>
                    <w:t>b05_linen</w:t>
                  </w:r>
                </w:p>
              </w:tc>
              <w:tc>
                <w:tcPr>
                  <w:tcW w:type="dxa" w:w="1406"/>
                </w:tcPr>
                <w:p>
                  <w:pPr>
                    <w:spacing w:after="0"/>
                  </w:pPr>
                  <w:r>
                    <w:rPr>
                      <w:sz w:val="17"/>
                    </w:rPr>
                    <w:t>tidak_segar</w:t>
                  </w:r>
                </w:p>
              </w:tc>
              <w:tc>
                <w:tcPr>
                  <w:tcW w:type="dxa" w:w="1406"/>
                </w:tcPr>
                <w:p>
                  <w:pPr>
                    <w:spacing w:after="0"/>
                  </w:pPr>
                  <w:r>
                    <w:rPr>
                      <w:sz w:val="17"/>
                    </w:rPr>
                    <w:t>tidak_segar</w:t>
                  </w:r>
                </w:p>
              </w:tc>
              <w:tc>
                <w:tcPr>
                  <w:tcW w:type="dxa" w:w="1406"/>
                </w:tcPr>
                <w:p>
                  <w:pPr>
                    <w:spacing w:after="0"/>
                  </w:pPr>
                  <w:r>
                    <w:rPr>
                      <w:sz w:val="17"/>
                    </w:rPr>
                    <w:t>87,7%</w:t>
                  </w:r>
                </w:p>
              </w:tc>
              <w:tc>
                <w:tcPr>
                  <w:tcW w:type="dxa" w:w="844"/>
                </w:tcPr>
                <w:p>
                  <w:pPr>
                    <w:spacing w:after="0"/>
                  </w:pPr>
                  <w:r>
                    <w:rPr>
                      <w:sz w:val="17"/>
                    </w:rPr>
                    <w:t>✓</w:t>
                  </w:r>
                </w:p>
              </w:tc>
            </w:tr>
            <w:tr>
              <w:tc>
                <w:tcPr>
                  <w:tcW w:type="dxa" w:w="2391"/>
                </w:tcPr>
                <w:p>
                  <w:pPr>
                    <w:spacing w:after="0"/>
                  </w:pPr>
                  <w:r>
                    <w:rPr>
                      <w:sz w:val="17"/>
                    </w:rPr>
                    <w:t>TOM048_tidak_segar.png</w:t>
                  </w:r>
                </w:p>
              </w:tc>
              <w:tc>
                <w:tcPr>
                  <w:tcW w:type="dxa" w:w="1547"/>
                </w:tcPr>
                <w:p>
                  <w:pPr>
                    <w:spacing w:after="0"/>
                  </w:pPr>
                  <w:r>
                    <w:rPr>
                      <w:sz w:val="17"/>
                    </w:rPr>
                    <w:t>b08_beton</w:t>
                  </w:r>
                </w:p>
              </w:tc>
              <w:tc>
                <w:tcPr>
                  <w:tcW w:type="dxa" w:w="1406"/>
                </w:tcPr>
                <w:p>
                  <w:pPr>
                    <w:spacing w:after="0"/>
                  </w:pPr>
                  <w:r>
                    <w:rPr>
                      <w:sz w:val="17"/>
                    </w:rPr>
                    <w:t>tidak_segar</w:t>
                  </w:r>
                </w:p>
              </w:tc>
              <w:tc>
                <w:tcPr>
                  <w:tcW w:type="dxa" w:w="1406"/>
                </w:tcPr>
                <w:p>
                  <w:pPr>
                    <w:spacing w:after="0"/>
                  </w:pPr>
                  <w:r>
                    <w:rPr>
                      <w:sz w:val="17"/>
                    </w:rPr>
                    <w:t>tidak_segar</w:t>
                  </w:r>
                </w:p>
              </w:tc>
              <w:tc>
                <w:tcPr>
                  <w:tcW w:type="dxa" w:w="1406"/>
                </w:tcPr>
                <w:p>
                  <w:pPr>
                    <w:spacing w:after="0"/>
                  </w:pPr>
                  <w:r>
                    <w:rPr>
                      <w:sz w:val="17"/>
                    </w:rPr>
                    <w:t>65,4%</w:t>
                  </w:r>
                </w:p>
              </w:tc>
              <w:tc>
                <w:tcPr>
                  <w:tcW w:type="dxa" w:w="844"/>
                </w:tcPr>
                <w:p>
                  <w:pPr>
                    <w:spacing w:after="0"/>
                  </w:pPr>
                  <w:r>
                    <w:rPr>
                      <w:sz w:val="17"/>
                    </w:rPr>
                    <w:t>✓</w:t>
                  </w:r>
                </w:p>
              </w:tc>
            </w:tr>
            <w:tr>
              <w:tc>
                <w:tcPr>
                  <w:tcW w:type="dxa" w:w="2391"/>
                </w:tcPr>
                <w:p>
                  <w:pPr>
                    <w:spacing w:after="0"/>
                  </w:pPr>
                  <w:r>
                    <w:rPr>
                      <w:sz w:val="17"/>
                    </w:rPr>
                    <w:t>TOM055_busuk.png</w:t>
                  </w:r>
                </w:p>
              </w:tc>
              <w:tc>
                <w:tcPr>
                  <w:tcW w:type="dxa" w:w="1547"/>
                </w:tcPr>
                <w:p>
                  <w:pPr>
                    <w:spacing w:after="0"/>
                  </w:pPr>
                  <w:r>
                    <w:rPr>
                      <w:sz w:val="17"/>
                    </w:rPr>
                    <w:t>b05_linen</w:t>
                  </w:r>
                </w:p>
              </w:tc>
              <w:tc>
                <w:tcPr>
                  <w:tcW w:type="dxa" w:w="1406"/>
                </w:tcPr>
                <w:p>
                  <w:pPr>
                    <w:spacing w:after="0"/>
                  </w:pPr>
                  <w:r>
                    <w:rPr>
                      <w:sz w:val="17"/>
                    </w:rPr>
                    <w:t>busuk</w:t>
                  </w:r>
                </w:p>
              </w:tc>
              <w:tc>
                <w:tcPr>
                  <w:tcW w:type="dxa" w:w="1406"/>
                </w:tcPr>
                <w:p>
                  <w:pPr>
                    <w:spacing w:after="0"/>
                  </w:pPr>
                  <w:r>
                    <w:rPr>
                      <w:sz w:val="17"/>
                    </w:rPr>
                    <w:t>busuk</w:t>
                  </w:r>
                </w:p>
              </w:tc>
              <w:tc>
                <w:tcPr>
                  <w:tcW w:type="dxa" w:w="1406"/>
                </w:tcPr>
                <w:p>
                  <w:pPr>
                    <w:spacing w:after="0"/>
                  </w:pPr>
                  <w:r>
                    <w:rPr>
                      <w:sz w:val="17"/>
                    </w:rPr>
                    <w:t>100,0%</w:t>
                  </w:r>
                </w:p>
              </w:tc>
              <w:tc>
                <w:tcPr>
                  <w:tcW w:type="dxa" w:w="844"/>
                </w:tcPr>
                <w:p>
                  <w:pPr>
                    <w:spacing w:after="0"/>
                  </w:pPr>
                  <w:r>
                    <w:rPr>
                      <w:sz w:val="17"/>
                    </w:rPr>
                    <w:t>✓</w:t>
                  </w:r>
                </w:p>
              </w:tc>
            </w:tr>
            <w:tr>
              <w:tc>
                <w:tcPr>
                  <w:tcW w:type="dxa" w:w="2391"/>
                </w:tcPr>
                <w:p>
                  <w:pPr>
                    <w:spacing w:after="0"/>
                  </w:pPr>
                  <w:r>
                    <w:rPr>
                      <w:sz w:val="17"/>
                    </w:rPr>
                    <w:t>TOM058_busuk.png</w:t>
                  </w:r>
                </w:p>
              </w:tc>
              <w:tc>
                <w:tcPr>
                  <w:tcW w:type="dxa" w:w="1547"/>
                </w:tcPr>
                <w:p>
                  <w:pPr>
                    <w:spacing w:after="0"/>
                  </w:pPr>
                  <w:r>
                    <w:rPr>
                      <w:sz w:val="17"/>
                    </w:rPr>
                    <w:t>b08_beton</w:t>
                  </w:r>
                </w:p>
              </w:tc>
              <w:tc>
                <w:tcPr>
                  <w:tcW w:type="dxa" w:w="1406"/>
                </w:tcPr>
                <w:p>
                  <w:pPr>
                    <w:spacing w:after="0"/>
                  </w:pPr>
                  <w:r>
                    <w:rPr>
                      <w:sz w:val="17"/>
                    </w:rPr>
                    <w:t>busuk</w:t>
                  </w:r>
                </w:p>
              </w:tc>
              <w:tc>
                <w:tcPr>
                  <w:tcW w:type="dxa" w:w="1406"/>
                </w:tcPr>
                <w:p>
                  <w:pPr>
                    <w:spacing w:after="0"/>
                  </w:pPr>
                  <w:r>
                    <w:rPr>
                      <w:sz w:val="17"/>
                    </w:rPr>
                    <w:t>busuk</w:t>
                  </w:r>
                </w:p>
              </w:tc>
              <w:tc>
                <w:tcPr>
                  <w:tcW w:type="dxa" w:w="1406"/>
                </w:tcPr>
                <w:p>
                  <w:pPr>
                    <w:spacing w:after="0"/>
                  </w:pPr>
                  <w:r>
                    <w:rPr>
                      <w:sz w:val="17"/>
                    </w:rPr>
                    <w:t>100,0%</w:t>
                  </w:r>
                </w:p>
              </w:tc>
              <w:tc>
                <w:tcPr>
                  <w:tcW w:type="dxa" w:w="844"/>
                </w:tcPr>
                <w:p>
                  <w:pPr>
                    <w:spacing w:after="0"/>
                  </w:pPr>
                  <w:r>
                    <w:rPr>
                      <w:sz w:val="17"/>
                    </w:rPr>
                    <w:t>✓</w:t>
                  </w:r>
                </w:p>
              </w:tc>
            </w:tr>
          </w:tbl>
          <w:p/>
          <w:p>
            <w:pPr>
              <w:spacing w:after="40" w:line="80" w:lineRule="exact"/>
            </w:pPr>
          </w:p>
          <w:p>
            <w:r>
              <w:rPr>
                <w:b/>
              </w:rPr>
              <w:t>4. Kandidat regularized (pembanding)</w:t>
            </w:r>
          </w:p>
          <w:p>
            <w:pPr>
              <w:jc w:val="both"/>
            </w:pPr>
            <w:r>
              <w:rPr/>
              <w:t>Pada validation regularized benar 4/6: kedua foto segar diprediksi tidak_segar (precision/recall segar 0,00/0,00; tidak_segar 0,50/1,00; busuk 1,00/1,00). Pada data training sendiri ia memprediksi 16 dari 38 foto segar sebagai tidak_segar (train accuracy 75,7%), tanda underfitting pada kelas segar; epoch terbaiknya adalah epoch terakhir sehingga anggaran 20 epoch mungkin membatasinya.</w:t>
            </w:r>
          </w:p>
          <w:p>
            <w:pPr>
              <w:spacing w:after="20"/>
              <w:jc w:val="center"/>
            </w:pPr>
            <w:r>
              <w:drawing>
                <wp:inline xmlns:a="http://schemas.openxmlformats.org/drawingml/2006/main" xmlns:pic="http://schemas.openxmlformats.org/drawingml/2006/picture">
                  <wp:extent cx="5394960" cy="2275999"/>
                  <wp:docPr id="6" name="Picture 6"/>
                  <wp:cNvGraphicFramePr>
                    <a:graphicFrameLocks noChangeAspect="1"/>
                  </wp:cNvGraphicFramePr>
                  <a:graphic>
                    <a:graphicData uri="http://schemas.openxmlformats.org/drawingml/2006/picture">
                      <pic:pic>
                        <pic:nvPicPr>
                          <pic:cNvPr id="0" name="fig6_learning_curve.png"/>
                          <pic:cNvPicPr/>
                        </pic:nvPicPr>
                        <pic:blipFill>
                          <a:blip r:embed="rId16"/>
                          <a:stretch>
                            <a:fillRect/>
                          </a:stretch>
                        </pic:blipFill>
                        <pic:spPr>
                          <a:xfrm>
                            <a:off x="0" y="0"/>
                            <a:ext cx="5394960" cy="2275999"/>
                          </a:xfrm>
                          <a:prstGeom prst="rect"/>
                        </pic:spPr>
                      </pic:pic>
                    </a:graphicData>
                  </a:graphic>
                </wp:inline>
              </w:drawing>
            </w:r>
          </w:p>
          <w:p>
            <w:pPr>
              <w:jc w:val="center"/>
            </w:pPr>
            <w:r>
              <w:rPr>
                <w:i/>
                <w:sz w:val="17"/>
              </w:rPr>
              <w:t>Gambar 6. Learning curve baseline_augmented. [data: baseline_augmented/history.json]</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Evaluation</w:t>
            </w:r>
          </w:p>
        </w:tc>
      </w:tr>
      <w:tr>
        <w:tc>
          <w:tcPr>
            <w:tcW w:type="dxa" w:w="9432"/>
          </w:tcPr>
          <w:p>
            <w:pPr>
              <w:jc w:val="both"/>
            </w:pPr>
            <w:r>
              <w:rPr>
                <w:b/>
              </w:rPr>
              <w:t>Protokol.</w:t>
            </w:r>
            <w:r>
              <w:rPr/>
              <w:t xml:space="preserve"> Validation dipakai untuk memilih kandidat dan juga untuk early stopping; test terkunci tidak dibuka. Tidak ada penyetelan berdasarkan test. Karena itu estimasi pada validation cenderung optimistis dan bukan estimasi generalisasi.</w:t>
            </w:r>
          </w:p>
          <w:p>
            <w:pPr>
              <w:spacing w:after="40"/>
              <w:ind w:left="317" w:hanging="230"/>
            </w:pPr>
            <w:r>
              <w:rPr/>
              <w:t xml:space="preserve">• </w:t>
            </w:r>
            <w:r>
              <w:rPr>
                <w:b/>
              </w:rPr>
              <w:t>Hasil utama.</w:t>
            </w:r>
            <w:r>
              <w:rPr/>
              <w:t xml:space="preserve"> baseline_augmented: accuracy 1,000 dan macro-F1 1,000 pada validation; regularized: accuracy 0,667, macro-F1 0,556.</w:t>
            </w:r>
          </w:p>
          <w:p>
            <w:pPr>
              <w:spacing w:after="40"/>
              <w:ind w:left="317" w:hanging="230"/>
            </w:pPr>
            <w:r>
              <w:rPr/>
              <w:t xml:space="preserve">• </w:t>
            </w:r>
            <w:r>
              <w:rPr>
                <w:b/>
              </w:rPr>
              <w:t>Stabilitas.</w:t>
            </w:r>
            <w:r>
              <w:rPr/>
              <w:t xml:space="preserve"> Validation accuracy baseline_augmented berosilasi antar epoch (mis. 0,50 → 0,83 → 0,67 pada epoch 17–23) dan loss validation melonjak pada beberapa epoch; epoch terbaik dipilih dengan validation loss. Angka 6/6 sangat bergantung pada pemilihan epoch dan enam foto tersebut.</w:t>
            </w:r>
          </w:p>
          <w:p>
            <w:pPr>
              <w:spacing w:after="40"/>
              <w:ind w:left="317" w:hanging="230"/>
            </w:pPr>
            <w:r>
              <w:rPr/>
              <w:t xml:space="preserve">• </w:t>
            </w:r>
            <w:r>
              <w:rPr>
                <w:b/>
              </w:rPr>
              <w:t>Kalibrasi.</w:t>
            </w:r>
            <w:r>
              <w:rPr/>
              <w:t xml:space="preserve"> ECE validation 0,086 (baseline_augmented) dan 0,201 (regularized). Temperature scaling tidak dipasang karena validation terlalu kecil; probabilitas softmax bukan peluang yang terkalibrasi.</w:t>
            </w:r>
          </w:p>
          <w:p>
            <w:pPr>
              <w:spacing w:after="40"/>
              <w:ind w:left="317" w:hanging="230"/>
            </w:pPr>
            <w:r>
              <w:rPr/>
              <w:t xml:space="preserve">• </w:t>
            </w:r>
            <w:r>
              <w:rPr>
                <w:b/>
              </w:rPr>
              <w:t>Keterbatasan evaluasi.</w:t>
            </w:r>
            <w:r>
              <w:rPr/>
              <w:t xml:space="preserve"> Satu foto salah mengubah accuracy sebesar 16,7 poin. Perubahan 4/6 (own_v3) menjadi 6/6 setara dua foto dan berasal dari perubahan data training sekaligus pergantian kandidat terpilih, sehingga tidak dapat dikaitkan dengan 22 foto baru; bukan bukti peningkatan.</w:t>
            </w:r>
          </w:p>
          <w:p>
            <w:pPr>
              <w:spacing w:after="40"/>
              <w:ind w:left="317" w:hanging="230"/>
            </w:pPr>
            <w:r>
              <w:rPr/>
              <w:t xml:space="preserve">• </w:t>
            </w:r>
            <w:r>
              <w:rPr>
                <w:b/>
              </w:rPr>
              <w:t>Uji robustness.</w:t>
            </w:r>
            <w:r>
              <w:rPr/>
              <w:t xml:space="preserve"> Uji perubahan pencahayaan dan blur dari versi laporan sebelumnya dilakukan pada model lama yang ditarik, sehingga angkanya tidak dibawa. Uji tersebut belum diulang pada own_v4_ref22.</w:t>
            </w:r>
          </w:p>
          <w:p>
            <w:r>
              <w:rPr>
                <w:b/>
              </w:rPr>
              <w:t>Prediksi selektif pada validation (model terpilih; ambang 0,7 tetap).</w:t>
            </w:r>
          </w:p>
          <w:tbl>
            <w:tblPr>
              <w:tblW w:w="90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5" w:type="dxa"/>
                <w:left w:w="60" w:type="dxa"/>
                <w:bottom w:w="25" w:type="dxa"/>
                <w:right w:w="60" w:type="dxa"/>
              </w:tblCellMar>
              <w:tblLook w:firstColumn="1" w:firstRow="1" w:lastColumn="0" w:lastRow="0" w:noHBand="0" w:noVBand="1" w:val="04A0"/>
            </w:tblPr>
            <w:tblGrid>
              <w:gridCol w:w="3375"/>
              <w:gridCol w:w="1125"/>
              <w:gridCol w:w="1125"/>
              <w:gridCol w:w="2109"/>
              <w:gridCol w:w="1266"/>
            </w:tblGrid>
            <w:tr>
              <w:trPr>
                <w:tblHeader/>
              </w:trPr>
              <w:tc>
                <w:tcPr>
                  <w:tcW w:type="dxa" w:w="3375"/>
                  <w:shd w:val="clear" w:color="auto" w:fill="DCE9F5"/>
                </w:tcPr>
                <w:p>
                  <w:pPr>
                    <w:spacing w:after="0"/>
                  </w:pPr>
                  <w:r>
                    <w:rPr>
                      <w:b/>
                      <w:sz w:val="17"/>
                    </w:rPr>
                    <w:t>Kebijakan</w:t>
                  </w:r>
                </w:p>
              </w:tc>
              <w:tc>
                <w:tcPr>
                  <w:tcW w:type="dxa" w:w="1125"/>
                  <w:shd w:val="clear" w:color="auto" w:fill="DCE9F5"/>
                </w:tcPr>
                <w:p>
                  <w:pPr>
                    <w:spacing w:after="0"/>
                  </w:pPr>
                  <w:r>
                    <w:rPr>
                      <w:b/>
                      <w:sz w:val="17"/>
                    </w:rPr>
                    <w:t>Diterima</w:t>
                  </w:r>
                </w:p>
              </w:tc>
              <w:tc>
                <w:tcPr>
                  <w:tcW w:type="dxa" w:w="1125"/>
                  <w:shd w:val="clear" w:color="auto" w:fill="DCE9F5"/>
                </w:tcPr>
                <w:p>
                  <w:pPr>
                    <w:spacing w:after="0"/>
                  </w:pPr>
                  <w:r>
                    <w:rPr>
                      <w:b/>
                      <w:sz w:val="17"/>
                    </w:rPr>
                    <w:t>Coverage</w:t>
                  </w:r>
                </w:p>
              </w:tc>
              <w:tc>
                <w:tcPr>
                  <w:tcW w:type="dxa" w:w="2109"/>
                  <w:shd w:val="clear" w:color="auto" w:fill="DCE9F5"/>
                </w:tcPr>
                <w:p>
                  <w:pPr>
                    <w:spacing w:after="0"/>
                  </w:pPr>
                  <w:r>
                    <w:rPr>
                      <w:b/>
                      <w:sz w:val="17"/>
                    </w:rPr>
                    <w:t>Benar dari diterima</w:t>
                  </w:r>
                </w:p>
              </w:tc>
              <w:tc>
                <w:tcPr>
                  <w:tcW w:type="dxa" w:w="1266"/>
                  <w:shd w:val="clear" w:color="auto" w:fill="DCE9F5"/>
                </w:tcPr>
                <w:p>
                  <w:pPr>
                    <w:spacing w:after="0"/>
                  </w:pPr>
                  <w:r>
                    <w:rPr>
                      <w:b/>
                      <w:sz w:val="17"/>
                    </w:rPr>
                    <w:t>Salah lolos</w:t>
                  </w:r>
                </w:p>
              </w:tc>
            </w:tr>
            <w:tr>
              <w:tc>
                <w:tcPr>
                  <w:tcW w:type="dxa" w:w="3375"/>
                </w:tcPr>
                <w:p>
                  <w:pPr>
                    <w:spacing w:after="0"/>
                  </w:pPr>
                  <w:r>
                    <w:rPr>
                      <w:sz w:val="17"/>
                    </w:rPr>
                    <w:t>Semua prediksi</w:t>
                  </w:r>
                </w:p>
              </w:tc>
              <w:tc>
                <w:tcPr>
                  <w:tcW w:type="dxa" w:w="1125"/>
                </w:tcPr>
                <w:p>
                  <w:pPr>
                    <w:spacing w:after="0"/>
                  </w:pPr>
                  <w:r>
                    <w:rPr>
                      <w:sz w:val="17"/>
                    </w:rPr>
                    <w:t>6/6</w:t>
                  </w:r>
                </w:p>
              </w:tc>
              <w:tc>
                <w:tcPr>
                  <w:tcW w:type="dxa" w:w="1125"/>
                </w:tcPr>
                <w:p>
                  <w:pPr>
                    <w:spacing w:after="0"/>
                  </w:pPr>
                  <w:r>
                    <w:rPr>
                      <w:sz w:val="17"/>
                    </w:rPr>
                    <w:t>100,0%</w:t>
                  </w:r>
                </w:p>
              </w:tc>
              <w:tc>
                <w:tcPr>
                  <w:tcW w:type="dxa" w:w="2109"/>
                </w:tcPr>
                <w:p>
                  <w:pPr>
                    <w:spacing w:after="0"/>
                  </w:pPr>
                  <w:r>
                    <w:rPr>
                      <w:sz w:val="17"/>
                    </w:rPr>
                    <w:t>6/6</w:t>
                  </w:r>
                </w:p>
              </w:tc>
              <w:tc>
                <w:tcPr>
                  <w:tcW w:type="dxa" w:w="1266"/>
                </w:tcPr>
                <w:p>
                  <w:pPr>
                    <w:spacing w:after="0"/>
                  </w:pPr>
                  <w:r>
                    <w:rPr>
                      <w:sz w:val="17"/>
                    </w:rPr>
                    <w:t>0</w:t>
                  </w:r>
                </w:p>
              </w:tc>
            </w:tr>
            <w:tr>
              <w:tc>
                <w:tcPr>
                  <w:tcW w:type="dxa" w:w="3375"/>
                </w:tcPr>
                <w:p>
                  <w:pPr>
                    <w:spacing w:after="0"/>
                  </w:pPr>
                  <w:r>
                    <w:rPr>
                      <w:sz w:val="17"/>
                    </w:rPr>
                    <w:t>Confidence ≥ 0,7</w:t>
                  </w:r>
                </w:p>
              </w:tc>
              <w:tc>
                <w:tcPr>
                  <w:tcW w:type="dxa" w:w="1125"/>
                </w:tcPr>
                <w:p>
                  <w:pPr>
                    <w:spacing w:after="0"/>
                  </w:pPr>
                  <w:r>
                    <w:rPr>
                      <w:sz w:val="17"/>
                    </w:rPr>
                    <w:t>5/6</w:t>
                  </w:r>
                </w:p>
              </w:tc>
              <w:tc>
                <w:tcPr>
                  <w:tcW w:type="dxa" w:w="1125"/>
                </w:tcPr>
                <w:p>
                  <w:pPr>
                    <w:spacing w:after="0"/>
                  </w:pPr>
                  <w:r>
                    <w:rPr>
                      <w:sz w:val="17"/>
                    </w:rPr>
                    <w:t>83,3%</w:t>
                  </w:r>
                </w:p>
              </w:tc>
              <w:tc>
                <w:tcPr>
                  <w:tcW w:type="dxa" w:w="2109"/>
                </w:tcPr>
                <w:p>
                  <w:pPr>
                    <w:spacing w:after="0"/>
                  </w:pPr>
                  <w:r>
                    <w:rPr>
                      <w:sz w:val="17"/>
                    </w:rPr>
                    <w:t>5/5</w:t>
                  </w:r>
                </w:p>
              </w:tc>
              <w:tc>
                <w:tcPr>
                  <w:tcW w:type="dxa" w:w="1266"/>
                </w:tcPr>
                <w:p>
                  <w:pPr>
                    <w:spacing w:after="0"/>
                  </w:pPr>
                  <w:r>
                    <w:rPr>
                      <w:sz w:val="17"/>
                    </w:rPr>
                    <w:t>0</w:t>
                  </w:r>
                </w:p>
              </w:tc>
            </w:tr>
            <w:tr>
              <w:tc>
                <w:tcPr>
                  <w:tcW w:type="dxa" w:w="3375"/>
                </w:tcPr>
                <w:p>
                  <w:pPr>
                    <w:spacing w:after="0"/>
                  </w:pPr>
                  <w:r>
                    <w:rPr>
                      <w:sz w:val="17"/>
                    </w:rPr>
                    <w:t>Confidence + kualitas + konsistensi</w:t>
                  </w:r>
                </w:p>
              </w:tc>
              <w:tc>
                <w:tcPr>
                  <w:tcW w:type="dxa" w:w="1125"/>
                </w:tcPr>
                <w:p>
                  <w:pPr>
                    <w:spacing w:after="0"/>
                  </w:pPr>
                  <w:r>
                    <w:rPr>
                      <w:sz w:val="17"/>
                    </w:rPr>
                    <w:t>3/6</w:t>
                  </w:r>
                </w:p>
              </w:tc>
              <w:tc>
                <w:tcPr>
                  <w:tcW w:type="dxa" w:w="1125"/>
                </w:tcPr>
                <w:p>
                  <w:pPr>
                    <w:spacing w:after="0"/>
                  </w:pPr>
                  <w:r>
                    <w:rPr>
                      <w:sz w:val="17"/>
                    </w:rPr>
                    <w:t>50,0%</w:t>
                  </w:r>
                </w:p>
              </w:tc>
              <w:tc>
                <w:tcPr>
                  <w:tcW w:type="dxa" w:w="2109"/>
                </w:tcPr>
                <w:p>
                  <w:pPr>
                    <w:spacing w:after="0"/>
                  </w:pPr>
                  <w:r>
                    <w:rPr>
                      <w:sz w:val="17"/>
                    </w:rPr>
                    <w:t>3/3</w:t>
                  </w:r>
                </w:p>
              </w:tc>
              <w:tc>
                <w:tcPr>
                  <w:tcW w:type="dxa" w:w="1266"/>
                </w:tcPr>
                <w:p>
                  <w:pPr>
                    <w:spacing w:after="0"/>
                  </w:pPr>
                  <w:r>
                    <w:rPr>
                      <w:sz w:val="17"/>
                    </w:rPr>
                    <w:t>0</w:t>
                  </w:r>
                </w:p>
              </w:tc>
            </w:tr>
          </w:tbl>
          <w:p/>
          <w:p>
            <w:pPr>
              <w:spacing w:after="40" w:line="80" w:lineRule="exact"/>
            </w:pPr>
          </w:p>
          <w:p>
            <w:pPr>
              <w:jc w:val="both"/>
            </w:pPr>
            <w:r>
              <w:rPr/>
              <w:t>Karena model terpilih tidak membuat kesalahan pada validation, aturan selektif hanya menurunkan coverage tanpa manfaat terukur; manfaatnya baru dapat dinilai pada data yang memuat kesalahan nyata.</w:t>
            </w:r>
          </w:p>
          <w:p>
            <w:pPr>
              <w:spacing w:after="40"/>
              <w:ind w:left="317" w:hanging="230"/>
            </w:pPr>
            <w:r>
              <w:rPr/>
              <w:t xml:space="preserve">• </w:t>
            </w:r>
            <w:r>
              <w:rPr>
                <w:b/>
              </w:rPr>
              <w:t>Pengujian perangkat lunak.</w:t>
            </w:r>
            <w:r>
              <w:rPr/>
              <w:t xml:space="preserve"> Tes otomatis (</w:t>
            </w:r>
            <w:r>
              <w:rPr>
                <w:rFonts w:ascii="Consolas" w:hAnsi="Consolas" w:eastAsia="Consolas"/>
                <w:sz w:val="18"/>
              </w:rPr>
              <w:t>tests/</w:t>
            </w:r>
            <w:r>
              <w:rPr/>
              <w:t>) mencakup kebocoran data, format gambar, label/indeks, sampling, prediksi selektif, ekspor model web, paritas JavaScript–Keras, CLI prediksi, impor, revisi anotasi, serta tes HTTP dan browser (desktop dan ponsel).</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Deployment (if any)</w:t>
            </w:r>
          </w:p>
        </w:tc>
      </w:tr>
      <w:tr>
        <w:tc>
          <w:tcPr>
            <w:tcW w:type="dxa" w:w="9432"/>
          </w:tcPr>
          <w:p>
            <w:pPr>
              <w:spacing w:after="40"/>
            </w:pPr>
            <w:r>
              <w:rPr/>
              <w:t>Sistem tersedia dalam tiga bentuk:</w:t>
            </w:r>
          </w:p>
          <w:p>
            <w:pPr>
              <w:spacing w:after="40"/>
              <w:ind w:left="317" w:hanging="230"/>
            </w:pPr>
            <w:r>
              <w:rPr/>
              <w:t xml:space="preserve">• </w:t>
            </w:r>
            <w:r>
              <w:rPr>
                <w:b/>
              </w:rPr>
              <w:t>Demo web di browser</w:t>
            </w:r>
            <w:r>
              <w:rPr/>
              <w:t xml:space="preserve"> (GitHub Pages): https://sellebeww.github.io/tomato-vision/ . Bobot baseline_augmented diekspor ke JavaScript sehingga foto diproses sepenuhnya di browser dan tidak diunggah. Menu: Prediksi, Dataset, Training, dan Evaluasi. Paritas diuji: selisih maksimum keluaran jaringan JavaScript vs Keras 8,3e-07 pada 13 kasus uji (batas 1e-04).</w:t>
            </w:r>
          </w:p>
          <w:p>
            <w:pPr>
              <w:spacing w:after="40"/>
              <w:ind w:left="317" w:hanging="230"/>
            </w:pPr>
            <w:r>
              <w:rPr/>
              <w:t xml:space="preserve">• </w:t>
            </w:r>
            <w:r>
              <w:rPr>
                <w:b/>
              </w:rPr>
              <w:t>CLI TensorFlow:</w:t>
            </w:r>
            <w:r>
              <w:rPr/>
              <w:t xml:space="preserve"> </w:t>
            </w:r>
            <w:r>
              <w:rPr>
                <w:rFonts w:ascii="Consolas" w:hAnsi="Consolas" w:eastAsia="Consolas"/>
                <w:sz w:val="18"/>
              </w:rPr>
              <w:t>python -m src.predict foto.jpg</w:t>
            </w:r>
            <w:r>
              <w:rPr/>
              <w:t xml:space="preserve"> (satu/banyak foto, keluaran teks atau JSON) dan notebook Colab (belum diuji di Colab).</w:t>
            </w:r>
          </w:p>
          <w:p>
            <w:pPr>
              <w:spacing w:after="40"/>
              <w:ind w:left="317" w:hanging="230"/>
            </w:pPr>
            <w:r>
              <w:rPr/>
              <w:t xml:space="preserve">• </w:t>
            </w:r>
            <w:r>
              <w:rPr>
                <w:b/>
              </w:rPr>
              <w:t>Aplikasi lokal:</w:t>
            </w:r>
            <w:r>
              <w:rPr/>
              <w:t xml:space="preserve"> </w:t>
            </w:r>
            <w:r>
              <w:rPr>
                <w:rFonts w:ascii="Consolas" w:hAnsi="Consolas" w:eastAsia="Consolas"/>
                <w:sz w:val="18"/>
              </w:rPr>
              <w:t>python -m src.app</w:t>
            </w:r>
            <w:r>
              <w:rPr/>
              <w:t xml:space="preserve"> (http://127.0.0.1:7860) untuk pelabelan, training, dan evaluasi; hanya bind ke localhost, memeriksa Host dan token sesi, membatasi ukuran upload, dan memakai Content Security Policy.</w:t>
            </w:r>
          </w:p>
          <w:p>
            <w:pPr>
              <w:jc w:val="both"/>
            </w:pPr>
            <w:r>
              <w:rPr/>
              <w:t xml:space="preserve">Keluaran: dugaan kelas, probabilitas tiga kelas, peringatan kualitas foto, penanda </w:t>
            </w:r>
            <w:r>
              <w:rPr>
                <w:b/>
              </w:rPr>
              <w:t>perlu tinjauan</w:t>
            </w:r>
            <w:r>
              <w:rPr/>
              <w:t xml:space="preserve"> (model ragu, hasil berubah pada variasi ringan, atau kualitas rendah), dan unduhan JSON. </w:t>
            </w:r>
            <w:r>
              <w:rPr>
                <w:b/>
              </w:rPr>
              <w:t>Bukan layanan internet publik dengan jaminan;</w:t>
            </w:r>
            <w:r>
              <w:rPr/>
              <w:t xml:space="preserve"> model tidak memiliki kelas non-tomat sehingga tidak boleh dipakai sebagai detektor umum dan bukan penilaian keamanan pangan.</w:t>
            </w:r>
          </w:p>
          <w:p>
            <w:pPr>
              <w:spacing w:after="20"/>
              <w:jc w:val="center"/>
            </w:pPr>
            <w:r>
              <w:drawing>
                <wp:inline xmlns:a="http://schemas.openxmlformats.org/drawingml/2006/main" xmlns:pic="http://schemas.openxmlformats.org/drawingml/2006/picture">
                  <wp:extent cx="5120640" cy="3280410"/>
                  <wp:docPr id="7" name="Picture 7"/>
                  <wp:cNvGraphicFramePr>
                    <a:graphicFrameLocks noChangeAspect="1"/>
                  </wp:cNvGraphicFramePr>
                  <a:graphic>
                    <a:graphicData uri="http://schemas.openxmlformats.org/drawingml/2006/picture">
                      <pic:pic>
                        <pic:nvPicPr>
                          <pic:cNvPr id="0" name="demo-2-prediksi.png"/>
                          <pic:cNvPicPr/>
                        </pic:nvPicPr>
                        <pic:blipFill>
                          <a:blip r:embed="rId17"/>
                          <a:stretch>
                            <a:fillRect/>
                          </a:stretch>
                        </pic:blipFill>
                        <pic:spPr>
                          <a:xfrm>
                            <a:off x="0" y="0"/>
                            <a:ext cx="5120640" cy="3280410"/>
                          </a:xfrm>
                          <a:prstGeom prst="rect"/>
                        </pic:spPr>
                      </pic:pic>
                    </a:graphicData>
                  </a:graphic>
                </wp:inline>
              </w:drawing>
            </w:r>
          </w:p>
          <w:p>
            <w:pPr>
              <w:jc w:val="center"/>
            </w:pPr>
            <w:r>
              <w:rPr>
                <w:i/>
                <w:sz w:val="17"/>
              </w:rPr>
              <w:t>Gambar 7. Demo web: menu Prediksi. [docs/screenshots/demo-2-prediksi.png]</w:t>
            </w:r>
          </w:p>
          <w:p>
            <w:pPr>
              <w:spacing w:after="20"/>
              <w:jc w:val="center"/>
            </w:pPr>
            <w:r>
              <w:drawing>
                <wp:inline xmlns:a="http://schemas.openxmlformats.org/drawingml/2006/main" xmlns:pic="http://schemas.openxmlformats.org/drawingml/2006/picture">
                  <wp:extent cx="5120640" cy="3600450"/>
                  <wp:docPr id="8" name="Picture 8"/>
                  <wp:cNvGraphicFramePr>
                    <a:graphicFrameLocks noChangeAspect="1"/>
                  </wp:cNvGraphicFramePr>
                  <a:graphic>
                    <a:graphicData uri="http://schemas.openxmlformats.org/drawingml/2006/picture">
                      <pic:pic>
                        <pic:nvPicPr>
                          <pic:cNvPr id="0" name="demo-3-dataset.png"/>
                          <pic:cNvPicPr/>
                        </pic:nvPicPr>
                        <pic:blipFill>
                          <a:blip r:embed="rId18"/>
                          <a:stretch>
                            <a:fillRect/>
                          </a:stretch>
                        </pic:blipFill>
                        <pic:spPr>
                          <a:xfrm>
                            <a:off x="0" y="0"/>
                            <a:ext cx="5120640" cy="3600450"/>
                          </a:xfrm>
                          <a:prstGeom prst="rect"/>
                        </pic:spPr>
                      </pic:pic>
                    </a:graphicData>
                  </a:graphic>
                </wp:inline>
              </w:drawing>
            </w:r>
          </w:p>
          <w:p>
            <w:pPr>
              <w:jc w:val="center"/>
            </w:pPr>
            <w:r>
              <w:rPr>
                <w:i/>
                <w:sz w:val="17"/>
              </w:rPr>
              <w:t>Gambar 8. Demo web: menu Dataset. [docs/screenshots/demo-3-dataset.png]</w:t>
            </w:r>
          </w:p>
          <w:p>
            <w:pPr>
              <w:spacing w:after="20"/>
              <w:jc w:val="center"/>
            </w:pPr>
            <w:r>
              <w:drawing>
                <wp:inline xmlns:a="http://schemas.openxmlformats.org/drawingml/2006/main" xmlns:pic="http://schemas.openxmlformats.org/drawingml/2006/picture">
                  <wp:extent cx="5120640" cy="3600450"/>
                  <wp:docPr id="9" name="Picture 9"/>
                  <wp:cNvGraphicFramePr>
                    <a:graphicFrameLocks noChangeAspect="1"/>
                  </wp:cNvGraphicFramePr>
                  <a:graphic>
                    <a:graphicData uri="http://schemas.openxmlformats.org/drawingml/2006/picture">
                      <pic:pic>
                        <pic:nvPicPr>
                          <pic:cNvPr id="0" name="demo-4-evaluasi.png"/>
                          <pic:cNvPicPr/>
                        </pic:nvPicPr>
                        <pic:blipFill>
                          <a:blip r:embed="rId19"/>
                          <a:stretch>
                            <a:fillRect/>
                          </a:stretch>
                        </pic:blipFill>
                        <pic:spPr>
                          <a:xfrm>
                            <a:off x="0" y="0"/>
                            <a:ext cx="5120640" cy="3600450"/>
                          </a:xfrm>
                          <a:prstGeom prst="rect"/>
                        </pic:spPr>
                      </pic:pic>
                    </a:graphicData>
                  </a:graphic>
                </wp:inline>
              </w:drawing>
            </w:r>
          </w:p>
          <w:p>
            <w:pPr>
              <w:jc w:val="center"/>
            </w:pPr>
            <w:r>
              <w:rPr>
                <w:i/>
                <w:sz w:val="17"/>
              </w:rPr>
              <w:t>Gambar 9. Demo web: menu Evaluasi. [docs/screenshots/demo-4-evaluasi.png]</w:t>
            </w:r>
          </w:p>
          <w:p>
            <w:pPr>
              <w:jc w:val="both"/>
            </w:pPr>
            <w:r>
              <w:rPr>
                <w:b/>
              </w:rPr>
              <w:t>Reproduksibilitas.</w:t>
            </w:r>
            <w:r>
              <w:rPr/>
              <w:t xml:space="preserve"> Python 3.11.9, TensorFlow 2.16.1, Keras 3.15.1; </w:t>
            </w:r>
            <w:r>
              <w:rPr>
                <w:rFonts w:ascii="Consolas" w:hAnsi="Consolas" w:eastAsia="Consolas"/>
                <w:sz w:val="18"/>
              </w:rPr>
              <w:t>requirements.txt</w:t>
            </w:r>
            <w:r>
              <w:rPr/>
              <w:t xml:space="preserve"> dan lock macOS arm64. Kode: https://github.com/sellebeww/tomato-vision (commit de18153 saat laporan dibuat; hasil own_v4_ref22 dihasilkan pada 9 Oktober 2026).</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Analysis and Discussion</w:t>
            </w:r>
          </w:p>
        </w:tc>
      </w:tr>
      <w:tr>
        <w:tc>
          <w:tcPr>
            <w:tcW w:type="dxa" w:w="9432"/>
            <w:shd w:val="clear" w:color="auto" w:fill="DCE9F5"/>
          </w:tcPr>
          <w:p>
            <w:pPr>
              <w:keepNext/>
              <w:spacing w:after="0"/>
            </w:pPr>
            <w:r>
              <w:rPr>
                <w:i/>
                <w:sz w:val="18"/>
              </w:rPr>
              <w:t>Give your team depth analysis of the results, you may compare or benchmark with previous project/research.</w:t>
            </w:r>
          </w:p>
        </w:tc>
      </w:tr>
      <w:tr>
        <w:tc>
          <w:tcPr>
            <w:tcW w:type="dxa" w:w="9432"/>
          </w:tcPr>
          <w:p>
            <w:r>
              <w:rPr>
                <w:b/>
              </w:rPr>
              <w:t>1. Mengapa baseline_augmented terpilih padahal lebih besar?</w:t>
            </w:r>
          </w:p>
          <w:p>
            <w:pPr>
              <w:jc w:val="both"/>
            </w:pPr>
            <w:r>
              <w:rPr/>
              <w:t>baseline_augmented (423.619 parameter) benar 6/6 pada validation, sedangkan regularized (96.019 parameter) 4/6. Dugaan: dengan 70 foto train dari 8 sesi (22 di antaranya satu latar), model kecil dengan augmentasi, L2, dan dropout kuat underfit (train accuracy 75,7%, epoch terbaik = epoch terakhir), sedangkan baseline menangkap ciri warna/tekstur dan latar. Ini hipotesis; perbandingan tidak setara (anggaran epoch 30 vs 20, arsitektur dan normalisasi berbeda sekaligus) dan belum diuji dengan ablation terkontrol.</w:t>
            </w:r>
          </w:p>
          <w:p>
            <w:r>
              <w:rPr>
                <w:b/>
              </w:rPr>
              <w:t>2. Seberapa dapat dipercaya angka 100% pada validation?</w:t>
            </w:r>
          </w:p>
          <w:p>
            <w:pPr>
              <w:jc w:val="both"/>
            </w:pPr>
            <w:r>
              <w:rPr/>
              <w:t>Kurang. Hanya 6 foto dari 2 sesi, validation juga dipakai untuk early stopping dan seleksi, dan akurasi antar epoch berosilasi. Tidak ada kesalahan sehingga tidak ada contoh kegagalan yang dapat dianalisis. Model mungkin memanfaatkan petunjuk sesi (latar, pencahayaan) selain kesegaran. Test terkunci belum dibuka, jadi generalisasi belum dibuktikan.</w:t>
            </w:r>
          </w:p>
          <w:p>
            <w:r>
              <w:rPr>
                <w:b/>
              </w:rPr>
              <w:t>3. Koreksi terhadap laporan versi sebelumnya</w:t>
            </w:r>
          </w:p>
          <w:p>
            <w:pPr>
              <w:jc w:val="both"/>
            </w:pPr>
            <w:r>
              <w:rPr/>
              <w:t xml:space="preserve">Versi sebelumnya melaporkan accuracy dan macro-F1 1,00 pada test (12 foto) dengan split “per buah” set01–set10. Audit menemukan bahwa pengelompokan itu tidak mencerminkan sesi pemotretan: foto dari sesi/latar meja kayu yang sama tersebar di train, validation, dan test. Hasil tersebut kebocoran sesi dan </w:t>
            </w:r>
            <w:r>
              <w:rPr>
                <w:b/>
              </w:rPr>
              <w:t>ditarik</w:t>
            </w:r>
            <w:r>
              <w:rPr/>
              <w:t>; laporan ini memakai split sesi teraudit (70/6/6) dan angka validation di atas. Klaim sebelumnya bahwa tiap buah muncul di ketiga kelas dan terdapat 10 buah independen juga tidak dipertahankan karena identitas buah dalam satu sesi tidak pasti.</w:t>
            </w:r>
          </w:p>
          <w:p>
            <w:r>
              <w:rPr>
                <w:b/>
              </w:rPr>
              <w:t>4. Label impor dan risiko latar</w:t>
            </w:r>
          </w:p>
          <w:p>
            <w:pPr>
              <w:jc w:val="both"/>
            </w:pPr>
            <w:r>
              <w:rPr/>
              <w:t>Ke-22 foto impor diberi label segar sekaligus oleh pemilik tanpa penilaian per foto. Pemeriksaan visual sebelumnya mencatat banyak buah tampak mulus, tetapi bila sebagian mulai layu, label itu mengajarkan kesalahan. Sebelum digabung, model lama (own_v3) memprediksi 18 dari 22 foto sebagai busuk dan 4 sebagai tidak_segar (tanpa satu pun segar), menandakan pergeseran domain (latar ramai, tomat kecil dalam bingkai); penyebabnya belum dibuktikan. Kini foto itu masuk training sehingga tidak dapat lagi dipakai menilai generalisasi, dan segar menjadi 38 dari 70 foto training dengan 22 dari satu latar.</w:t>
            </w:r>
          </w:p>
          <w:p>
            <w:r>
              <w:rPr>
                <w:b/>
              </w:rPr>
              <w:t>5. Perbandingan dengan penelitian terdahulu</w:t>
            </w:r>
          </w:p>
          <w:p>
            <w:pPr>
              <w:jc w:val="both"/>
            </w:pPr>
            <w:r>
              <w:rPr/>
              <w:t>Karya [1]–[4] memakai tugas, data, dan protokol berbeda (biner fresh/rotten, banyak jenis buah, backbone pretrained atau detektor objek) pada dataset yang jauh lebih besar, sehingga angka mereka tidak dapat dibandingkan langsung dengan 6 foto validation. Perbedaan proyek ini ada pada tiga tingkat kesegaran satu jenis buah, pelatihan dari nol, dan pelaporan eksplisit jumlah kelompok serta status test. Klaim keunggulan atas karya lain tidak dapat dibuat dari data ini.</w:t>
            </w:r>
          </w:p>
          <w:p>
            <w:r>
              <w:rPr>
                <w:b/>
              </w:rPr>
              <w:t>6. Keterbatasan dan rencana</w:t>
            </w:r>
          </w:p>
          <w:p>
            <w:pPr>
              <w:spacing w:after="40"/>
              <w:ind w:left="317" w:hanging="230"/>
            </w:pPr>
            <w:r>
              <w:rPr/>
              <w:t>• Hasil model dilaporkan pada 82 foto; dataset kini 229 foto berlabel (sebagian label dari nama berkas, belum diperiksa per foto) dan model belum dilatih ulang. Asal pemotretan tiap foto perlu didokumentasikan.</w:t>
            </w:r>
          </w:p>
          <w:p>
            <w:pPr>
              <w:spacing w:after="40"/>
              <w:ind w:left="317" w:hanging="230"/>
            </w:pPr>
            <w:r>
              <w:rPr/>
              <w:t>• Hanya 12 sesi; validation dan test masing-masing 2 sesi; label satu penilai; kelas tidak_segar berbatasan dengan segar dan busuk; test terkunci belum dinilai.</w:t>
            </w:r>
          </w:p>
          <w:p>
            <w:pPr>
              <w:spacing w:after="40"/>
              <w:ind w:left="317" w:hanging="230"/>
            </w:pPr>
            <w:r>
              <w:rPr/>
              <w:t>• Langkah lanjut: verifikasi kondisi 22 foto impor satu per satu; tambah foto tidak_segar/busuk pada latar yang sama dan buah/latar/kamera/pencahayaan baru hingga jauh di atas 100 foto primer; cross-validation berkelompok; ablation (augmentasi, normalisasi, anggaran epoch); uji robustness blur/pencahayaan pada model terkini; satu evaluasi test setelah protokol dan model dibekukan; penilaian label oleh dua orang.</w:t>
            </w:r>
          </w:p>
          <w:p>
            <w:pPr>
              <w:jc w:val="both"/>
            </w:pPr>
            <w:r>
              <w:rPr>
                <w:b/>
              </w:rPr>
              <w:t>Kesimpulan.</w:t>
            </w:r>
            <w:r>
              <w:rPr/>
              <w:t xml:space="preserve"> Prototipe end-to-end berfungsi dan protokol evaluasinya mengendalikan kebocoran antar sesi. Hasil kuantitatif (6/6 pada validation) belum membuktikan generalisasi; nilai utama proyek ada pada pipeline yang dapat diaudit, bukan pada angka akurasi.</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References</w:t>
            </w:r>
          </w:p>
        </w:tc>
      </w:tr>
      <w:tr>
        <w:tc>
          <w:tcPr>
            <w:tcW w:type="dxa" w:w="9432"/>
          </w:tcPr>
          <w:p>
            <w:pPr>
              <w:spacing w:after="60"/>
            </w:pPr>
            <w:r>
              <w:rPr>
                <w:sz w:val="18"/>
              </w:rPr>
              <w:t>[1] Y. Shu, J. Zhang, Y. Wang, and Y. Wei, “Fruit Freshness Classification and Detection Based on the ResNet-101 Network and Non-Local Attention Mechanism,” Foods, vol. 14, art. 1987, 2025, doi: 10.3390/foods14111987.</w:t>
            </w:r>
          </w:p>
          <w:p>
            <w:pPr>
              <w:spacing w:after="60"/>
            </w:pPr>
            <w:r>
              <w:rPr>
                <w:sz w:val="18"/>
              </w:rPr>
              <w:t>[2] S. Demirel and O. Yildiz, “VisDist-Net: A New Lightweight Model for Fruit Freshness Classification,” Food Analytical Methods, vol. 18, no. 2, pp. 229–244, 2025, doi: 10.1007/s12161-024-02716-4.</w:t>
            </w:r>
          </w:p>
          <w:p>
            <w:pPr>
              <w:spacing w:after="60"/>
            </w:pPr>
            <w:r>
              <w:rPr>
                <w:sz w:val="18"/>
              </w:rPr>
              <w:t>[3] Y. A. Mokhtar and E. H. Seddik, “Real-time object detection and diagnosis of tomato quality using YOLO,” Robotics, Integration, Manufacturing and Control, vol. 2, no. 2, art. 1846, 2025, doi: 10.21622/RIMC.2025.02.2.1846.</w:t>
            </w:r>
          </w:p>
          <w:p>
            <w:pPr>
              <w:spacing w:after="60"/>
            </w:pPr>
            <w:r>
              <w:rPr>
                <w:sz w:val="18"/>
              </w:rPr>
              <w:t>[4] M. Mukhiddinov, A. Muminov, and J. Cho, “Improved Classification Approach for Fruits and Vegetables Freshness Based on Deep Learning,” Sensors, vol. 22, no. 21, art. 8192, 2022, doi: 10.3390/s22218192.</w:t>
            </w:r>
          </w:p>
          <w:p>
            <w:pPr>
              <w:spacing w:after="60"/>
            </w:pPr>
            <w:r>
              <w:rPr>
                <w:sz w:val="18"/>
              </w:rPr>
              <w:t>[5] C. Shorten and T. M. Khoshgoftaar, “A survey on Image Data Augmentation for Deep Learning,” Journal of Big Data, vol. 6, art. 60, 2019, doi: 10.1186/s40537-019-0197-0.</w:t>
            </w:r>
          </w:p>
          <w:p>
            <w:pPr>
              <w:spacing w:after="60"/>
            </w:pPr>
            <w:r>
              <w:rPr>
                <w:sz w:val="18"/>
              </w:rPr>
              <w:t>[6] A. Khan et al., “Tomato Maturity Recognition with Convolutional Transformers,” arXiv:2307.01530, 2023 (v2 2024, preprint).</w:t>
            </w:r>
          </w:p>
          <w:p>
            <w:pPr>
              <w:spacing w:after="60"/>
            </w:pPr>
            <w:r>
              <w:rPr>
                <w:sz w:val="18"/>
              </w:rPr>
              <w:t>[7] P. Ramos, R. Ramos, and N. Garcia, “Data Leakage in Visual Datasets,” arXiv:2508.17416, 2025 (preprint).</w:t>
            </w:r>
          </w:p>
          <w:p>
            <w:pPr>
              <w:spacing w:after="60"/>
            </w:pPr>
            <w:r>
              <w:rPr>
                <w:sz w:val="18"/>
              </w:rPr>
              <w:t>[8] Y. Wu and K. He, “Group Normalization,” in Proc. ECCV, 2018, pp. 3–19.</w:t>
            </w:r>
          </w:p>
          <w:p>
            <w:pPr>
              <w:spacing w:after="60"/>
            </w:pPr>
            <w:r>
              <w:rPr>
                <w:sz w:val="18"/>
              </w:rPr>
              <w:t>[9] F. Chollet, “Xception: Deep Learning with Depthwise Separable Convolutions,” in Proc. IEEE CVPR, 2017, pp. 1251–1258.</w:t>
            </w:r>
          </w:p>
          <w:p>
            <w:pPr>
              <w:spacing w:after="60"/>
            </w:pPr>
            <w:r>
              <w:rPr>
                <w:sz w:val="18"/>
              </w:rPr>
              <w:t>[10] K. He, X. Zhang, S. Ren, and J. Sun, “Deep Residual Learning for Image Recognition,” in Proc. IEEE CVPR, 2016, pp. 770–778.</w:t>
            </w:r>
          </w:p>
          <w:p>
            <w:pPr>
              <w:spacing w:after="60"/>
            </w:pPr>
            <w:r>
              <w:rPr>
                <w:sz w:val="18"/>
              </w:rPr>
              <w:t>[11] D. P. Kingma and J. Ba, “Adam: A Method for Stochastic Optimization,” in Proc. ICLR, 2015.</w:t>
            </w:r>
          </w:p>
          <w:p>
            <w:pPr>
              <w:spacing w:after="60"/>
            </w:pPr>
            <w:r>
              <w:rPr>
                <w:sz w:val="18"/>
              </w:rPr>
              <w:t>[12] C. Guo, G. Pleiss, Y. Sun, and K. Q. Weinberger, “On Calibration of Modern Neural Networks,” in Proc. ICML, PMLR 70, 2017, pp. 1321–1330.</w:t>
            </w:r>
          </w:p>
          <w:p>
            <w:pPr>
              <w:spacing w:after="60"/>
            </w:pPr>
            <w:r>
              <w:rPr>
                <w:sz w:val="18"/>
              </w:rPr>
              <w:t>[13] S. Ioffe and C. Szegedy, “Batch Normalization: Accelerating Deep Network Training by Reducing Internal Covariate Shift,” in Proc. ICML, PMLR 37, 2015, pp. 448–456.</w:t>
            </w:r>
          </w:p>
        </w:tc>
      </w:tr>
    </w:tbl>
    <w:p>
      <w:pPr>
        <w:spacing w:after="0"/>
      </w:pPr>
    </w:p>
    <w:tbl>
      <w:tblPr>
        <w:tblW w:w="9432" w:type="dxa"/>
        <w:tblBorders>
          <w:top w:val="single" w:sz="6" w:color="A6A6A6"/>
          <w:left w:val="single" w:sz="6" w:color="A6A6A6"/>
          <w:bottom w:val="single" w:sz="6" w:color="A6A6A6"/>
          <w:right w:val="single" w:sz="6" w:color="A6A6A6"/>
          <w:insideH w:val="single" w:sz="6" w:color="A6A6A6"/>
          <w:insideV w:val="single" w:sz="6" w:color="A6A6A6"/>
        </w:tblBorders>
        <w:tblLayout w:type="fixed"/>
        <w:tblCellMar>
          <w:top w:w="60" w:type="dxa"/>
          <w:left w:w="110" w:type="dxa"/>
          <w:bottom w:w="60" w:type="dxa"/>
          <w:right w:w="110" w:type="dxa"/>
        </w:tblCellMar>
        <w:tblLook w:firstColumn="1" w:firstRow="1" w:lastColumn="0" w:lastRow="0" w:noHBand="0" w:noVBand="1" w:val="04A0"/>
      </w:tblPr>
      <w:tblGrid>
        <w:gridCol w:w="9432"/>
      </w:tblGrid>
      <w:tr>
        <w:tc>
          <w:tcPr>
            <w:tcW w:type="dxa" w:w="9432"/>
            <w:shd w:val="clear" w:color="auto" w:fill="BDD7EE"/>
          </w:tcPr>
          <w:p>
            <w:pPr>
              <w:keepNext/>
              <w:spacing w:after="0"/>
            </w:pPr>
            <w:r>
              <w:rPr>
                <w:b/>
                <w:sz w:val="21"/>
              </w:rPr>
              <w:t>Perangkat lunak dan catatan rujukan</w:t>
            </w:r>
          </w:p>
        </w:tc>
      </w:tr>
      <w:tr>
        <w:tc>
          <w:tcPr>
            <w:tcW w:type="dxa" w:w="9432"/>
          </w:tcPr>
          <w:p>
            <w:pPr>
              <w:jc w:val="both"/>
            </w:pPr>
            <w:r>
              <w:rPr/>
              <w:t>Rujukan [6]–[7] diperiksa di arXiv pada 9 Oktober 2026; [1]–[5] mengikuti verifikasi halaman penerbit pada audit proyek 7 Oktober 2026; rujukan [8]–[13] adalah literatur klasik yang belum diperiksa ulang terhadap sumbernya. Seluruh angka pada laporan dibaca dari file hasil run (</w:t>
            </w:r>
            <w:r>
              <w:rPr>
                <w:rFonts w:ascii="Consolas" w:hAnsi="Consolas" w:eastAsia="Consolas"/>
                <w:sz w:val="18"/>
              </w:rPr>
              <w:t>run.json</w:t>
            </w:r>
            <w:r>
              <w:rPr/>
              <w:t xml:space="preserve">, </w:t>
            </w:r>
            <w:r>
              <w:rPr>
                <w:rFonts w:ascii="Consolas" w:hAnsi="Consolas" w:eastAsia="Consolas"/>
                <w:sz w:val="18"/>
              </w:rPr>
              <w:t>selection.json</w:t>
            </w:r>
            <w:r>
              <w:rPr/>
              <w:t xml:space="preserve">, </w:t>
            </w:r>
            <w:r>
              <w:rPr>
                <w:rFonts w:ascii="Consolas" w:hAnsi="Consolas" w:eastAsia="Consolas"/>
                <w:sz w:val="18"/>
              </w:rPr>
              <w:t>history.json</w:t>
            </w:r>
            <w:r>
              <w:rPr/>
              <w:t xml:space="preserve">, </w:t>
            </w:r>
            <w:r>
              <w:rPr>
                <w:rFonts w:ascii="Consolas" w:hAnsi="Consolas" w:eastAsia="Consolas"/>
                <w:sz w:val="18"/>
              </w:rPr>
              <w:t>validation_predictions.csv</w:t>
            </w:r>
            <w:r>
              <w:rPr/>
              <w:t xml:space="preserve">, </w:t>
            </w:r>
            <w:r>
              <w:rPr>
                <w:rFonts w:ascii="Consolas" w:hAnsi="Consolas" w:eastAsia="Consolas"/>
                <w:sz w:val="18"/>
              </w:rPr>
              <w:t>manifest.csv</w:t>
            </w:r>
            <w:r>
              <w:rPr/>
              <w:t>).</w:t>
            </w:r>
          </w:p>
          <w:p>
            <w:pPr>
              <w:jc w:val="both"/>
            </w:pPr>
            <w:r>
              <w:rPr>
                <w:b/>
              </w:rPr>
              <w:t>Library/framework:</w:t>
            </w:r>
            <w:r>
              <w:rPr/>
              <w:t xml:space="preserve"> TensorFlow/Keras, NumPy, pandas, scikit-learn, Pillow, Matplotlib, python-docx.</w:t>
            </w:r>
          </w:p>
          <w:p>
            <w:pPr>
              <w:jc w:val="both"/>
            </w:pPr>
            <w:r>
              <w:rPr/>
              <w:t>Tim bertanggung jawab atas pengumpulan foto, pelabelan, serta peninjauan seluruh isi laporan.</w:t>
            </w:r>
          </w:p>
        </w:tc>
      </w:tr>
    </w:tbl>
    <w:sectPr w:rsidR="00FC693F" w:rsidRPr="0006063C" w:rsidSect="00034616">
      <w:headerReference w:type="default" r:id="rId9"/>
      <w:footerReference w:type="default" r:id="rId10"/>
      <w:pgSz w:w="11909" w:h="16834"/>
      <w:pgMar w:top="1296" w:right="1224" w:bottom="1080" w:left="1224"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i/>
        <w:sz w:val="16"/>
      </w:rPr>
      <w:t xml:space="preserve">Halaman </w:t>
    </w:r>
    <w:fldSimple w:instr="PAGE">
      <w:r>
        <w:rPr>
          <w:b/>
          <w:i/>
          <w:sz w:val="16"/>
        </w:rPr>
        <w:t>1</w:t>
      </w:r>
    </w:fldSimple>
    <w:r>
      <w:rPr>
        <w:b/>
        <w:i/>
        <w:sz w:val="16"/>
      </w:rPr>
      <w:t xml:space="preserve"> dari </w:t>
    </w:r>
    <w:fldSimple w:instr="NUMPAGES">
      <w:r>
        <w:rPr>
          <w:b/>
          <w:i/>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b/>
        <w:sz w:val="28"/>
      </w:rPr>
      <w:t>IS 794 DEEP LEARNING FINAL PROJECT REPORT</w:t>
    </w:r>
  </w:p>
  <w:p>
    <w:pPr>
      <w:spacing w:after="0"/>
      <w:jc w:val="center"/>
    </w:pPr>
    <w:r>
      <w:rPr>
        <w:b/>
        <w:sz w:val="14"/>
      </w:rPr>
      <w:t>ODD SEMESTER ACADEMIC YEAR 2026/2027</w:t>
    </w:r>
  </w:p>
  <w:p>
    <w:pPr>
      <w:spacing w:after="0"/>
      <w:jc w:val="center"/>
    </w:pPr>
    <w:r>
      <w:rPr>
        <w:b/>
        <w:sz w:val="14"/>
      </w:rPr>
      <w:t>INFORMATION SYSTEM STUDY PROGRAM</w:t>
    </w:r>
  </w:p>
  <w:p>
    <w:pPr>
      <w:spacing w:after="0"/>
      <w:jc w:val="center"/>
    </w:pPr>
    <w:r>
      <w:rPr>
        <w:b/>
        <w:sz w:val="14"/>
      </w:rPr>
      <w:t>FACULTY OF ENGINEERING AND INFORMATICS</w:t>
    </w:r>
  </w:p>
  <w:p>
    <w:pPr>
      <w:pBdr>
        <w:bottom w:val="single" w:sz="10" w:space="4" w:color="000000"/>
      </w:pBdr>
      <w:spacing w:after="0"/>
      <w:jc w:val="center"/>
    </w:pPr>
    <w:r>
      <w:rPr>
        <w:b/>
        <w:sz w:val="14"/>
      </w:rPr>
      <w:t>UNIVERSITAS MULTIMEDIA NUSANTARA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