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Measurement Name</w:t>
      </w:r>
    </w:p>
    <w:p>
      <w:pPr>
        <w:pStyle w:val="PreformattedText"/>
        <w:bidi w:val="0"/>
        <w:spacing w:before="0" w:after="0"/>
        <w:jc w:val="left"/>
        <w:rPr/>
      </w:pPr>
      <w:r>
        <w:rPr/>
        <w:t>DRA_KPI_Prefix_Merged (specifically within the "1yrRP" retention policy)</w:t>
      </w:r>
    </w:p>
    <w:p>
      <w:pPr>
        <w:pStyle w:val="PreformattedText"/>
        <w:bidi w:val="0"/>
        <w:spacing w:before="0" w:after="0"/>
        <w:jc w:val="left"/>
        <w:rPr/>
      </w:pPr>
      <w:r>
        <w:rPr/>
        <w:t>Description</w:t>
      </w:r>
    </w:p>
    <w:p>
      <w:pPr>
        <w:pStyle w:val="PreformattedText"/>
        <w:bidi w:val="0"/>
        <w:spacing w:before="0" w:after="0"/>
        <w:jc w:val="left"/>
        <w:rPr/>
      </w:pPr>
      <w:r>
        <w:rPr/>
        <w:t>This measurement provides a daily summary of traffic volume and service behavior, grouped by IMSI Prefix (Mobile Country Code + Mobile Network Code). It breaks down traffic into specific business outcomes (e.g., "Bundle Available" vs. "Pay As You Go") and protocol types (Gx vs. Gy). It is essential for analyzing roaming partner performance and subscriber behavior across different networks.</w:t>
      </w:r>
    </w:p>
    <w:p>
      <w:pPr>
        <w:pStyle w:val="PreformattedText"/>
        <w:bidi w:val="0"/>
        <w:spacing w:before="0" w:after="0"/>
        <w:jc w:val="left"/>
        <w:rPr/>
      </w:pPr>
      <w:r>
        <w:rPr/>
      </w:r>
    </w:p>
    <w:p>
      <w:pPr>
        <w:pStyle w:val="PreformattedText"/>
        <w:bidi w:val="0"/>
        <w:spacing w:before="0" w:after="0"/>
        <w:jc w:val="left"/>
        <w:rPr/>
      </w:pPr>
      <w:r>
        <w:rPr/>
        <w:t>1. Schema Breakdown</w:t>
      </w:r>
    </w:p>
    <w:p>
      <w:pPr>
        <w:pStyle w:val="PreformattedText"/>
        <w:bidi w:val="0"/>
        <w:spacing w:before="0" w:after="0"/>
        <w:jc w:val="left"/>
        <w:rPr/>
      </w:pPr>
      <w:r>
        <w:rPr/>
        <w:t>Tags (Dimensions)</w:t>
      </w:r>
    </w:p>
    <w:p>
      <w:pPr>
        <w:pStyle w:val="PreformattedText"/>
        <w:bidi w:val="0"/>
        <w:spacing w:before="0" w:after="0"/>
        <w:jc w:val="left"/>
        <w:rPr/>
      </w:pPr>
      <w:r>
        <w:rPr/>
        <w:t>Use these columns to group data by network operator or date.</w:t>
      </w:r>
    </w:p>
    <w:p>
      <w:pPr>
        <w:pStyle w:val="PreformattedText"/>
        <w:bidi w:val="0"/>
        <w:spacing w:before="0" w:after="0"/>
        <w:jc w:val="left"/>
        <w:rPr/>
      </w:pPr>
      <w:r>
        <w:rPr/>
        <w:t>Tag Key</w:t>
      </w:r>
    </w:p>
    <w:p>
      <w:pPr>
        <w:pStyle w:val="PreformattedText"/>
        <w:bidi w:val="0"/>
        <w:spacing w:before="0" w:after="0"/>
        <w:jc w:val="left"/>
        <w:rPr/>
      </w:pPr>
      <w:r>
        <w:rPr/>
        <w:t>Description</w:t>
      </w:r>
    </w:p>
    <w:p>
      <w:pPr>
        <w:pStyle w:val="PreformattedText"/>
        <w:bidi w:val="0"/>
        <w:spacing w:before="0" w:after="0"/>
        <w:jc w:val="left"/>
        <w:rPr/>
      </w:pPr>
      <w:r>
        <w:rPr/>
        <w:t>Example Value</w:t>
      </w:r>
    </w:p>
    <w:p>
      <w:pPr>
        <w:pStyle w:val="PreformattedText"/>
        <w:bidi w:val="0"/>
        <w:spacing w:before="0" w:after="0"/>
        <w:jc w:val="left"/>
        <w:rPr/>
      </w:pPr>
      <w:r>
        <w:rPr/>
        <w:t>imsi_prefix</w:t>
      </w:r>
    </w:p>
    <w:p>
      <w:pPr>
        <w:pStyle w:val="PreformattedText"/>
        <w:bidi w:val="0"/>
        <w:spacing w:before="0" w:after="0"/>
        <w:jc w:val="left"/>
        <w:rPr/>
      </w:pPr>
      <w:r>
        <w:rPr/>
        <w:t>The MCC/MNC prefix identifying the subscriber's home network (e.g., 334 for Mexico, 724 for Brazil).</w:t>
      </w:r>
    </w:p>
    <w:p>
      <w:pPr>
        <w:pStyle w:val="PreformattedText"/>
        <w:bidi w:val="0"/>
        <w:spacing w:before="0" w:after="0"/>
        <w:jc w:val="left"/>
        <w:rPr/>
      </w:pPr>
      <w:r>
        <w:rPr/>
        <w:t>334</w:t>
      </w:r>
    </w:p>
    <w:p>
      <w:pPr>
        <w:pStyle w:val="PreformattedText"/>
        <w:bidi w:val="0"/>
        <w:spacing w:before="0" w:after="0"/>
        <w:jc w:val="left"/>
        <w:rPr/>
      </w:pPr>
      <w:r>
        <w:rPr/>
        <w:t>day</w:t>
      </w:r>
    </w:p>
    <w:p>
      <w:pPr>
        <w:pStyle w:val="PreformattedText"/>
        <w:bidi w:val="0"/>
        <w:spacing w:before="0" w:after="0"/>
        <w:jc w:val="left"/>
        <w:rPr/>
      </w:pPr>
      <w:r>
        <w:rPr/>
        <w:t>The specific calendar date of the aggregated record (Format: YYYYMMDD).</w:t>
      </w:r>
    </w:p>
    <w:p>
      <w:pPr>
        <w:pStyle w:val="PreformattedText"/>
        <w:bidi w:val="0"/>
        <w:spacing w:before="0" w:after="0"/>
        <w:jc w:val="left"/>
        <w:rPr/>
      </w:pPr>
      <w:r>
        <w:rPr/>
        <w:t>20251217</w:t>
      </w:r>
    </w:p>
    <w:p>
      <w:pPr>
        <w:pStyle w:val="PreformattedText"/>
        <w:bidi w:val="0"/>
        <w:spacing w:before="0" w:after="0"/>
        <w:jc w:val="left"/>
        <w:rPr/>
      </w:pPr>
      <w:r>
        <w:rPr/>
      </w:r>
    </w:p>
    <w:p>
      <w:pPr>
        <w:pStyle w:val="PreformattedText"/>
        <w:bidi w:val="0"/>
        <w:spacing w:before="0" w:after="0"/>
        <w:jc w:val="left"/>
        <w:rPr/>
      </w:pPr>
      <w:r>
        <w:rPr/>
        <w:t>Export to Sheets</w:t>
      </w:r>
    </w:p>
    <w:p>
      <w:pPr>
        <w:pStyle w:val="PreformattedText"/>
        <w:bidi w:val="0"/>
        <w:spacing w:before="0" w:after="0"/>
        <w:jc w:val="left"/>
        <w:rPr/>
      </w:pPr>
      <w:r>
        <w:rPr/>
        <w:t>Fields (Metrics)</w:t>
      </w:r>
    </w:p>
    <w:p>
      <w:pPr>
        <w:pStyle w:val="PreformattedText"/>
        <w:bidi w:val="0"/>
        <w:spacing w:before="0" w:after="0"/>
        <w:jc w:val="left"/>
        <w:rPr/>
      </w:pPr>
      <w:r>
        <w:rPr/>
        <w:t>Use these columns to analyze traffic volume and service type.</w:t>
      </w:r>
    </w:p>
    <w:p>
      <w:pPr>
        <w:pStyle w:val="PreformattedText"/>
        <w:bidi w:val="0"/>
        <w:spacing w:before="0" w:after="0"/>
        <w:jc w:val="left"/>
        <w:rPr/>
      </w:pPr>
      <w:r>
        <w:rPr/>
        <w:t>Field Key</w:t>
      </w:r>
    </w:p>
    <w:p>
      <w:pPr>
        <w:pStyle w:val="PreformattedText"/>
        <w:bidi w:val="0"/>
        <w:spacing w:before="0" w:after="0"/>
        <w:jc w:val="left"/>
        <w:rPr/>
      </w:pPr>
      <w:r>
        <w:rPr/>
        <w:t>Type</w:t>
      </w:r>
    </w:p>
    <w:p>
      <w:pPr>
        <w:pStyle w:val="PreformattedText"/>
        <w:bidi w:val="0"/>
        <w:spacing w:before="0" w:after="0"/>
        <w:jc w:val="left"/>
        <w:rPr/>
      </w:pPr>
      <w:r>
        <w:rPr/>
        <w:t>Description</w:t>
      </w:r>
    </w:p>
    <w:p>
      <w:pPr>
        <w:pStyle w:val="PreformattedText"/>
        <w:bidi w:val="0"/>
        <w:spacing w:before="0" w:after="0"/>
        <w:jc w:val="left"/>
        <w:rPr/>
      </w:pPr>
      <w:r>
        <w:rPr/>
        <w:t>dra_count</w:t>
      </w:r>
    </w:p>
    <w:p>
      <w:pPr>
        <w:pStyle w:val="PreformattedText"/>
        <w:bidi w:val="0"/>
        <w:spacing w:before="0" w:after="0"/>
        <w:jc w:val="left"/>
        <w:rPr/>
      </w:pPr>
      <w:r>
        <w:rPr/>
        <w:t>Integer</w:t>
      </w:r>
    </w:p>
    <w:p>
      <w:pPr>
        <w:pStyle w:val="PreformattedText"/>
        <w:bidi w:val="0"/>
        <w:spacing w:before="0" w:after="0"/>
        <w:jc w:val="left"/>
        <w:rPr/>
      </w:pPr>
      <w:r>
        <w:rPr/>
        <w:t>Total Diameter signaling messages processed for this prefix.</w:t>
      </w:r>
    </w:p>
    <w:p>
      <w:pPr>
        <w:pStyle w:val="PreformattedText"/>
        <w:bidi w:val="0"/>
        <w:spacing w:before="0" w:after="0"/>
        <w:jc w:val="left"/>
        <w:rPr/>
      </w:pPr>
      <w:r>
        <w:rPr/>
        <w:t>total_usage</w:t>
      </w:r>
    </w:p>
    <w:p>
      <w:pPr>
        <w:pStyle w:val="PreformattedText"/>
        <w:bidi w:val="0"/>
        <w:spacing w:before="0" w:after="0"/>
        <w:jc w:val="left"/>
        <w:rPr/>
      </w:pPr>
      <w:r>
        <w:rPr/>
        <w:t>Integer</w:t>
      </w:r>
    </w:p>
    <w:p>
      <w:pPr>
        <w:pStyle w:val="PreformattedText"/>
        <w:bidi w:val="0"/>
        <w:spacing w:before="0" w:after="0"/>
        <w:jc w:val="left"/>
        <w:rPr/>
      </w:pPr>
      <w:r>
        <w:rPr/>
        <w:t>Total aggregated data volume (likely bytes) consumed by subscribers with this prefix.</w:t>
      </w:r>
    </w:p>
    <w:p>
      <w:pPr>
        <w:pStyle w:val="PreformattedText"/>
        <w:bidi w:val="0"/>
        <w:spacing w:before="0" w:after="0"/>
        <w:jc w:val="left"/>
        <w:rPr/>
      </w:pPr>
      <w:r>
        <w:rPr/>
        <w:t>gx_total_count</w:t>
      </w:r>
    </w:p>
    <w:p>
      <w:pPr>
        <w:pStyle w:val="PreformattedText"/>
        <w:bidi w:val="0"/>
        <w:spacing w:before="0" w:after="0"/>
        <w:jc w:val="left"/>
        <w:rPr/>
      </w:pPr>
      <w:r>
        <w:rPr/>
        <w:t>Integer</w:t>
      </w:r>
    </w:p>
    <w:p>
      <w:pPr>
        <w:pStyle w:val="PreformattedText"/>
        <w:bidi w:val="0"/>
        <w:spacing w:before="0" w:after="0"/>
        <w:jc w:val="left"/>
        <w:rPr/>
      </w:pPr>
      <w:r>
        <w:rPr/>
        <w:t>Total count of Gx (Policy Control) messages.</w:t>
      </w:r>
    </w:p>
    <w:p>
      <w:pPr>
        <w:pStyle w:val="PreformattedText"/>
        <w:bidi w:val="0"/>
        <w:spacing w:before="0" w:after="0"/>
        <w:jc w:val="left"/>
        <w:rPr/>
      </w:pPr>
      <w:r>
        <w:rPr/>
        <w:t>gy_ccr_count</w:t>
      </w:r>
    </w:p>
    <w:p>
      <w:pPr>
        <w:pStyle w:val="PreformattedText"/>
        <w:bidi w:val="0"/>
        <w:spacing w:before="0" w:after="0"/>
        <w:jc w:val="left"/>
        <w:rPr/>
      </w:pPr>
      <w:r>
        <w:rPr/>
        <w:t>Integer</w:t>
      </w:r>
    </w:p>
    <w:p>
      <w:pPr>
        <w:pStyle w:val="PreformattedText"/>
        <w:bidi w:val="0"/>
        <w:spacing w:before="0" w:after="0"/>
        <w:jc w:val="left"/>
        <w:rPr/>
      </w:pPr>
      <w:r>
        <w:rPr/>
        <w:t>Total count of Gy (Online Charging) Credit Control Requests.</w:t>
      </w:r>
    </w:p>
    <w:p>
      <w:pPr>
        <w:pStyle w:val="PreformattedText"/>
        <w:bidi w:val="0"/>
        <w:spacing w:before="0" w:after="0"/>
        <w:jc w:val="left"/>
        <w:rPr/>
      </w:pPr>
      <w:r>
        <w:rPr/>
        <w:t>gx_bundle_available</w:t>
      </w:r>
    </w:p>
    <w:p>
      <w:pPr>
        <w:pStyle w:val="PreformattedText"/>
        <w:bidi w:val="0"/>
        <w:spacing w:before="0" w:after="0"/>
        <w:jc w:val="left"/>
        <w:rPr/>
      </w:pPr>
      <w:r>
        <w:rPr/>
        <w:t>Integer</w:t>
      </w:r>
    </w:p>
    <w:p>
      <w:pPr>
        <w:pStyle w:val="PreformattedText"/>
        <w:bidi w:val="0"/>
        <w:spacing w:before="0" w:after="0"/>
        <w:jc w:val="left"/>
        <w:rPr/>
      </w:pPr>
      <w:r>
        <w:rPr/>
        <w:t>Sessions where a valid data bundle was found.</w:t>
      </w:r>
    </w:p>
    <w:p>
      <w:pPr>
        <w:pStyle w:val="PreformattedText"/>
        <w:bidi w:val="0"/>
        <w:spacing w:before="0" w:after="0"/>
        <w:jc w:val="left"/>
        <w:rPr/>
      </w:pPr>
      <w:r>
        <w:rPr/>
        <w:t>gx_bundle_not_available</w:t>
      </w:r>
    </w:p>
    <w:p>
      <w:pPr>
        <w:pStyle w:val="PreformattedText"/>
        <w:bidi w:val="0"/>
        <w:spacing w:before="0" w:after="0"/>
        <w:jc w:val="left"/>
        <w:rPr/>
      </w:pPr>
      <w:r>
        <w:rPr/>
        <w:t>Integer</w:t>
      </w:r>
    </w:p>
    <w:p>
      <w:pPr>
        <w:pStyle w:val="PreformattedText"/>
        <w:bidi w:val="0"/>
        <w:spacing w:before="0" w:after="0"/>
        <w:jc w:val="left"/>
        <w:rPr/>
      </w:pPr>
      <w:r>
        <w:rPr/>
        <w:t>Sessions where the user had no active bundle.</w:t>
      </w:r>
    </w:p>
    <w:p>
      <w:pPr>
        <w:pStyle w:val="PreformattedText"/>
        <w:bidi w:val="0"/>
        <w:spacing w:before="0" w:after="0"/>
        <w:jc w:val="left"/>
        <w:rPr/>
      </w:pPr>
      <w:r>
        <w:rPr/>
        <w:t>gx_payg_bundle</w:t>
      </w:r>
    </w:p>
    <w:p>
      <w:pPr>
        <w:pStyle w:val="PreformattedText"/>
        <w:bidi w:val="0"/>
        <w:spacing w:before="0" w:after="0"/>
        <w:jc w:val="left"/>
        <w:rPr/>
      </w:pPr>
      <w:r>
        <w:rPr/>
        <w:t>Integer</w:t>
      </w:r>
    </w:p>
    <w:p>
      <w:pPr>
        <w:pStyle w:val="PreformattedText"/>
        <w:bidi w:val="0"/>
        <w:spacing w:before="0" w:after="0"/>
        <w:jc w:val="left"/>
        <w:rPr/>
      </w:pPr>
      <w:r>
        <w:rPr/>
        <w:t>Sessions charged via "Pay As You Go" rates.</w:t>
      </w:r>
    </w:p>
    <w:p>
      <w:pPr>
        <w:pStyle w:val="PreformattedText"/>
        <w:bidi w:val="0"/>
        <w:spacing w:before="0" w:after="0"/>
        <w:jc w:val="left"/>
        <w:rPr/>
      </w:pPr>
      <w:r>
        <w:rPr/>
        <w:t>gx_service_not_allowed</w:t>
      </w:r>
    </w:p>
    <w:p>
      <w:pPr>
        <w:pStyle w:val="PreformattedText"/>
        <w:bidi w:val="0"/>
        <w:spacing w:before="0" w:after="0"/>
        <w:jc w:val="left"/>
        <w:rPr/>
      </w:pPr>
      <w:r>
        <w:rPr/>
        <w:t>Integer</w:t>
      </w:r>
    </w:p>
    <w:p>
      <w:pPr>
        <w:pStyle w:val="PreformattedText"/>
        <w:bidi w:val="0"/>
        <w:spacing w:before="0" w:after="0"/>
        <w:jc w:val="left"/>
        <w:rPr/>
      </w:pPr>
      <w:r>
        <w:rPr/>
        <w:t>Sessions rejected due to service restrictions.</w:t>
      </w:r>
    </w:p>
    <w:p>
      <w:pPr>
        <w:pStyle w:val="PreformattedText"/>
        <w:bidi w:val="0"/>
        <w:spacing w:before="0" w:after="0"/>
        <w:jc w:val="left"/>
        <w:rPr/>
      </w:pPr>
      <w:r>
        <w:rPr/>
        <w:t>gx_sim_not_provisioned</w:t>
      </w:r>
    </w:p>
    <w:p>
      <w:pPr>
        <w:pStyle w:val="PreformattedText"/>
        <w:bidi w:val="0"/>
        <w:spacing w:before="0" w:after="0"/>
        <w:jc w:val="left"/>
        <w:rPr/>
      </w:pPr>
      <w:r>
        <w:rPr/>
        <w:t>Integer</w:t>
      </w:r>
    </w:p>
    <w:p>
      <w:pPr>
        <w:pStyle w:val="PreformattedText"/>
        <w:bidi w:val="0"/>
        <w:spacing w:before="0" w:after="0"/>
        <w:jc w:val="left"/>
        <w:rPr/>
      </w:pPr>
      <w:r>
        <w:rPr/>
        <w:t>Sessions rejected because the SIM was unknown or not provisioned.</w:t>
      </w:r>
    </w:p>
    <w:p>
      <w:pPr>
        <w:pStyle w:val="PreformattedText"/>
        <w:bidi w:val="0"/>
        <w:spacing w:before="0" w:after="0"/>
        <w:jc w:val="left"/>
        <w:rPr/>
      </w:pPr>
      <w:r>
        <w:rPr/>
        <w:t>gx_bss_bypass</w:t>
      </w:r>
    </w:p>
    <w:p>
      <w:pPr>
        <w:pStyle w:val="PreformattedText"/>
        <w:bidi w:val="0"/>
        <w:spacing w:before="0" w:after="0"/>
        <w:jc w:val="left"/>
        <w:rPr/>
      </w:pPr>
      <w:r>
        <w:rPr/>
        <w:t>Integer</w:t>
      </w:r>
    </w:p>
    <w:p>
      <w:pPr>
        <w:pStyle w:val="PreformattedText"/>
        <w:bidi w:val="0"/>
        <w:spacing w:before="0" w:after="0"/>
        <w:jc w:val="left"/>
        <w:rPr/>
      </w:pPr>
      <w:r>
        <w:rPr/>
        <w:t>Sessions that bypassed the BSS (Business Support System) lookup.</w:t>
      </w:r>
    </w:p>
    <w:p>
      <w:pPr>
        <w:pStyle w:val="PreformattedText"/>
        <w:bidi w:val="0"/>
        <w:spacing w:before="0" w:after="0"/>
        <w:jc w:val="left"/>
        <w:rPr/>
      </w:pPr>
      <w:r>
        <w:rPr/>
      </w:r>
    </w:p>
    <w:p>
      <w:pPr>
        <w:pStyle w:val="PreformattedText"/>
        <w:bidi w:val="0"/>
        <w:spacing w:before="0" w:after="0"/>
        <w:jc w:val="left"/>
        <w:rPr/>
      </w:pPr>
      <w:r>
        <w:rPr/>
        <w:t>Export to Sheets</w:t>
      </w:r>
    </w:p>
    <w:p>
      <w:pPr>
        <w:pStyle w:val="PreformattedText"/>
        <w:bidi w:val="0"/>
        <w:spacing w:before="0" w:after="0"/>
        <w:jc w:val="left"/>
        <w:rPr/>
      </w:pPr>
      <w:r>
        <w:rPr/>
      </w:r>
    </w:p>
    <w:p>
      <w:pPr>
        <w:pStyle w:val="PreformattedText"/>
        <w:bidi w:val="0"/>
        <w:spacing w:before="0" w:after="0"/>
        <w:jc w:val="left"/>
        <w:rPr/>
      </w:pPr>
      <w:r>
        <w:rPr/>
        <w:t>2. Sample Queries</w:t>
      </w:r>
    </w:p>
    <w:p>
      <w:pPr>
        <w:pStyle w:val="PreformattedText"/>
        <w:bidi w:val="0"/>
        <w:spacing w:before="0" w:after="0"/>
        <w:jc w:val="left"/>
        <w:rPr/>
      </w:pPr>
      <w:r>
        <w:rPr/>
        <w:t>A. Top Roaming Partners by Data Usage</w:t>
      </w:r>
    </w:p>
    <w:p>
      <w:pPr>
        <w:pStyle w:val="PreformattedText"/>
        <w:bidi w:val="0"/>
        <w:spacing w:before="0" w:after="0"/>
        <w:jc w:val="left"/>
        <w:rPr/>
      </w:pPr>
      <w:r>
        <w:rPr/>
        <w:t>Identify which external networks (IMSI prefixes) are consuming the most data.</w:t>
      </w:r>
    </w:p>
    <w:p>
      <w:pPr>
        <w:pStyle w:val="PreformattedText"/>
        <w:bidi w:val="0"/>
        <w:spacing w:before="0" w:after="0"/>
        <w:jc w:val="left"/>
        <w:rPr/>
      </w:pPr>
      <w:r>
        <w:rPr/>
        <w:t>SQL</w:t>
      </w:r>
    </w:p>
    <w:p>
      <w:pPr>
        <w:pStyle w:val="PreformattedText"/>
        <w:bidi w:val="0"/>
        <w:spacing w:before="0" w:after="0"/>
        <w:jc w:val="left"/>
        <w:rPr/>
      </w:pPr>
      <w:r>
        <w:rPr/>
        <w:t>SELECT SUM("total_usage") as "Total_Data"</w:t>
      </w:r>
    </w:p>
    <w:p>
      <w:pPr>
        <w:pStyle w:val="PreformattedText"/>
        <w:bidi w:val="0"/>
        <w:spacing w:before="0" w:after="0"/>
        <w:jc w:val="left"/>
        <w:rPr/>
      </w:pPr>
      <w:r>
        <w:rPr/>
        <w:t>FROM "1yrRP"."DRA_KPI_Prefix_Merged"</w:t>
      </w:r>
    </w:p>
    <w:p>
      <w:pPr>
        <w:pStyle w:val="PreformattedText"/>
        <w:bidi w:val="0"/>
        <w:spacing w:before="0" w:after="0"/>
        <w:jc w:val="left"/>
        <w:rPr/>
      </w:pPr>
      <w:r>
        <w:rPr/>
        <w:t>WHERE time &gt; now() - 30d</w:t>
      </w:r>
    </w:p>
    <w:p>
      <w:pPr>
        <w:pStyle w:val="PreformattedText"/>
        <w:bidi w:val="0"/>
        <w:spacing w:before="0" w:after="0"/>
        <w:jc w:val="left"/>
        <w:rPr/>
      </w:pPr>
      <w:r>
        <w:rPr/>
        <w:t>GROUP BY "imsi_prefix"</w:t>
      </w:r>
    </w:p>
    <w:p>
      <w:pPr>
        <w:pStyle w:val="PreformattedText"/>
        <w:bidi w:val="0"/>
        <w:spacing w:before="0" w:after="0"/>
        <w:jc w:val="left"/>
        <w:rPr/>
      </w:pPr>
      <w:r>
        <w:rPr/>
        <w:t>ORDER BY "Total_Data" DESC</w:t>
      </w:r>
    </w:p>
    <w:p>
      <w:pPr>
        <w:pStyle w:val="PreformattedText"/>
        <w:bidi w:val="0"/>
        <w:spacing w:before="0" w:after="0"/>
        <w:jc w:val="left"/>
        <w:rPr/>
      </w:pPr>
      <w:r>
        <w:rPr/>
        <w:t>LIMIT 10</w:t>
      </w:r>
    </w:p>
    <w:p>
      <w:pPr>
        <w:pStyle w:val="PreformattedText"/>
        <w:bidi w:val="0"/>
        <w:spacing w:before="0" w:after="0"/>
        <w:jc w:val="left"/>
        <w:rPr/>
      </w:pPr>
      <w:r>
        <w:rPr/>
      </w:r>
    </w:p>
    <w:p>
      <w:pPr>
        <w:pStyle w:val="PreformattedText"/>
        <w:bidi w:val="0"/>
        <w:spacing w:before="0" w:after="0"/>
        <w:jc w:val="left"/>
        <w:rPr/>
      </w:pPr>
      <w:r>
        <w:rPr/>
        <w:t>B. Analyze Bundle Penetration</w:t>
      </w:r>
    </w:p>
    <w:p>
      <w:pPr>
        <w:pStyle w:val="PreformattedText"/>
        <w:bidi w:val="0"/>
        <w:spacing w:before="0" w:after="0"/>
        <w:jc w:val="left"/>
        <w:rPr/>
      </w:pPr>
      <w:r>
        <w:rPr/>
        <w:t>Compare how many sessions used a Bundle vs. Pay-As-You-Go (PAYG).</w:t>
      </w:r>
    </w:p>
    <w:p>
      <w:pPr>
        <w:pStyle w:val="PreformattedText"/>
        <w:bidi w:val="0"/>
        <w:spacing w:before="0" w:after="0"/>
        <w:jc w:val="left"/>
        <w:rPr/>
      </w:pPr>
      <w:r>
        <w:rPr/>
        <w:t>SQL</w:t>
      </w:r>
    </w:p>
    <w:p>
      <w:pPr>
        <w:pStyle w:val="PreformattedText"/>
        <w:bidi w:val="0"/>
        <w:spacing w:before="0" w:after="0"/>
        <w:jc w:val="left"/>
        <w:rPr/>
      </w:pPr>
      <w:r>
        <w:rPr/>
        <w:t>SELECT SUM("gx_bundle_available") as "Bundle_Users", SUM("gx_payg_bundle") as "PAYG_Users"</w:t>
      </w:r>
    </w:p>
    <w:p>
      <w:pPr>
        <w:pStyle w:val="PreformattedText"/>
        <w:bidi w:val="0"/>
        <w:spacing w:before="0" w:after="0"/>
        <w:jc w:val="left"/>
        <w:rPr/>
      </w:pPr>
      <w:r>
        <w:rPr/>
        <w:t>FROM "1yrRP"."DRA_KPI_Prefix_Merged"</w:t>
      </w:r>
    </w:p>
    <w:p>
      <w:pPr>
        <w:pStyle w:val="PreformattedText"/>
        <w:bidi w:val="0"/>
        <w:spacing w:before="0" w:after="0"/>
        <w:jc w:val="left"/>
        <w:rPr/>
      </w:pPr>
      <w:r>
        <w:rPr/>
        <w:t>WHERE time &gt; now() - 90d</w:t>
      </w:r>
    </w:p>
    <w:p>
      <w:pPr>
        <w:pStyle w:val="PreformattedText"/>
        <w:bidi w:val="0"/>
        <w:spacing w:before="0" w:after="0"/>
        <w:jc w:val="left"/>
        <w:rPr/>
      </w:pPr>
      <w:r>
        <w:rPr/>
      </w:r>
    </w:p>
    <w:p>
      <w:pPr>
        <w:pStyle w:val="PreformattedText"/>
        <w:bidi w:val="0"/>
        <w:spacing w:before="0" w:after="0"/>
        <w:jc w:val="left"/>
        <w:rPr/>
      </w:pPr>
      <w:r>
        <w:rPr/>
        <w:t>C. Troubleshooting Provisioning Errors</w:t>
      </w:r>
    </w:p>
    <w:p>
      <w:pPr>
        <w:pStyle w:val="PreformattedText"/>
        <w:bidi w:val="0"/>
        <w:spacing w:before="0" w:after="0"/>
        <w:jc w:val="left"/>
        <w:rPr/>
      </w:pPr>
      <w:r>
        <w:rPr/>
        <w:t>Find networks that are generating a high number of "SIM Not Provisioned" errors.</w:t>
      </w:r>
    </w:p>
    <w:p>
      <w:pPr>
        <w:pStyle w:val="PreformattedText"/>
        <w:bidi w:val="0"/>
        <w:spacing w:before="0" w:after="0"/>
        <w:jc w:val="left"/>
        <w:rPr/>
      </w:pPr>
      <w:r>
        <w:rPr/>
        <w:t>SQL</w:t>
      </w:r>
    </w:p>
    <w:p>
      <w:pPr>
        <w:pStyle w:val="PreformattedText"/>
        <w:bidi w:val="0"/>
        <w:spacing w:before="0" w:after="0"/>
        <w:jc w:val="left"/>
        <w:rPr/>
      </w:pPr>
      <w:r>
        <w:rPr/>
        <w:t>SELECT "imsi_prefix", SUM("gx_sim_not_provisioned") as "Errors"</w:t>
      </w:r>
    </w:p>
    <w:p>
      <w:pPr>
        <w:pStyle w:val="PreformattedText"/>
        <w:bidi w:val="0"/>
        <w:spacing w:before="0" w:after="0"/>
        <w:jc w:val="left"/>
        <w:rPr/>
      </w:pPr>
      <w:r>
        <w:rPr/>
        <w:t>FROM "1yrRP"."DRA_KPI_Prefix_Merged"</w:t>
      </w:r>
    </w:p>
    <w:p>
      <w:pPr>
        <w:pStyle w:val="PreformattedText"/>
        <w:bidi w:val="0"/>
        <w:spacing w:before="0" w:after="0"/>
        <w:jc w:val="left"/>
        <w:rPr/>
      </w:pPr>
      <w:r>
        <w:rPr/>
        <w:t>WHERE time &gt; now() - 7d</w:t>
      </w:r>
    </w:p>
    <w:p>
      <w:pPr>
        <w:pStyle w:val="PreformattedText"/>
        <w:bidi w:val="0"/>
        <w:spacing w:before="0" w:after="0"/>
        <w:jc w:val="left"/>
        <w:rPr/>
      </w:pPr>
      <w:r>
        <w:rPr/>
        <w:t>GROUP BY "imsi_prefix"</w:t>
      </w:r>
    </w:p>
    <w:p>
      <w:pPr>
        <w:pStyle w:val="PreformattedText"/>
        <w:bidi w:val="0"/>
        <w:spacing w:before="0" w:after="0"/>
        <w:jc w:val="left"/>
        <w:rPr/>
      </w:pPr>
      <w:r>
        <w:rPr/>
        <w:t>HAVING SUM("gx_sim_not_provisioned") &gt; 100</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38"/>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