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9D3D8">
      <w:pPr>
        <w:spacing w:before="4000"/>
      </w:pPr>
    </w:p>
    <w:p w14:paraId="69169DF4">
      <w:pPr>
        <w:spacing w:after="200"/>
        <w:jc w:val="center"/>
      </w:pPr>
      <w:r>
        <w:rPr>
          <w:rFonts w:ascii="Arial" w:hAnsi="Arial" w:eastAsia="Arial" w:cs="Arial"/>
          <w:b/>
          <w:bCs/>
          <w:color w:val="1B4332"/>
          <w:sz w:val="72"/>
          <w:szCs w:val="72"/>
        </w:rPr>
        <w:t>Tameion</w:t>
      </w:r>
    </w:p>
    <w:p w14:paraId="39BFE78B">
      <w:pPr>
        <w:spacing w:after="100"/>
        <w:jc w:val="center"/>
      </w:pPr>
      <w:r>
        <w:rPr>
          <w:rFonts w:ascii="Arial" w:hAnsi="Arial" w:eastAsia="Arial" w:cs="Arial"/>
          <w:color w:val="555555"/>
          <w:sz w:val="28"/>
          <w:szCs w:val="28"/>
        </w:rPr>
        <w:t>Automated Library Management System</w:t>
      </w:r>
    </w:p>
    <w:p w14:paraId="33A0ED87">
      <w:pPr>
        <w:pBdr>
          <w:bottom w:val="single" w:color="2D6A4F" w:sz="6" w:space="1"/>
        </w:pBdr>
        <w:spacing w:after="600"/>
        <w:jc w:val="center"/>
      </w:pPr>
    </w:p>
    <w:p w14:paraId="24F415A8">
      <w:pPr>
        <w:spacing w:after="100"/>
        <w:jc w:val="center"/>
      </w:pPr>
      <w:r>
        <w:rPr>
          <w:rFonts w:ascii="Arial" w:hAnsi="Arial" w:eastAsia="Arial" w:cs="Arial"/>
          <w:color w:val="333333"/>
          <w:sz w:val="32"/>
          <w:szCs w:val="32"/>
        </w:rPr>
        <w:t>Project Status &amp; Roadmap</w:t>
      </w:r>
    </w:p>
    <w:p w14:paraId="6EA19F1E">
      <w:pPr>
        <w:spacing w:after="100"/>
        <w:jc w:val="center"/>
      </w:pPr>
      <w:r>
        <w:rPr>
          <w:rFonts w:ascii="Arial" w:hAnsi="Arial" w:eastAsia="Arial" w:cs="Arial"/>
          <w:color w:val="777777"/>
          <w:sz w:val="24"/>
          <w:szCs w:val="24"/>
        </w:rPr>
        <w:t>June 15, 2026</w:t>
      </w:r>
    </w:p>
    <w:p w14:paraId="14440052">
      <w:pPr>
        <w:spacing w:after="100"/>
        <w:jc w:val="center"/>
      </w:pPr>
      <w:r>
        <w:rPr>
          <w:rFonts w:ascii="Arial" w:hAnsi="Arial" w:eastAsia="Arial" w:cs="Arial"/>
          <w:color w:val="777777"/>
          <w:sz w:val="24"/>
          <w:szCs w:val="24"/>
        </w:rPr>
        <w:t>Prepared by: Selorm Tetteh Abotsi</w:t>
      </w:r>
    </w:p>
    <w:p w14:paraId="3BD8386E">
      <w:pPr>
        <w:sectPr>
          <w:pgSz w:w="12240" w:h="15840"/>
          <w:pgMar w:top="1440" w:right="1440" w:bottom="1440" w:left="1440" w:header="708" w:footer="708" w:gutter="0"/>
          <w:cols w:space="720" w:num="1"/>
          <w:docGrid w:linePitch="360" w:charSpace="0"/>
        </w:sectPr>
      </w:pPr>
    </w:p>
    <w:p w14:paraId="69C751D9">
      <w:pPr>
        <w:pStyle w:val="2"/>
        <w:spacing w:before="300" w:after="200"/>
      </w:pPr>
      <w:r>
        <w:rPr>
          <w:rFonts w:ascii="Arial" w:hAnsi="Arial" w:eastAsia="Arial" w:cs="Arial"/>
          <w:b/>
          <w:bCs/>
        </w:rPr>
        <w:t>1. Project Overview</w:t>
      </w:r>
    </w:p>
    <w:p w14:paraId="0E10949D">
      <w:pPr>
        <w:spacing w:after="160"/>
      </w:pPr>
      <w:r>
        <w:rPr>
          <w:rFonts w:ascii="Arial" w:hAnsi="Arial" w:eastAsia="Arial" w:cs="Arial"/>
          <w:sz w:val="22"/>
          <w:szCs w:val="22"/>
        </w:rPr>
        <w:t>Tameion is an Automated Library Management System designed to digitize and streamline library operations. It provides separate interfaces for library patrons (students, faculty, and postgraduates) and library staff (librarians and administrators).</w:t>
      </w:r>
    </w:p>
    <w:p w14:paraId="7AA233A0">
      <w:pPr>
        <w:spacing w:after="160"/>
      </w:pPr>
      <w:r>
        <w:rPr>
          <w:rFonts w:ascii="Arial" w:hAnsi="Arial" w:eastAsia="Arial" w:cs="Arial"/>
          <w:sz w:val="22"/>
          <w:szCs w:val="22"/>
        </w:rPr>
        <w:t>The system handles the core workflows of a modern academic library: user registration and authentication, book cataloging, loan management, reservation handling, and fine tracking.</w:t>
      </w:r>
    </w:p>
    <w:p w14:paraId="2997F6FF">
      <w:pPr>
        <w:pStyle w:val="3"/>
        <w:spacing w:before="300" w:after="200"/>
      </w:pPr>
      <w:r>
        <w:rPr>
          <w:rFonts w:ascii="Arial" w:hAnsi="Arial" w:eastAsia="Arial" w:cs="Arial"/>
          <w:b/>
          <w:bCs/>
        </w:rPr>
        <w:t>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1D99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35D8A670">
            <w:r>
              <w:rPr>
                <w:rFonts w:ascii="Arial" w:hAnsi="Arial" w:eastAsia="Arial" w:cs="Arial"/>
                <w:b/>
                <w:bCs/>
                <w:sz w:val="22"/>
                <w:szCs w:val="22"/>
              </w:rPr>
              <w:t>Layer</w:t>
            </w:r>
          </w:p>
        </w:tc>
        <w:tc>
          <w:tcPr>
            <w:tcW w:w="624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47AA86A8">
            <w:r>
              <w:rPr>
                <w:rFonts w:ascii="Arial" w:hAnsi="Arial" w:eastAsia="Arial" w:cs="Arial"/>
                <w:b/>
                <w:bCs/>
                <w:sz w:val="22"/>
                <w:szCs w:val="22"/>
              </w:rPr>
              <w:t>Technology</w:t>
            </w:r>
          </w:p>
        </w:tc>
      </w:tr>
      <w:tr w14:paraId="7426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1C159F">
            <w:r>
              <w:rPr>
                <w:rFonts w:ascii="Arial" w:hAnsi="Arial" w:eastAsia="Arial" w:cs="Arial"/>
                <w:b w:val="0"/>
                <w:bCs w:val="0"/>
                <w:sz w:val="22"/>
                <w:szCs w:val="22"/>
              </w:rPr>
              <w:t>Frontend</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D893E5">
            <w:r>
              <w:rPr>
                <w:rFonts w:ascii="Arial" w:hAnsi="Arial" w:eastAsia="Arial" w:cs="Arial"/>
                <w:b w:val="0"/>
                <w:bCs w:val="0"/>
                <w:sz w:val="22"/>
                <w:szCs w:val="22"/>
              </w:rPr>
              <w:t>React 18 + TypeScript, Tailwind CSS, Vite</w:t>
            </w:r>
          </w:p>
        </w:tc>
      </w:tr>
      <w:tr w14:paraId="1C48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C4DF51">
            <w:r>
              <w:rPr>
                <w:rFonts w:ascii="Arial" w:hAnsi="Arial" w:eastAsia="Arial" w:cs="Arial"/>
                <w:b w:val="0"/>
                <w:bCs w:val="0"/>
                <w:sz w:val="22"/>
                <w:szCs w:val="22"/>
              </w:rPr>
              <w:t>Backend</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C017C5">
            <w:r>
              <w:rPr>
                <w:rFonts w:ascii="Arial" w:hAnsi="Arial" w:eastAsia="Arial" w:cs="Arial"/>
                <w:b w:val="0"/>
                <w:bCs w:val="0"/>
                <w:sz w:val="22"/>
                <w:szCs w:val="22"/>
              </w:rPr>
              <w:t>Express.js (Node 20), express-session</w:t>
            </w:r>
          </w:p>
        </w:tc>
      </w:tr>
      <w:tr w14:paraId="5027A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71814C">
            <w:r>
              <w:rPr>
                <w:rFonts w:ascii="Arial" w:hAnsi="Arial" w:eastAsia="Arial" w:cs="Arial"/>
                <w:b w:val="0"/>
                <w:bCs w:val="0"/>
                <w:sz w:val="22"/>
                <w:szCs w:val="22"/>
              </w:rPr>
              <w:t>Database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D8CE39">
            <w:r>
              <w:rPr>
                <w:rFonts w:ascii="Arial" w:hAnsi="Arial" w:eastAsia="Arial" w:cs="Arial"/>
                <w:b w:val="0"/>
                <w:bCs w:val="0"/>
                <w:sz w:val="22"/>
                <w:szCs w:val="22"/>
              </w:rPr>
              <w:t>PostgreSQL 14+</w:t>
            </w:r>
          </w:p>
        </w:tc>
      </w:tr>
      <w:tr w14:paraId="0E94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392962">
            <w:r>
              <w:rPr>
                <w:rFonts w:ascii="Arial" w:hAnsi="Arial" w:eastAsia="Arial" w:cs="Arial"/>
                <w:b w:val="0"/>
                <w:bCs w:val="0"/>
                <w:sz w:val="22"/>
                <w:szCs w:val="22"/>
              </w:rPr>
              <w:t>Auth</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8D3A7E">
            <w:r>
              <w:rPr>
                <w:rFonts w:ascii="Arial" w:hAnsi="Arial" w:eastAsia="Arial" w:cs="Arial"/>
                <w:b w:val="0"/>
                <w:bCs w:val="0"/>
                <w:sz w:val="22"/>
                <w:szCs w:val="22"/>
              </w:rPr>
              <w:t>bcrypt password hashing, server-side sessions (connect-pg-simple)</w:t>
            </w:r>
          </w:p>
        </w:tc>
      </w:tr>
      <w:tr w14:paraId="56DB8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AEC731">
            <w:r>
              <w:rPr>
                <w:rFonts w:ascii="Arial" w:hAnsi="Arial" w:eastAsia="Arial" w:cs="Arial"/>
                <w:b w:val="0"/>
                <w:bCs w:val="0"/>
                <w:sz w:val="22"/>
                <w:szCs w:val="22"/>
              </w:rPr>
              <w:t>DevOps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EE2A04">
            <w:r>
              <w:rPr>
                <w:rFonts w:ascii="Arial" w:hAnsi="Arial" w:eastAsia="Arial" w:cs="Arial"/>
                <w:b w:val="0"/>
                <w:bCs w:val="0"/>
                <w:sz w:val="22"/>
                <w:szCs w:val="22"/>
              </w:rPr>
              <w:t>Docker Compose (multi-container: db, server, client)</w:t>
            </w:r>
          </w:p>
        </w:tc>
      </w:tr>
    </w:tbl>
    <w:p w14:paraId="71A86D5B">
      <w:pPr>
        <w:pStyle w:val="2"/>
        <w:spacing w:before="300" w:after="200"/>
      </w:pPr>
      <w:r>
        <w:rPr>
          <w:rFonts w:ascii="Arial" w:hAnsi="Arial" w:eastAsia="Arial" w:cs="Arial"/>
          <w:b/>
          <w:bCs/>
        </w:rPr>
        <w:t>2. What Has Been Built (Current State)</w:t>
      </w:r>
    </w:p>
    <w:p w14:paraId="51D93829">
      <w:pPr>
        <w:spacing w:after="160"/>
      </w:pPr>
      <w:r>
        <w:rPr>
          <w:rFonts w:ascii="Arial" w:hAnsi="Arial" w:eastAsia="Arial" w:cs="Arial"/>
          <w:sz w:val="22"/>
          <w:szCs w:val="22"/>
        </w:rPr>
        <w:t>The foundation of Tameion is complete. The following modules are implemented and functional:</w:t>
      </w:r>
    </w:p>
    <w:p w14:paraId="6BA235DF">
      <w:pPr>
        <w:pStyle w:val="3"/>
        <w:spacing w:before="300" w:after="200"/>
      </w:pPr>
      <w:r>
        <w:rPr>
          <w:rFonts w:ascii="Arial" w:hAnsi="Arial" w:eastAsia="Arial" w:cs="Arial"/>
          <w:b/>
          <w:bCs/>
        </w:rPr>
        <w:t>2.1 Database Schema</w:t>
      </w:r>
    </w:p>
    <w:p w14:paraId="5432A0EB">
      <w:pPr>
        <w:spacing w:after="160"/>
      </w:pPr>
      <w:r>
        <w:rPr>
          <w:rFonts w:ascii="Arial" w:hAnsi="Arial" w:eastAsia="Arial" w:cs="Arial"/>
          <w:sz w:val="22"/>
          <w:szCs w:val="22"/>
        </w:rPr>
        <w:t>A full relational schema is in place covering seven core tables:</w:t>
      </w:r>
    </w:p>
    <w:p w14:paraId="02F73ABA">
      <w:pPr>
        <w:pStyle w:val="16"/>
        <w:numPr>
          <w:ilvl w:val="0"/>
          <w:numId w:val="1"/>
        </w:numPr>
        <w:spacing w:after="80"/>
      </w:pPr>
      <w:r>
        <w:rPr>
          <w:rFonts w:ascii="Arial" w:hAnsi="Arial" w:eastAsia="Arial" w:cs="Arial"/>
          <w:sz w:val="22"/>
          <w:szCs w:val="22"/>
        </w:rPr>
        <w:t>branch_libraries — physical library locations with college and campus info</w:t>
      </w:r>
    </w:p>
    <w:p w14:paraId="7884FAA3">
      <w:pPr>
        <w:pStyle w:val="16"/>
        <w:numPr>
          <w:ilvl w:val="0"/>
          <w:numId w:val="1"/>
        </w:numPr>
        <w:spacing w:after="80"/>
      </w:pPr>
      <w:r>
        <w:rPr>
          <w:rFonts w:ascii="Arial" w:hAnsi="Arial" w:eastAsia="Arial" w:cs="Arial"/>
          <w:sz w:val="22"/>
          <w:szCs w:val="22"/>
        </w:rPr>
        <w:t>members — patrons with unique IDs, role (student/faculty/postgraduate), programme, and hashed credentials</w:t>
      </w:r>
    </w:p>
    <w:p w14:paraId="3125B913">
      <w:pPr>
        <w:pStyle w:val="16"/>
        <w:numPr>
          <w:ilvl w:val="0"/>
          <w:numId w:val="1"/>
        </w:numPr>
        <w:spacing w:after="80"/>
      </w:pPr>
      <w:r>
        <w:rPr>
          <w:rFonts w:ascii="Arial" w:hAnsi="Arial" w:eastAsia="Arial" w:cs="Arial"/>
          <w:sz w:val="22"/>
          <w:szCs w:val="22"/>
        </w:rPr>
        <w:t>staff — librarians and admins linked to a branch, with separate credentials</w:t>
      </w:r>
    </w:p>
    <w:p w14:paraId="4D14A57F">
      <w:pPr>
        <w:pStyle w:val="16"/>
        <w:numPr>
          <w:ilvl w:val="0"/>
          <w:numId w:val="1"/>
        </w:numPr>
        <w:spacing w:after="80"/>
      </w:pPr>
      <w:r>
        <w:rPr>
          <w:rFonts w:ascii="Arial" w:hAnsi="Arial" w:eastAsia="Arial" w:cs="Arial"/>
          <w:sz w:val="22"/>
          <w:szCs w:val="22"/>
        </w:rPr>
        <w:t>books — catalog entries with ISBN, title, author, genre, shelf location, and copy tracking (total vs. available)</w:t>
      </w:r>
    </w:p>
    <w:p w14:paraId="2F991C02">
      <w:pPr>
        <w:pStyle w:val="16"/>
        <w:numPr>
          <w:ilvl w:val="0"/>
          <w:numId w:val="1"/>
        </w:numPr>
        <w:spacing w:after="80"/>
      </w:pPr>
      <w:r>
        <w:rPr>
          <w:rFonts w:ascii="Arial" w:hAnsi="Arial" w:eastAsia="Arial" w:cs="Arial"/>
          <w:sz w:val="22"/>
          <w:szCs w:val="22"/>
        </w:rPr>
        <w:t>loan_transactions — checkout/due/return dates and status tracking (active, returned, overdue)</w:t>
      </w:r>
    </w:p>
    <w:p w14:paraId="42225A0C">
      <w:pPr>
        <w:pStyle w:val="16"/>
        <w:numPr>
          <w:ilvl w:val="0"/>
          <w:numId w:val="1"/>
        </w:numPr>
        <w:spacing w:after="80"/>
      </w:pPr>
      <w:r>
        <w:rPr>
          <w:rFonts w:ascii="Arial" w:hAnsi="Arial" w:eastAsia="Arial" w:cs="Arial"/>
          <w:sz w:val="22"/>
          <w:szCs w:val="22"/>
        </w:rPr>
        <w:t>reservations — hold requests with expiry dates and status (pending, fulfilled, expired)</w:t>
      </w:r>
    </w:p>
    <w:p w14:paraId="32093DA9">
      <w:pPr>
        <w:pStyle w:val="16"/>
        <w:numPr>
          <w:ilvl w:val="0"/>
          <w:numId w:val="1"/>
        </w:numPr>
        <w:spacing w:after="80"/>
      </w:pPr>
      <w:r>
        <w:rPr>
          <w:rFonts w:ascii="Arial" w:hAnsi="Arial" w:eastAsia="Arial" w:cs="Arial"/>
          <w:sz w:val="22"/>
          <w:szCs w:val="22"/>
        </w:rPr>
        <w:t>fine_accounts and fine_transactions — per-member balance tracking with per-loan fine line items</w:t>
      </w:r>
    </w:p>
    <w:p w14:paraId="71080F31">
      <w:pPr>
        <w:spacing w:after="160"/>
        <w:rPr>
          <w:rFonts w:ascii="Arial" w:hAnsi="Arial" w:eastAsia="Arial" w:cs="Arial"/>
          <w:sz w:val="22"/>
          <w:szCs w:val="22"/>
        </w:rPr>
      </w:pPr>
      <w:r>
        <w:rPr>
          <w:rFonts w:ascii="Arial" w:hAnsi="Arial" w:eastAsia="Arial" w:cs="Arial"/>
          <w:sz w:val="22"/>
          <w:szCs w:val="22"/>
        </w:rPr>
        <w:t>The schema also includes a session table for persistent server-side sessions via connect-pg-simple.</w:t>
      </w:r>
    </w:p>
    <w:p w14:paraId="3E4D2FB6">
      <w:pPr>
        <w:spacing w:after="160"/>
        <w:rPr>
          <w:rFonts w:ascii="Arial" w:hAnsi="Arial" w:eastAsia="Arial" w:cs="Arial"/>
          <w:sz w:val="22"/>
          <w:szCs w:val="22"/>
        </w:rPr>
      </w:pPr>
      <w:bookmarkStart w:id="0" w:name="_GoBack"/>
      <w:bookmarkEnd w:id="0"/>
    </w:p>
    <w:p w14:paraId="422CD43D">
      <w:pPr>
        <w:pStyle w:val="3"/>
        <w:spacing w:before="300" w:after="200"/>
      </w:pPr>
      <w:r>
        <w:rPr>
          <w:rFonts w:ascii="Arial" w:hAnsi="Arial" w:eastAsia="Arial" w:cs="Arial"/>
          <w:b/>
          <w:bCs/>
        </w:rPr>
        <w:t>2.2 Authentication System</w:t>
      </w:r>
    </w:p>
    <w:p w14:paraId="6D77A148">
      <w:pPr>
        <w:spacing w:after="160"/>
      </w:pPr>
      <w:r>
        <w:rPr>
          <w:rFonts w:ascii="Arial" w:hAnsi="Arial" w:eastAsia="Arial" w:cs="Arial"/>
          <w:sz w:val="22"/>
          <w:szCs w:val="22"/>
        </w:rPr>
        <w:t>A working session-based authentication system supports two login paths:</w:t>
      </w:r>
    </w:p>
    <w:p w14:paraId="48070871">
      <w:pPr>
        <w:pStyle w:val="16"/>
        <w:numPr>
          <w:ilvl w:val="0"/>
          <w:numId w:val="2"/>
        </w:numPr>
        <w:spacing w:after="80"/>
      </w:pPr>
      <w:r>
        <w:rPr>
          <w:rFonts w:ascii="Arial" w:hAnsi="Arial" w:eastAsia="Arial" w:cs="Arial"/>
          <w:sz w:val="22"/>
          <w:szCs w:val="22"/>
        </w:rPr>
        <w:t>Patron login — members authenticate with their student/staff ID and password</w:t>
      </w:r>
    </w:p>
    <w:p w14:paraId="7EE868E8">
      <w:pPr>
        <w:pStyle w:val="16"/>
        <w:numPr>
          <w:ilvl w:val="0"/>
          <w:numId w:val="2"/>
        </w:numPr>
        <w:spacing w:after="80"/>
      </w:pPr>
      <w:r>
        <w:rPr>
          <w:rFonts w:ascii="Arial" w:hAnsi="Arial" w:eastAsia="Arial" w:cs="Arial"/>
          <w:sz w:val="22"/>
          <w:szCs w:val="22"/>
        </w:rPr>
        <w:t>Staff login — librarians authenticate with their staff ID and password</w:t>
      </w:r>
    </w:p>
    <w:p w14:paraId="09141B92">
      <w:pPr>
        <w:pStyle w:val="16"/>
        <w:numPr>
          <w:ilvl w:val="0"/>
          <w:numId w:val="2"/>
        </w:numPr>
        <w:spacing w:after="80"/>
      </w:pPr>
      <w:r>
        <w:rPr>
          <w:rFonts w:ascii="Arial" w:hAnsi="Arial" w:eastAsia="Arial" w:cs="Arial"/>
          <w:sz w:val="22"/>
          <w:szCs w:val="22"/>
        </w:rPr>
        <w:t>Registration — new patrons can self-register with their ID, name, email, user type, and password</w:t>
      </w:r>
    </w:p>
    <w:p w14:paraId="7AB08034">
      <w:pPr>
        <w:spacing w:after="160"/>
      </w:pPr>
      <w:r>
        <w:rPr>
          <w:rFonts w:ascii="Arial" w:hAnsi="Arial" w:eastAsia="Arial" w:cs="Arial"/>
          <w:sz w:val="22"/>
          <w:szCs w:val="22"/>
        </w:rPr>
        <w:t>Passwords are hashed with bcrypt (cost factor 12). Sessions are stored in PostgreSQL and persist across server restarts.</w:t>
      </w:r>
    </w:p>
    <w:p w14:paraId="5BF3B80E">
      <w:pPr>
        <w:pStyle w:val="3"/>
        <w:spacing w:before="300" w:after="200"/>
      </w:pPr>
      <w:r>
        <w:rPr>
          <w:rFonts w:ascii="Arial" w:hAnsi="Arial" w:eastAsia="Arial" w:cs="Arial"/>
          <w:b/>
          <w:bCs/>
        </w:rPr>
        <w:t>2.3 Patron Dashboard &amp; Pages</w:t>
      </w:r>
    </w:p>
    <w:p w14:paraId="67C919FE">
      <w:pPr>
        <w:spacing w:after="160"/>
      </w:pPr>
      <w:r>
        <w:rPr>
          <w:rFonts w:ascii="Arial" w:hAnsi="Arial" w:eastAsia="Arial" w:cs="Arial"/>
          <w:sz w:val="22"/>
          <w:szCs w:val="22"/>
        </w:rPr>
        <w:t>Authenticated patrons see a full dashboard with real-time data:</w:t>
      </w:r>
    </w:p>
    <w:p w14:paraId="1A150E2E">
      <w:pPr>
        <w:pStyle w:val="16"/>
        <w:numPr>
          <w:ilvl w:val="0"/>
          <w:numId w:val="3"/>
        </w:numPr>
        <w:spacing w:after="80"/>
      </w:pPr>
      <w:r>
        <w:rPr>
          <w:rFonts w:ascii="Arial" w:hAnsi="Arial" w:eastAsia="Arial" w:cs="Arial"/>
          <w:sz w:val="22"/>
          <w:szCs w:val="22"/>
        </w:rPr>
        <w:t>Dashboard — summary cards showing total borrowed, currently on loan, overdue count, and fine balance; active loans table; pending reservations list</w:t>
      </w:r>
    </w:p>
    <w:p w14:paraId="7EC5D0F6">
      <w:pPr>
        <w:pStyle w:val="16"/>
        <w:numPr>
          <w:ilvl w:val="0"/>
          <w:numId w:val="3"/>
        </w:numPr>
        <w:spacing w:after="80"/>
      </w:pPr>
      <w:r>
        <w:rPr>
          <w:rFonts w:ascii="Arial" w:hAnsi="Arial" w:eastAsia="Arial" w:cs="Arial"/>
          <w:sz w:val="22"/>
          <w:szCs w:val="22"/>
        </w:rPr>
        <w:t>Loans page — full borrowing history with checkout date, due date, return date, and status badges</w:t>
      </w:r>
    </w:p>
    <w:p w14:paraId="5992ED6E">
      <w:pPr>
        <w:pStyle w:val="16"/>
        <w:numPr>
          <w:ilvl w:val="0"/>
          <w:numId w:val="3"/>
        </w:numPr>
        <w:spacing w:after="80"/>
      </w:pPr>
      <w:r>
        <w:rPr>
          <w:rFonts w:ascii="Arial" w:hAnsi="Arial" w:eastAsia="Arial" w:cs="Arial"/>
          <w:sz w:val="22"/>
          <w:szCs w:val="22"/>
        </w:rPr>
        <w:t>Fines page — outstanding balance display with a detailed breakdown table (book, days overdue, rate, amount, settlement status)</w:t>
      </w:r>
    </w:p>
    <w:p w14:paraId="2D6766A6">
      <w:pPr>
        <w:spacing w:after="160"/>
      </w:pPr>
      <w:r>
        <w:rPr>
          <w:rFonts w:ascii="Arial" w:hAnsi="Arial" w:eastAsia="Arial" w:cs="Arial"/>
          <w:sz w:val="22"/>
          <w:szCs w:val="22"/>
        </w:rPr>
        <w:t>All pages are protected by a route guard that checks the session and redirects unauthenticated users to the login page.</w:t>
      </w:r>
    </w:p>
    <w:p w14:paraId="6AB694CF">
      <w:pPr>
        <w:pStyle w:val="3"/>
        <w:spacing w:before="300" w:after="200"/>
      </w:pPr>
      <w:r>
        <w:rPr>
          <w:rFonts w:ascii="Arial" w:hAnsi="Arial" w:eastAsia="Arial" w:cs="Arial"/>
          <w:b/>
          <w:bCs/>
        </w:rPr>
        <w:t>2.4 API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3E6F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72A994ED">
            <w:r>
              <w:rPr>
                <w:rFonts w:ascii="Arial" w:hAnsi="Arial" w:eastAsia="Arial" w:cs="Arial"/>
                <w:b/>
                <w:bCs/>
                <w:sz w:val="22"/>
                <w:szCs w:val="22"/>
              </w:rPr>
              <w:t>Method</w:t>
            </w:r>
          </w:p>
        </w:tc>
        <w:tc>
          <w:tcPr>
            <w:tcW w:w="358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65955660">
            <w:r>
              <w:rPr>
                <w:rFonts w:ascii="Arial" w:hAnsi="Arial" w:eastAsia="Arial" w:cs="Arial"/>
                <w:b/>
                <w:bCs/>
                <w:sz w:val="22"/>
                <w:szCs w:val="22"/>
              </w:rPr>
              <w:t>Endpoint</w:t>
            </w:r>
          </w:p>
        </w:tc>
        <w:tc>
          <w:tcPr>
            <w:tcW w:w="358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313A66DC">
            <w:r>
              <w:rPr>
                <w:rFonts w:ascii="Arial" w:hAnsi="Arial" w:eastAsia="Arial" w:cs="Arial"/>
                <w:b/>
                <w:bCs/>
                <w:sz w:val="22"/>
                <w:szCs w:val="22"/>
              </w:rPr>
              <w:t>Purpose</w:t>
            </w:r>
          </w:p>
        </w:tc>
      </w:tr>
      <w:tr w14:paraId="6C90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BF0FB5">
            <w:r>
              <w:rPr>
                <w:rFonts w:ascii="Arial" w:hAnsi="Arial" w:eastAsia="Arial" w:cs="Arial"/>
                <w:b w:val="0"/>
                <w:bCs w:val="0"/>
                <w:sz w:val="22"/>
                <w:szCs w:val="22"/>
              </w:rPr>
              <w:t>POST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80C28F">
            <w:r>
              <w:rPr>
                <w:rFonts w:ascii="Arial" w:hAnsi="Arial" w:eastAsia="Arial" w:cs="Arial"/>
                <w:b w:val="0"/>
                <w:bCs w:val="0"/>
                <w:sz w:val="22"/>
                <w:szCs w:val="22"/>
              </w:rPr>
              <w:t>/api/auth/register</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8D4A40">
            <w:r>
              <w:rPr>
                <w:rFonts w:ascii="Arial" w:hAnsi="Arial" w:eastAsia="Arial" w:cs="Arial"/>
                <w:b w:val="0"/>
                <w:bCs w:val="0"/>
                <w:sz w:val="22"/>
                <w:szCs w:val="22"/>
              </w:rPr>
              <w:t>Register a new patron</w:t>
            </w:r>
          </w:p>
        </w:tc>
      </w:tr>
      <w:tr w14:paraId="2734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790141">
            <w:r>
              <w:rPr>
                <w:rFonts w:ascii="Arial" w:hAnsi="Arial" w:eastAsia="Arial" w:cs="Arial"/>
                <w:b w:val="0"/>
                <w:bCs w:val="0"/>
                <w:sz w:val="22"/>
                <w:szCs w:val="22"/>
              </w:rPr>
              <w:t>POST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34AED4">
            <w:r>
              <w:rPr>
                <w:rFonts w:ascii="Arial" w:hAnsi="Arial" w:eastAsia="Arial" w:cs="Arial"/>
                <w:b w:val="0"/>
                <w:bCs w:val="0"/>
                <w:sz w:val="22"/>
                <w:szCs w:val="22"/>
              </w:rPr>
              <w:t>/api/auth/login</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6401CE">
            <w:r>
              <w:rPr>
                <w:rFonts w:ascii="Arial" w:hAnsi="Arial" w:eastAsia="Arial" w:cs="Arial"/>
                <w:b w:val="0"/>
                <w:bCs w:val="0"/>
                <w:sz w:val="22"/>
                <w:szCs w:val="22"/>
              </w:rPr>
              <w:t>Authenticate and create session</w:t>
            </w:r>
          </w:p>
        </w:tc>
      </w:tr>
      <w:tr w14:paraId="7E71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A84BD2">
            <w:r>
              <w:rPr>
                <w:rFonts w:ascii="Arial" w:hAnsi="Arial" w:eastAsia="Arial" w:cs="Arial"/>
                <w:b w:val="0"/>
                <w:bCs w:val="0"/>
                <w:sz w:val="22"/>
                <w:szCs w:val="22"/>
              </w:rPr>
              <w:t>POST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AC0B15">
            <w:r>
              <w:rPr>
                <w:rFonts w:ascii="Arial" w:hAnsi="Arial" w:eastAsia="Arial" w:cs="Arial"/>
                <w:b w:val="0"/>
                <w:bCs w:val="0"/>
                <w:sz w:val="22"/>
                <w:szCs w:val="22"/>
              </w:rPr>
              <w:t>/api/auth/logout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FC1647">
            <w:r>
              <w:rPr>
                <w:rFonts w:ascii="Arial" w:hAnsi="Arial" w:eastAsia="Arial" w:cs="Arial"/>
                <w:b w:val="0"/>
                <w:bCs w:val="0"/>
                <w:sz w:val="22"/>
                <w:szCs w:val="22"/>
              </w:rPr>
              <w:t>Destroy session</w:t>
            </w:r>
          </w:p>
        </w:tc>
      </w:tr>
      <w:tr w14:paraId="4BA71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9CD52F">
            <w:r>
              <w:rPr>
                <w:rFonts w:ascii="Arial" w:hAnsi="Arial" w:eastAsia="Arial" w:cs="Arial"/>
                <w:b w:val="0"/>
                <w:bCs w:val="0"/>
                <w:sz w:val="22"/>
                <w:szCs w:val="22"/>
              </w:rPr>
              <w:t>GET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F6A426">
            <w:r>
              <w:rPr>
                <w:rFonts w:ascii="Arial" w:hAnsi="Arial" w:eastAsia="Arial" w:cs="Arial"/>
                <w:b w:val="0"/>
                <w:bCs w:val="0"/>
                <w:sz w:val="22"/>
                <w:szCs w:val="22"/>
              </w:rPr>
              <w:t>/api/auth/me</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4703CD">
            <w:r>
              <w:rPr>
                <w:rFonts w:ascii="Arial" w:hAnsi="Arial" w:eastAsia="Arial" w:cs="Arial"/>
                <w:b w:val="0"/>
                <w:bCs w:val="0"/>
                <w:sz w:val="22"/>
                <w:szCs w:val="22"/>
              </w:rPr>
              <w:t>Get current user info</w:t>
            </w:r>
          </w:p>
        </w:tc>
      </w:tr>
      <w:tr w14:paraId="7824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2834CC">
            <w:r>
              <w:rPr>
                <w:rFonts w:ascii="Arial" w:hAnsi="Arial" w:eastAsia="Arial" w:cs="Arial"/>
                <w:b w:val="0"/>
                <w:bCs w:val="0"/>
                <w:sz w:val="22"/>
                <w:szCs w:val="22"/>
              </w:rPr>
              <w:t>GET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930EEE">
            <w:r>
              <w:rPr>
                <w:rFonts w:ascii="Arial" w:hAnsi="Arial" w:eastAsia="Arial" w:cs="Arial"/>
                <w:b w:val="0"/>
                <w:bCs w:val="0"/>
                <w:sz w:val="22"/>
                <w:szCs w:val="22"/>
              </w:rPr>
              <w:t>/api/patron/dashboard</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A7C316">
            <w:r>
              <w:rPr>
                <w:rFonts w:ascii="Arial" w:hAnsi="Arial" w:eastAsia="Arial" w:cs="Arial"/>
                <w:b w:val="0"/>
                <w:bCs w:val="0"/>
                <w:sz w:val="22"/>
                <w:szCs w:val="22"/>
              </w:rPr>
              <w:t>Dashboard summary data</w:t>
            </w:r>
          </w:p>
        </w:tc>
      </w:tr>
      <w:tr w14:paraId="502A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3FA521">
            <w:r>
              <w:rPr>
                <w:rFonts w:ascii="Arial" w:hAnsi="Arial" w:eastAsia="Arial" w:cs="Arial"/>
                <w:b w:val="0"/>
                <w:bCs w:val="0"/>
                <w:sz w:val="22"/>
                <w:szCs w:val="22"/>
              </w:rPr>
              <w:t>GET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94A57B">
            <w:r>
              <w:rPr>
                <w:rFonts w:ascii="Arial" w:hAnsi="Arial" w:eastAsia="Arial" w:cs="Arial"/>
                <w:b w:val="0"/>
                <w:bCs w:val="0"/>
                <w:sz w:val="22"/>
                <w:szCs w:val="22"/>
              </w:rPr>
              <w:t>/api/patron/loans</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CF5B88">
            <w:r>
              <w:rPr>
                <w:rFonts w:ascii="Arial" w:hAnsi="Arial" w:eastAsia="Arial" w:cs="Arial"/>
                <w:b w:val="0"/>
                <w:bCs w:val="0"/>
                <w:sz w:val="22"/>
                <w:szCs w:val="22"/>
              </w:rPr>
              <w:t>Borrowing history</w:t>
            </w:r>
          </w:p>
        </w:tc>
      </w:tr>
      <w:tr w14:paraId="2074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0BE92C">
            <w:r>
              <w:rPr>
                <w:rFonts w:ascii="Arial" w:hAnsi="Arial" w:eastAsia="Arial" w:cs="Arial"/>
                <w:b w:val="0"/>
                <w:bCs w:val="0"/>
                <w:sz w:val="22"/>
                <w:szCs w:val="22"/>
              </w:rPr>
              <w:t>GET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EFFAA2">
            <w:r>
              <w:rPr>
                <w:rFonts w:ascii="Arial" w:hAnsi="Arial" w:eastAsia="Arial" w:cs="Arial"/>
                <w:b w:val="0"/>
                <w:bCs w:val="0"/>
                <w:sz w:val="22"/>
                <w:szCs w:val="22"/>
              </w:rPr>
              <w:t>/api/patron/fines</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AAE3D4">
            <w:r>
              <w:rPr>
                <w:rFonts w:ascii="Arial" w:hAnsi="Arial" w:eastAsia="Arial" w:cs="Arial"/>
                <w:b w:val="0"/>
                <w:bCs w:val="0"/>
                <w:sz w:val="22"/>
                <w:szCs w:val="22"/>
              </w:rPr>
              <w:t>Fine account and transactions</w:t>
            </w:r>
          </w:p>
        </w:tc>
      </w:tr>
      <w:tr w14:paraId="68AE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60706E">
            <w:r>
              <w:rPr>
                <w:rFonts w:ascii="Arial" w:hAnsi="Arial" w:eastAsia="Arial" w:cs="Arial"/>
                <w:b w:val="0"/>
                <w:bCs w:val="0"/>
                <w:sz w:val="22"/>
                <w:szCs w:val="22"/>
              </w:rPr>
              <w:t>GET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8E2E04">
            <w:r>
              <w:rPr>
                <w:rFonts w:ascii="Arial" w:hAnsi="Arial" w:eastAsia="Arial" w:cs="Arial"/>
                <w:b w:val="0"/>
                <w:bCs w:val="0"/>
                <w:sz w:val="22"/>
                <w:szCs w:val="22"/>
              </w:rPr>
              <w:t>/api/patron/reservations</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F05F46">
            <w:r>
              <w:rPr>
                <w:rFonts w:ascii="Arial" w:hAnsi="Arial" w:eastAsia="Arial" w:cs="Arial"/>
                <w:b w:val="0"/>
                <w:bCs w:val="0"/>
                <w:sz w:val="22"/>
                <w:szCs w:val="22"/>
              </w:rPr>
              <w:t>Reservation list</w:t>
            </w:r>
          </w:p>
        </w:tc>
      </w:tr>
    </w:tbl>
    <w:p w14:paraId="0F1792A0">
      <w:pPr>
        <w:pStyle w:val="3"/>
        <w:spacing w:before="300" w:after="200"/>
      </w:pPr>
      <w:r>
        <w:rPr>
          <w:rFonts w:ascii="Arial" w:hAnsi="Arial" w:eastAsia="Arial" w:cs="Arial"/>
          <w:b/>
          <w:bCs/>
        </w:rPr>
        <w:t>2.5 Infrastructure</w:t>
      </w:r>
    </w:p>
    <w:p w14:paraId="62F7CD0C">
      <w:pPr>
        <w:spacing w:after="160"/>
      </w:pPr>
      <w:r>
        <w:rPr>
          <w:rFonts w:ascii="Arial" w:hAnsi="Arial" w:eastAsia="Arial" w:cs="Arial"/>
          <w:sz w:val="22"/>
          <w:szCs w:val="22"/>
        </w:rPr>
        <w:t>The entire stack runs with a single docker compose up --build command. Docker Compose orchestrates three services: PostgreSQL (with automatic schema and seed execution), the Express API server, and the Vite dev server for the React frontend. Seed data includes test accounts for each role with pre-existing loans, fines, and reservations for immediate testing.</w:t>
      </w:r>
    </w:p>
    <w:p w14:paraId="138D71B2">
      <w:r>
        <w:br w:type="page"/>
      </w:r>
    </w:p>
    <w:p w14:paraId="082BABF9">
      <w:pPr>
        <w:pStyle w:val="2"/>
        <w:spacing w:before="300" w:after="200"/>
      </w:pPr>
      <w:r>
        <w:rPr>
          <w:rFonts w:ascii="Arial" w:hAnsi="Arial" w:eastAsia="Arial" w:cs="Arial"/>
          <w:b/>
          <w:bCs/>
        </w:rPr>
        <w:t>3. Roadmap: What We Will Build Next</w:t>
      </w:r>
    </w:p>
    <w:p w14:paraId="3725B6DD">
      <w:pPr>
        <w:spacing w:after="160"/>
      </w:pPr>
      <w:r>
        <w:rPr>
          <w:rFonts w:ascii="Arial" w:hAnsi="Arial" w:eastAsia="Arial" w:cs="Arial"/>
          <w:sz w:val="22"/>
          <w:szCs w:val="22"/>
        </w:rPr>
        <w:t>Development will proceed in three phases, each building on the previous:</w:t>
      </w:r>
    </w:p>
    <w:p w14:paraId="7933B602">
      <w:pPr>
        <w:pStyle w:val="3"/>
        <w:spacing w:before="300" w:after="200"/>
      </w:pPr>
      <w:r>
        <w:rPr>
          <w:rFonts w:ascii="Arial" w:hAnsi="Arial" w:eastAsia="Arial" w:cs="Arial"/>
          <w:b/>
          <w:bCs/>
        </w:rPr>
        <w:t>Phase 1: Book Catalog &amp; Search</w:t>
      </w:r>
    </w:p>
    <w:p w14:paraId="615707E4">
      <w:pPr>
        <w:spacing w:after="160"/>
      </w:pPr>
      <w:r>
        <w:rPr>
          <w:rFonts w:ascii="Arial" w:hAnsi="Arial" w:eastAsia="Arial" w:cs="Arial"/>
          <w:sz w:val="22"/>
          <w:szCs w:val="22"/>
        </w:rPr>
        <w:t>This phase makes the library’s collection browsable and searchable for all users.</w:t>
      </w:r>
    </w:p>
    <w:p w14:paraId="71EDC277">
      <w:pPr>
        <w:pStyle w:val="4"/>
        <w:spacing w:before="300" w:after="200"/>
      </w:pPr>
      <w:r>
        <w:rPr>
          <w:rFonts w:ascii="Arial" w:hAnsi="Arial" w:eastAsia="Arial" w:cs="Arial"/>
          <w:b/>
          <w:bCs/>
        </w:rPr>
        <w:t>What it entails:</w:t>
      </w:r>
    </w:p>
    <w:p w14:paraId="2B188E6C">
      <w:pPr>
        <w:pStyle w:val="16"/>
        <w:numPr>
          <w:ilvl w:val="0"/>
          <w:numId w:val="2"/>
        </w:numPr>
        <w:spacing w:after="80"/>
      </w:pPr>
      <w:r>
        <w:rPr>
          <w:rFonts w:ascii="Arial" w:hAnsi="Arial" w:eastAsia="Arial" w:cs="Arial"/>
          <w:sz w:val="22"/>
          <w:szCs w:val="22"/>
        </w:rPr>
        <w:t>Public book catalog page — a browsable grid/list view of all books in the system, accessible without login</w:t>
      </w:r>
    </w:p>
    <w:p w14:paraId="7DE1D056">
      <w:pPr>
        <w:pStyle w:val="16"/>
        <w:numPr>
          <w:ilvl w:val="0"/>
          <w:numId w:val="2"/>
        </w:numPr>
        <w:spacing w:after="80"/>
      </w:pPr>
      <w:r>
        <w:rPr>
          <w:rFonts w:ascii="Arial" w:hAnsi="Arial" w:eastAsia="Arial" w:cs="Arial"/>
          <w:sz w:val="22"/>
          <w:szCs w:val="22"/>
        </w:rPr>
        <w:t>Full-text search — search by title, author, ISBN, or genre with instant results</w:t>
      </w:r>
    </w:p>
    <w:p w14:paraId="57875974">
      <w:pPr>
        <w:pStyle w:val="16"/>
        <w:numPr>
          <w:ilvl w:val="0"/>
          <w:numId w:val="2"/>
        </w:numPr>
        <w:spacing w:after="80"/>
      </w:pPr>
      <w:r>
        <w:rPr>
          <w:rFonts w:ascii="Arial" w:hAnsi="Arial" w:eastAsia="Arial" w:cs="Arial"/>
          <w:sz w:val="22"/>
          <w:szCs w:val="22"/>
        </w:rPr>
        <w:t>Filters and sorting — filter by genre, branch library, and availability; sort by title, author, or date added</w:t>
      </w:r>
    </w:p>
    <w:p w14:paraId="60B7F320">
      <w:pPr>
        <w:pStyle w:val="16"/>
        <w:numPr>
          <w:ilvl w:val="0"/>
          <w:numId w:val="2"/>
        </w:numPr>
        <w:spacing w:after="80"/>
      </w:pPr>
      <w:r>
        <w:rPr>
          <w:rFonts w:ascii="Arial" w:hAnsi="Arial" w:eastAsia="Arial" w:cs="Arial"/>
          <w:sz w:val="22"/>
          <w:szCs w:val="22"/>
        </w:rPr>
        <w:t>Book detail page — view full metadata (publisher, shelf location, branch), availability status, and a reserve button for authenticated patrons</w:t>
      </w:r>
    </w:p>
    <w:p w14:paraId="64549720">
      <w:pPr>
        <w:pStyle w:val="16"/>
        <w:numPr>
          <w:ilvl w:val="0"/>
          <w:numId w:val="2"/>
        </w:numPr>
        <w:spacing w:after="80"/>
      </w:pPr>
      <w:r>
        <w:rPr>
          <w:rFonts w:ascii="Arial" w:hAnsi="Arial" w:eastAsia="Arial" w:cs="Arial"/>
          <w:sz w:val="22"/>
          <w:szCs w:val="22"/>
        </w:rPr>
        <w:t>Reservation flow — patrons can place a hold on an available book, which creates a reservation record with an expiry window</w:t>
      </w:r>
    </w:p>
    <w:p w14:paraId="40E27FF4">
      <w:pPr>
        <w:pStyle w:val="4"/>
        <w:spacing w:before="300" w:after="200"/>
      </w:pPr>
      <w:r>
        <w:rPr>
          <w:rFonts w:ascii="Arial" w:hAnsi="Arial" w:eastAsia="Arial" w:cs="Arial"/>
          <w:b/>
          <w:bCs/>
        </w:rPr>
        <w:t>API additions: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1F104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76002AB1">
            <w:r>
              <w:rPr>
                <w:rFonts w:ascii="Arial" w:hAnsi="Arial" w:eastAsia="Arial" w:cs="Arial"/>
                <w:b/>
                <w:bCs/>
                <w:sz w:val="22"/>
                <w:szCs w:val="22"/>
              </w:rPr>
              <w:t>Method</w:t>
            </w:r>
          </w:p>
        </w:tc>
        <w:tc>
          <w:tcPr>
            <w:tcW w:w="358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6C0B08CC">
            <w:r>
              <w:rPr>
                <w:rFonts w:ascii="Arial" w:hAnsi="Arial" w:eastAsia="Arial" w:cs="Arial"/>
                <w:b/>
                <w:bCs/>
                <w:sz w:val="22"/>
                <w:szCs w:val="22"/>
              </w:rPr>
              <w:t>Endpoint</w:t>
            </w:r>
          </w:p>
        </w:tc>
        <w:tc>
          <w:tcPr>
            <w:tcW w:w="358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5F1DA4FB">
            <w:r>
              <w:rPr>
                <w:rFonts w:ascii="Arial" w:hAnsi="Arial" w:eastAsia="Arial" w:cs="Arial"/>
                <w:b/>
                <w:bCs/>
                <w:sz w:val="22"/>
                <w:szCs w:val="22"/>
              </w:rPr>
              <w:t>Purpose</w:t>
            </w:r>
          </w:p>
        </w:tc>
      </w:tr>
      <w:tr w14:paraId="7690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15AFDF">
            <w:r>
              <w:rPr>
                <w:rFonts w:ascii="Arial" w:hAnsi="Arial" w:eastAsia="Arial" w:cs="Arial"/>
                <w:b w:val="0"/>
                <w:bCs w:val="0"/>
                <w:sz w:val="22"/>
                <w:szCs w:val="22"/>
              </w:rPr>
              <w:t>GET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32C283">
            <w:r>
              <w:rPr>
                <w:rFonts w:ascii="Arial" w:hAnsi="Arial" w:eastAsia="Arial" w:cs="Arial"/>
                <w:b w:val="0"/>
                <w:bCs w:val="0"/>
                <w:sz w:val="22"/>
                <w:szCs w:val="22"/>
              </w:rPr>
              <w:t>/api/books</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4FD983">
            <w:r>
              <w:rPr>
                <w:rFonts w:ascii="Arial" w:hAnsi="Arial" w:eastAsia="Arial" w:cs="Arial"/>
                <w:b w:val="0"/>
                <w:bCs w:val="0"/>
                <w:sz w:val="22"/>
                <w:szCs w:val="22"/>
              </w:rPr>
              <w:t>List/search books with filters</w:t>
            </w:r>
          </w:p>
        </w:tc>
      </w:tr>
      <w:tr w14:paraId="2C0D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2B8270">
            <w:r>
              <w:rPr>
                <w:rFonts w:ascii="Arial" w:hAnsi="Arial" w:eastAsia="Arial" w:cs="Arial"/>
                <w:b w:val="0"/>
                <w:bCs w:val="0"/>
                <w:sz w:val="22"/>
                <w:szCs w:val="22"/>
              </w:rPr>
              <w:t>GET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7D7697">
            <w:r>
              <w:rPr>
                <w:rFonts w:ascii="Arial" w:hAnsi="Arial" w:eastAsia="Arial" w:cs="Arial"/>
                <w:b w:val="0"/>
                <w:bCs w:val="0"/>
                <w:sz w:val="22"/>
                <w:szCs w:val="22"/>
              </w:rPr>
              <w:t>/api/books/:isbn</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9E04D0">
            <w:r>
              <w:rPr>
                <w:rFonts w:ascii="Arial" w:hAnsi="Arial" w:eastAsia="Arial" w:cs="Arial"/>
                <w:b w:val="0"/>
                <w:bCs w:val="0"/>
                <w:sz w:val="22"/>
                <w:szCs w:val="22"/>
              </w:rPr>
              <w:t>Single book detail</w:t>
            </w:r>
          </w:p>
        </w:tc>
      </w:tr>
      <w:tr w14:paraId="617A1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A277BF">
            <w:r>
              <w:rPr>
                <w:rFonts w:ascii="Arial" w:hAnsi="Arial" w:eastAsia="Arial" w:cs="Arial"/>
                <w:b w:val="0"/>
                <w:bCs w:val="0"/>
                <w:sz w:val="22"/>
                <w:szCs w:val="22"/>
              </w:rPr>
              <w:t>POST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47CBD8">
            <w:r>
              <w:rPr>
                <w:rFonts w:ascii="Arial" w:hAnsi="Arial" w:eastAsia="Arial" w:cs="Arial"/>
                <w:b w:val="0"/>
                <w:bCs w:val="0"/>
                <w:sz w:val="22"/>
                <w:szCs w:val="22"/>
              </w:rPr>
              <w:t>/api/patron/reservations</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351AE7">
            <w:r>
              <w:rPr>
                <w:rFonts w:ascii="Arial" w:hAnsi="Arial" w:eastAsia="Arial" w:cs="Arial"/>
                <w:b w:val="0"/>
                <w:bCs w:val="0"/>
                <w:sz w:val="22"/>
                <w:szCs w:val="22"/>
              </w:rPr>
              <w:t>Place a hold on a book</w:t>
            </w:r>
          </w:p>
        </w:tc>
      </w:tr>
    </w:tbl>
    <w:p w14:paraId="7EAFC341">
      <w:pPr>
        <w:spacing w:after="200"/>
      </w:pPr>
    </w:p>
    <w:p w14:paraId="5906E7A5">
      <w:pPr>
        <w:pStyle w:val="3"/>
        <w:spacing w:before="300" w:after="200"/>
      </w:pPr>
      <w:r>
        <w:rPr>
          <w:rFonts w:ascii="Arial" w:hAnsi="Arial" w:eastAsia="Arial" w:cs="Arial"/>
          <w:b/>
          <w:bCs/>
        </w:rPr>
        <w:t>Phase 2: Admin Dashboard &amp; CRUD Management Layer</w:t>
      </w:r>
    </w:p>
    <w:p w14:paraId="42DC38D9">
      <w:pPr>
        <w:spacing w:after="160"/>
      </w:pPr>
      <w:r>
        <w:rPr>
          <w:rFonts w:ascii="Arial" w:hAnsi="Arial" w:eastAsia="Arial" w:cs="Arial"/>
          <w:sz w:val="22"/>
          <w:szCs w:val="22"/>
        </w:rPr>
        <w:t>This phase builds the staff-facing side of Tameion, giving librarians full control over library operations.</w:t>
      </w:r>
    </w:p>
    <w:p w14:paraId="5D064F28">
      <w:pPr>
        <w:pStyle w:val="4"/>
        <w:spacing w:before="300" w:after="200"/>
      </w:pPr>
      <w:r>
        <w:rPr>
          <w:rFonts w:ascii="Arial" w:hAnsi="Arial" w:eastAsia="Arial" w:cs="Arial"/>
          <w:b/>
          <w:bCs/>
        </w:rPr>
        <w:t>What it entails:</w:t>
      </w:r>
    </w:p>
    <w:p w14:paraId="3C345BDC">
      <w:pPr>
        <w:pStyle w:val="16"/>
        <w:numPr>
          <w:ilvl w:val="0"/>
          <w:numId w:val="3"/>
        </w:numPr>
        <w:spacing w:after="80"/>
      </w:pPr>
      <w:r>
        <w:rPr>
          <w:rFonts w:ascii="Arial" w:hAnsi="Arial" w:eastAsia="Arial" w:cs="Arial"/>
          <w:sz w:val="22"/>
          <w:szCs w:val="22"/>
        </w:rPr>
        <w:t>Admin dashboard — at-a-glance stats: total members, active loans, overdue items, total fines collected, books by branch</w:t>
      </w:r>
    </w:p>
    <w:p w14:paraId="1FCF4BA8">
      <w:pPr>
        <w:pStyle w:val="16"/>
        <w:numPr>
          <w:ilvl w:val="0"/>
          <w:numId w:val="3"/>
        </w:numPr>
        <w:spacing w:after="80"/>
      </w:pPr>
      <w:r>
        <w:rPr>
          <w:rFonts w:ascii="Arial" w:hAnsi="Arial" w:eastAsia="Arial" w:cs="Arial"/>
          <w:sz w:val="22"/>
          <w:szCs w:val="22"/>
        </w:rPr>
        <w:t>Member management — view, search, edit, and deactivate patron accounts; view a member’s loan and fine history</w:t>
      </w:r>
    </w:p>
    <w:p w14:paraId="351CE465">
      <w:pPr>
        <w:pStyle w:val="16"/>
        <w:numPr>
          <w:ilvl w:val="0"/>
          <w:numId w:val="3"/>
        </w:numPr>
        <w:spacing w:after="80"/>
      </w:pPr>
      <w:r>
        <w:rPr>
          <w:rFonts w:ascii="Arial" w:hAnsi="Arial" w:eastAsia="Arial" w:cs="Arial"/>
          <w:sz w:val="22"/>
          <w:szCs w:val="22"/>
        </w:rPr>
        <w:t>Book management — full CRUD for the book catalog: add new titles, update metadata, adjust copy counts, remove books</w:t>
      </w:r>
    </w:p>
    <w:p w14:paraId="6ECB4D1C">
      <w:pPr>
        <w:pStyle w:val="16"/>
        <w:numPr>
          <w:ilvl w:val="0"/>
          <w:numId w:val="3"/>
        </w:numPr>
        <w:spacing w:after="80"/>
      </w:pPr>
      <w:r>
        <w:rPr>
          <w:rFonts w:ascii="Arial" w:hAnsi="Arial" w:eastAsia="Arial" w:cs="Arial"/>
          <w:sz w:val="22"/>
          <w:szCs w:val="22"/>
        </w:rPr>
        <w:t>Loan management — check out books to patrons, process returns, mark overdue items, extend due dates</w:t>
      </w:r>
    </w:p>
    <w:p w14:paraId="1E4A3F86">
      <w:pPr>
        <w:pStyle w:val="16"/>
        <w:numPr>
          <w:ilvl w:val="0"/>
          <w:numId w:val="3"/>
        </w:numPr>
        <w:spacing w:after="80"/>
      </w:pPr>
      <w:r>
        <w:rPr>
          <w:rFonts w:ascii="Arial" w:hAnsi="Arial" w:eastAsia="Arial" w:cs="Arial"/>
          <w:sz w:val="22"/>
          <w:szCs w:val="22"/>
        </w:rPr>
        <w:t>Fine management — view outstanding fines across all patrons, record payments, waive fines, auto-calculate overdue charges</w:t>
      </w:r>
    </w:p>
    <w:p w14:paraId="45BC5D7B">
      <w:pPr>
        <w:pStyle w:val="16"/>
        <w:numPr>
          <w:ilvl w:val="0"/>
          <w:numId w:val="3"/>
        </w:numPr>
        <w:spacing w:after="80"/>
      </w:pPr>
      <w:r>
        <w:rPr>
          <w:rFonts w:ascii="Arial" w:hAnsi="Arial" w:eastAsia="Arial" w:cs="Arial"/>
          <w:sz w:val="22"/>
          <w:szCs w:val="22"/>
        </w:rPr>
        <w:t>Reservation management — view pending reservations, fulfill them (convert to a loan), expire stale holds</w:t>
      </w:r>
    </w:p>
    <w:p w14:paraId="4D76B783">
      <w:pPr>
        <w:pStyle w:val="16"/>
        <w:numPr>
          <w:ilvl w:val="0"/>
          <w:numId w:val="3"/>
        </w:numPr>
        <w:spacing w:after="80"/>
      </w:pPr>
      <w:r>
        <w:rPr>
          <w:rFonts w:ascii="Arial" w:hAnsi="Arial" w:eastAsia="Arial" w:cs="Arial"/>
          <w:sz w:val="22"/>
          <w:szCs w:val="22"/>
        </w:rPr>
        <w:t>Branch management — add/edit branch library locations</w:t>
      </w:r>
    </w:p>
    <w:p w14:paraId="650D7EAE">
      <w:pPr>
        <w:pStyle w:val="16"/>
        <w:numPr>
          <w:ilvl w:val="0"/>
          <w:numId w:val="3"/>
        </w:numPr>
        <w:spacing w:after="80"/>
      </w:pPr>
      <w:r>
        <w:rPr>
          <w:rFonts w:ascii="Arial" w:hAnsi="Arial" w:eastAsia="Arial" w:cs="Arial"/>
          <w:sz w:val="22"/>
          <w:szCs w:val="22"/>
        </w:rPr>
        <w:t>Staff management — admin-only ability to create new staff accounts and assign roles/branches</w:t>
      </w:r>
    </w:p>
    <w:p w14:paraId="76A2CCEF">
      <w:pPr>
        <w:pStyle w:val="4"/>
        <w:spacing w:before="300" w:after="200"/>
      </w:pPr>
      <w:r>
        <w:rPr>
          <w:rFonts w:ascii="Arial" w:hAnsi="Arial" w:eastAsia="Arial" w:cs="Arial"/>
          <w:b/>
          <w:bCs/>
        </w:rPr>
        <w:t>API additions: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7152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70015AD6">
            <w:r>
              <w:rPr>
                <w:rFonts w:ascii="Arial" w:hAnsi="Arial" w:eastAsia="Arial" w:cs="Arial"/>
                <w:b/>
                <w:bCs/>
                <w:sz w:val="22"/>
                <w:szCs w:val="22"/>
              </w:rPr>
              <w:t>Method</w:t>
            </w:r>
          </w:p>
        </w:tc>
        <w:tc>
          <w:tcPr>
            <w:tcW w:w="358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4D72453E">
            <w:r>
              <w:rPr>
                <w:rFonts w:ascii="Arial" w:hAnsi="Arial" w:eastAsia="Arial" w:cs="Arial"/>
                <w:b/>
                <w:bCs/>
                <w:sz w:val="22"/>
                <w:szCs w:val="22"/>
              </w:rPr>
              <w:t>Endpoint</w:t>
            </w:r>
          </w:p>
        </w:tc>
        <w:tc>
          <w:tcPr>
            <w:tcW w:w="3580" w:type="dxa"/>
            <w:tcBorders>
              <w:top w:val="single" w:color="CCCCCC" w:sz="0" w:space="0"/>
              <w:left w:val="single" w:color="CCCCCC" w:sz="0" w:space="0"/>
              <w:bottom w:val="single" w:color="CCCCCC" w:sz="0" w:space="0"/>
              <w:right w:val="single" w:color="CCCCCC" w:sz="0" w:space="0"/>
            </w:tcBorders>
            <w:shd w:val="clear" w:color="auto" w:fill="D5E8D0"/>
            <w:tcMar>
              <w:top w:w="80" w:type="dxa"/>
              <w:left w:w="120" w:type="dxa"/>
              <w:bottom w:w="80" w:type="dxa"/>
              <w:right w:w="120" w:type="dxa"/>
            </w:tcMar>
          </w:tcPr>
          <w:p w14:paraId="5E5C4000">
            <w:r>
              <w:rPr>
                <w:rFonts w:ascii="Arial" w:hAnsi="Arial" w:eastAsia="Arial" w:cs="Arial"/>
                <w:b/>
                <w:bCs/>
                <w:sz w:val="22"/>
                <w:szCs w:val="22"/>
              </w:rPr>
              <w:t>Purpose</w:t>
            </w:r>
          </w:p>
        </w:tc>
      </w:tr>
      <w:tr w14:paraId="7875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9DE86C">
            <w:r>
              <w:rPr>
                <w:rFonts w:ascii="Arial" w:hAnsi="Arial" w:eastAsia="Arial" w:cs="Arial"/>
                <w:b w:val="0"/>
                <w:bCs w:val="0"/>
                <w:sz w:val="22"/>
                <w:szCs w:val="22"/>
              </w:rPr>
              <w:t>GET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997DFB">
            <w:r>
              <w:rPr>
                <w:rFonts w:ascii="Arial" w:hAnsi="Arial" w:eastAsia="Arial" w:cs="Arial"/>
                <w:b w:val="0"/>
                <w:bCs w:val="0"/>
                <w:sz w:val="22"/>
                <w:szCs w:val="22"/>
              </w:rPr>
              <w:t>/api/admin/dashboard</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6F6102">
            <w:r>
              <w:rPr>
                <w:rFonts w:ascii="Arial" w:hAnsi="Arial" w:eastAsia="Arial" w:cs="Arial"/>
                <w:b w:val="0"/>
                <w:bCs w:val="0"/>
                <w:sz w:val="22"/>
                <w:szCs w:val="22"/>
              </w:rPr>
              <w:t>Staff dashboard stats</w:t>
            </w:r>
          </w:p>
        </w:tc>
      </w:tr>
      <w:tr w14:paraId="5DF9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C871CD">
            <w:r>
              <w:rPr>
                <w:rFonts w:ascii="Arial" w:hAnsi="Arial" w:eastAsia="Arial" w:cs="Arial"/>
                <w:b w:val="0"/>
                <w:bCs w:val="0"/>
                <w:sz w:val="22"/>
                <w:szCs w:val="22"/>
              </w:rPr>
              <w:t>CRUD</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8CCC1F">
            <w:r>
              <w:rPr>
                <w:rFonts w:ascii="Arial" w:hAnsi="Arial" w:eastAsia="Arial" w:cs="Arial"/>
                <w:b w:val="0"/>
                <w:bCs w:val="0"/>
                <w:sz w:val="22"/>
                <w:szCs w:val="22"/>
              </w:rPr>
              <w:t>/api/admin/members</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22D594">
            <w:r>
              <w:rPr>
                <w:rFonts w:ascii="Arial" w:hAnsi="Arial" w:eastAsia="Arial" w:cs="Arial"/>
                <w:b w:val="0"/>
                <w:bCs w:val="0"/>
                <w:sz w:val="22"/>
                <w:szCs w:val="22"/>
              </w:rPr>
              <w:t>Member management</w:t>
            </w:r>
          </w:p>
        </w:tc>
      </w:tr>
      <w:tr w14:paraId="728B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B97CAD">
            <w:r>
              <w:rPr>
                <w:rFonts w:ascii="Arial" w:hAnsi="Arial" w:eastAsia="Arial" w:cs="Arial"/>
                <w:b w:val="0"/>
                <w:bCs w:val="0"/>
                <w:sz w:val="22"/>
                <w:szCs w:val="22"/>
              </w:rPr>
              <w:t>CRUD</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82C3C5">
            <w:r>
              <w:rPr>
                <w:rFonts w:ascii="Arial" w:hAnsi="Arial" w:eastAsia="Arial" w:cs="Arial"/>
                <w:b w:val="0"/>
                <w:bCs w:val="0"/>
                <w:sz w:val="22"/>
                <w:szCs w:val="22"/>
              </w:rPr>
              <w:t>/api/admin/books</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29CC26">
            <w:r>
              <w:rPr>
                <w:rFonts w:ascii="Arial" w:hAnsi="Arial" w:eastAsia="Arial" w:cs="Arial"/>
                <w:b w:val="0"/>
                <w:bCs w:val="0"/>
                <w:sz w:val="22"/>
                <w:szCs w:val="22"/>
              </w:rPr>
              <w:t>Book catalog management</w:t>
            </w:r>
          </w:p>
        </w:tc>
      </w:tr>
      <w:tr w14:paraId="1A7D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063595">
            <w:r>
              <w:rPr>
                <w:rFonts w:ascii="Arial" w:hAnsi="Arial" w:eastAsia="Arial" w:cs="Arial"/>
                <w:b w:val="0"/>
                <w:bCs w:val="0"/>
                <w:sz w:val="22"/>
                <w:szCs w:val="22"/>
              </w:rPr>
              <w:t>POST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0EAD54">
            <w:r>
              <w:rPr>
                <w:rFonts w:ascii="Arial" w:hAnsi="Arial" w:eastAsia="Arial" w:cs="Arial"/>
                <w:b w:val="0"/>
                <w:bCs w:val="0"/>
                <w:sz w:val="22"/>
                <w:szCs w:val="22"/>
              </w:rPr>
              <w:t>/api/admin/loans/checkout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8BC9AF">
            <w:r>
              <w:rPr>
                <w:rFonts w:ascii="Arial" w:hAnsi="Arial" w:eastAsia="Arial" w:cs="Arial"/>
                <w:b w:val="0"/>
                <w:bCs w:val="0"/>
                <w:sz w:val="22"/>
                <w:szCs w:val="22"/>
              </w:rPr>
              <w:t>Issue a book to a patron</w:t>
            </w:r>
          </w:p>
        </w:tc>
      </w:tr>
      <w:tr w14:paraId="6F4B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7A7858">
            <w:r>
              <w:rPr>
                <w:rFonts w:ascii="Arial" w:hAnsi="Arial" w:eastAsia="Arial" w:cs="Arial"/>
                <w:b w:val="0"/>
                <w:bCs w:val="0"/>
                <w:sz w:val="22"/>
                <w:szCs w:val="22"/>
              </w:rPr>
              <w:t>POST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6CBC4F">
            <w:r>
              <w:rPr>
                <w:rFonts w:ascii="Arial" w:hAnsi="Arial" w:eastAsia="Arial" w:cs="Arial"/>
                <w:b w:val="0"/>
                <w:bCs w:val="0"/>
                <w:sz w:val="22"/>
                <w:szCs w:val="22"/>
              </w:rPr>
              <w:t>/api/admin/loans/:id/return</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96283C">
            <w:r>
              <w:rPr>
                <w:rFonts w:ascii="Arial" w:hAnsi="Arial" w:eastAsia="Arial" w:cs="Arial"/>
                <w:b w:val="0"/>
                <w:bCs w:val="0"/>
                <w:sz w:val="22"/>
                <w:szCs w:val="22"/>
              </w:rPr>
              <w:t>Process a book return</w:t>
            </w:r>
          </w:p>
        </w:tc>
      </w:tr>
      <w:tr w14:paraId="5E69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CF1713">
            <w:r>
              <w:rPr>
                <w:rFonts w:ascii="Arial" w:hAnsi="Arial" w:eastAsia="Arial" w:cs="Arial"/>
                <w:b w:val="0"/>
                <w:bCs w:val="0"/>
                <w:sz w:val="22"/>
                <w:szCs w:val="22"/>
              </w:rPr>
              <w:t>POST</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7EA7B8">
            <w:r>
              <w:rPr>
                <w:rFonts w:ascii="Arial" w:hAnsi="Arial" w:eastAsia="Arial" w:cs="Arial"/>
                <w:b w:val="0"/>
                <w:bCs w:val="0"/>
                <w:sz w:val="22"/>
                <w:szCs w:val="22"/>
              </w:rPr>
              <w:t>/api/admin/fines/:id/pay</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ADE2C9">
            <w:r>
              <w:rPr>
                <w:rFonts w:ascii="Arial" w:hAnsi="Arial" w:eastAsia="Arial" w:cs="Arial"/>
                <w:b w:val="0"/>
                <w:bCs w:val="0"/>
                <w:sz w:val="22"/>
                <w:szCs w:val="22"/>
              </w:rPr>
              <w:t>Record a fine payment</w:t>
            </w:r>
          </w:p>
        </w:tc>
      </w:tr>
      <w:tr w14:paraId="77AF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E75EA8">
            <w:r>
              <w:rPr>
                <w:rFonts w:ascii="Arial" w:hAnsi="Arial" w:eastAsia="Arial" w:cs="Arial"/>
                <w:b w:val="0"/>
                <w:bCs w:val="0"/>
                <w:sz w:val="22"/>
                <w:szCs w:val="22"/>
              </w:rPr>
              <w:t>CRUD</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04FC36">
            <w:r>
              <w:rPr>
                <w:rFonts w:ascii="Arial" w:hAnsi="Arial" w:eastAsia="Arial" w:cs="Arial"/>
                <w:b w:val="0"/>
                <w:bCs w:val="0"/>
                <w:sz w:val="22"/>
                <w:szCs w:val="22"/>
              </w:rPr>
              <w:t>/api/admin/branches</w:t>
            </w:r>
          </w:p>
        </w:tc>
        <w:tc>
          <w:tcPr>
            <w:tcW w:w="35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93B0D4">
            <w:r>
              <w:rPr>
                <w:rFonts w:ascii="Arial" w:hAnsi="Arial" w:eastAsia="Arial" w:cs="Arial"/>
                <w:b w:val="0"/>
                <w:bCs w:val="0"/>
                <w:sz w:val="22"/>
                <w:szCs w:val="22"/>
              </w:rPr>
              <w:t>Branch management</w:t>
            </w:r>
          </w:p>
        </w:tc>
      </w:tr>
    </w:tbl>
    <w:p w14:paraId="2AA84633">
      <w:pPr>
        <w:spacing w:after="200"/>
      </w:pPr>
    </w:p>
    <w:p w14:paraId="734D9415">
      <w:pPr>
        <w:pStyle w:val="3"/>
        <w:spacing w:before="300" w:after="200"/>
      </w:pPr>
      <w:r>
        <w:rPr>
          <w:rFonts w:ascii="Arial" w:hAnsi="Arial" w:eastAsia="Arial" w:cs="Arial"/>
          <w:b/>
          <w:bCs/>
        </w:rPr>
        <w:t>Phase 3: Authentication Hardening</w:t>
      </w:r>
    </w:p>
    <w:p w14:paraId="30F9ADB5">
      <w:pPr>
        <w:spacing w:after="160"/>
      </w:pPr>
      <w:r>
        <w:rPr>
          <w:rFonts w:ascii="Arial" w:hAnsi="Arial" w:eastAsia="Arial" w:cs="Arial"/>
          <w:sz w:val="22"/>
          <w:szCs w:val="22"/>
        </w:rPr>
        <w:t>This phase strengthens security and improves the authentication user experience.</w:t>
      </w:r>
    </w:p>
    <w:p w14:paraId="444DB893">
      <w:pPr>
        <w:pStyle w:val="4"/>
        <w:spacing w:before="300" w:after="200"/>
      </w:pPr>
      <w:r>
        <w:rPr>
          <w:rFonts w:ascii="Arial" w:hAnsi="Arial" w:eastAsia="Arial" w:cs="Arial"/>
          <w:b/>
          <w:bCs/>
        </w:rPr>
        <w:t>What it entails:</w:t>
      </w:r>
    </w:p>
    <w:p w14:paraId="23368945">
      <w:pPr>
        <w:pStyle w:val="16"/>
        <w:numPr>
          <w:ilvl w:val="0"/>
          <w:numId w:val="4"/>
        </w:numPr>
        <w:spacing w:after="80"/>
      </w:pPr>
      <w:r>
        <w:rPr>
          <w:rFonts w:ascii="Arial" w:hAnsi="Arial" w:eastAsia="Arial" w:cs="Arial"/>
          <w:sz w:val="22"/>
          <w:szCs w:val="22"/>
        </w:rPr>
        <w:t>Password reset flow — email-based password reset with time-limited tokens; requires integrating an email service (e.g., Nodemailer with SMTP or a provider like SendGrid)</w:t>
      </w:r>
    </w:p>
    <w:p w14:paraId="209F456A">
      <w:pPr>
        <w:pStyle w:val="16"/>
        <w:numPr>
          <w:ilvl w:val="0"/>
          <w:numId w:val="4"/>
        </w:numPr>
        <w:spacing w:after="80"/>
      </w:pPr>
      <w:r>
        <w:rPr>
          <w:rFonts w:ascii="Arial" w:hAnsi="Arial" w:eastAsia="Arial" w:cs="Arial"/>
          <w:sz w:val="22"/>
          <w:szCs w:val="22"/>
        </w:rPr>
        <w:t>Email verification — new accounts must verify their email address before gaining full access; verification link sent at registration</w:t>
      </w:r>
    </w:p>
    <w:p w14:paraId="7699F420">
      <w:pPr>
        <w:pStyle w:val="16"/>
        <w:numPr>
          <w:ilvl w:val="0"/>
          <w:numId w:val="4"/>
        </w:numPr>
        <w:spacing w:after="80"/>
      </w:pPr>
      <w:r>
        <w:rPr>
          <w:rFonts w:ascii="Arial" w:hAnsi="Arial" w:eastAsia="Arial" w:cs="Arial"/>
          <w:sz w:val="22"/>
          <w:szCs w:val="22"/>
        </w:rPr>
        <w:t>Role-based access control refinement — middleware-level enforcement ensuring patrons cannot access admin routes and vice versa; granular permissions (e.g., only admins can create staff accounts)</w:t>
      </w:r>
    </w:p>
    <w:p w14:paraId="0042B9B7">
      <w:pPr>
        <w:pStyle w:val="16"/>
        <w:numPr>
          <w:ilvl w:val="0"/>
          <w:numId w:val="4"/>
        </w:numPr>
        <w:spacing w:after="80"/>
      </w:pPr>
      <w:r>
        <w:rPr>
          <w:rFonts w:ascii="Arial" w:hAnsi="Arial" w:eastAsia="Arial" w:cs="Arial"/>
          <w:sz w:val="22"/>
          <w:szCs w:val="22"/>
        </w:rPr>
        <w:t>Session security improvements — CSRF protection, secure cookie flags for production (Secure, SameSite=Strict), session rotation on login to prevent fixation attacks</w:t>
      </w:r>
    </w:p>
    <w:p w14:paraId="05BDBEF0">
      <w:pPr>
        <w:pStyle w:val="16"/>
        <w:numPr>
          <w:ilvl w:val="0"/>
          <w:numId w:val="4"/>
        </w:numPr>
        <w:spacing w:after="80"/>
      </w:pPr>
      <w:r>
        <w:rPr>
          <w:rFonts w:ascii="Arial" w:hAnsi="Arial" w:eastAsia="Arial" w:cs="Arial"/>
          <w:sz w:val="22"/>
          <w:szCs w:val="22"/>
        </w:rPr>
        <w:t>Rate limiting — throttle login attempts to prevent brute-force attacks</w:t>
      </w:r>
    </w:p>
    <w:p w14:paraId="2818AC22">
      <w:pPr>
        <w:pStyle w:val="16"/>
        <w:numPr>
          <w:ilvl w:val="0"/>
          <w:numId w:val="4"/>
        </w:numPr>
        <w:spacing w:after="80"/>
      </w:pPr>
      <w:r>
        <w:rPr>
          <w:rFonts w:ascii="Arial" w:hAnsi="Arial" w:eastAsia="Arial" w:cs="Arial"/>
          <w:sz w:val="22"/>
          <w:szCs w:val="22"/>
        </w:rPr>
        <w:t>Password policy — enforce minimum length, complexity requirements, and prevent reuse of recent passwords</w:t>
      </w:r>
    </w:p>
    <w:p w14:paraId="2E82E79B">
      <w:pPr>
        <w:pStyle w:val="2"/>
        <w:spacing w:before="300" w:after="200"/>
      </w:pPr>
      <w:r>
        <w:rPr>
          <w:rFonts w:ascii="Arial" w:hAnsi="Arial" w:eastAsia="Arial" w:cs="Arial"/>
          <w:b/>
          <w:bCs/>
        </w:rPr>
        <w:t>4.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4680"/>
        <w:gridCol w:w="2340"/>
      </w:tblGrid>
      <w:tr w14:paraId="7D0D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B4332"/>
            <w:tcMar>
              <w:top w:w="80" w:type="dxa"/>
              <w:left w:w="120" w:type="dxa"/>
              <w:bottom w:w="80" w:type="dxa"/>
              <w:right w:w="120" w:type="dxa"/>
            </w:tcMar>
          </w:tcPr>
          <w:p w14:paraId="3868F05A">
            <w:r>
              <w:rPr>
                <w:rFonts w:ascii="Arial" w:hAnsi="Arial" w:eastAsia="Arial" w:cs="Arial"/>
                <w:b/>
                <w:bCs/>
                <w:color w:val="FFFFFF"/>
                <w:sz w:val="22"/>
                <w:szCs w:val="22"/>
              </w:rPr>
              <w:t>Phase</w:t>
            </w:r>
          </w:p>
        </w:tc>
        <w:tc>
          <w:tcPr>
            <w:tcW w:w="4680" w:type="dxa"/>
            <w:tcBorders>
              <w:top w:val="single" w:color="CCCCCC" w:sz="0" w:space="0"/>
              <w:left w:val="single" w:color="CCCCCC" w:sz="0" w:space="0"/>
              <w:bottom w:val="single" w:color="CCCCCC" w:sz="0" w:space="0"/>
              <w:right w:val="single" w:color="CCCCCC" w:sz="0" w:space="0"/>
            </w:tcBorders>
            <w:shd w:val="clear" w:color="auto" w:fill="1B4332"/>
            <w:tcMar>
              <w:top w:w="80" w:type="dxa"/>
              <w:left w:w="120" w:type="dxa"/>
              <w:bottom w:w="80" w:type="dxa"/>
              <w:right w:w="120" w:type="dxa"/>
            </w:tcMar>
          </w:tcPr>
          <w:p w14:paraId="7CD7AC32">
            <w:r>
              <w:rPr>
                <w:rFonts w:ascii="Arial" w:hAnsi="Arial" w:eastAsia="Arial" w:cs="Arial"/>
                <w:b/>
                <w:bCs/>
                <w:color w:val="FFFFFF"/>
                <w:sz w:val="22"/>
                <w:szCs w:val="22"/>
              </w:rPr>
              <w:t>Scope</w:t>
            </w:r>
          </w:p>
        </w:tc>
        <w:tc>
          <w:tcPr>
            <w:tcW w:w="2340" w:type="dxa"/>
            <w:tcBorders>
              <w:top w:val="single" w:color="CCCCCC" w:sz="0" w:space="0"/>
              <w:left w:val="single" w:color="CCCCCC" w:sz="0" w:space="0"/>
              <w:bottom w:val="single" w:color="CCCCCC" w:sz="0" w:space="0"/>
              <w:right w:val="single" w:color="CCCCCC" w:sz="0" w:space="0"/>
            </w:tcBorders>
            <w:shd w:val="clear" w:color="auto" w:fill="1B4332"/>
            <w:tcMar>
              <w:top w:w="80" w:type="dxa"/>
              <w:left w:w="120" w:type="dxa"/>
              <w:bottom w:w="80" w:type="dxa"/>
              <w:right w:w="120" w:type="dxa"/>
            </w:tcMar>
          </w:tcPr>
          <w:p w14:paraId="7AC6591F">
            <w:r>
              <w:rPr>
                <w:rFonts w:ascii="Arial" w:hAnsi="Arial" w:eastAsia="Arial" w:cs="Arial"/>
                <w:b/>
                <w:bCs/>
                <w:color w:val="FFFFFF"/>
                <w:sz w:val="22"/>
                <w:szCs w:val="22"/>
              </w:rPr>
              <w:t>Status</w:t>
            </w:r>
          </w:p>
        </w:tc>
      </w:tr>
      <w:tr w14:paraId="35FAF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7F75F6">
            <w:r>
              <w:rPr>
                <w:rFonts w:ascii="Arial" w:hAnsi="Arial" w:eastAsia="Arial" w:cs="Arial"/>
                <w:b w:val="0"/>
                <w:bCs w:val="0"/>
                <w:sz w:val="22"/>
                <w:szCs w:val="22"/>
              </w:rPr>
              <w:t>Foundation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769D85">
            <w:r>
              <w:rPr>
                <w:rFonts w:ascii="Arial" w:hAnsi="Arial" w:eastAsia="Arial" w:cs="Arial"/>
                <w:b w:val="0"/>
                <w:bCs w:val="0"/>
                <w:sz w:val="22"/>
                <w:szCs w:val="22"/>
              </w:rPr>
              <w:t>Auth, patron dashboard, loans, fines, Docker setup, TypeScript migration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ADDAE1">
            <w:r>
              <w:rPr>
                <w:rFonts w:ascii="Arial" w:hAnsi="Arial" w:eastAsia="Arial" w:cs="Arial"/>
                <w:b/>
                <w:bCs/>
                <w:color w:val="2D6A4F"/>
                <w:sz w:val="22"/>
                <w:szCs w:val="22"/>
              </w:rPr>
              <w:t>Complete</w:t>
            </w:r>
          </w:p>
        </w:tc>
      </w:tr>
      <w:tr w14:paraId="4124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AEF428">
            <w:r>
              <w:rPr>
                <w:rFonts w:ascii="Arial" w:hAnsi="Arial" w:eastAsia="Arial" w:cs="Arial"/>
                <w:b w:val="0"/>
                <w:bCs w:val="0"/>
                <w:sz w:val="22"/>
                <w:szCs w:val="22"/>
              </w:rPr>
              <w:t>Phase 1</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638900">
            <w:r>
              <w:rPr>
                <w:rFonts w:ascii="Arial" w:hAnsi="Arial" w:eastAsia="Arial" w:cs="Arial"/>
                <w:b w:val="0"/>
                <w:bCs w:val="0"/>
                <w:sz w:val="22"/>
                <w:szCs w:val="22"/>
              </w:rPr>
              <w:t>Book catalog, search, filtering, reservation flow</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77DE3F">
            <w:r>
              <w:rPr>
                <w:rFonts w:ascii="Arial" w:hAnsi="Arial" w:eastAsia="Arial" w:cs="Arial"/>
                <w:b/>
                <w:bCs/>
                <w:color w:val="E07A00"/>
                <w:sz w:val="22"/>
                <w:szCs w:val="22"/>
              </w:rPr>
              <w:t>Up Next</w:t>
            </w:r>
          </w:p>
        </w:tc>
      </w:tr>
      <w:tr w14:paraId="6D214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FA34F5">
            <w:r>
              <w:rPr>
                <w:rFonts w:ascii="Arial" w:hAnsi="Arial" w:eastAsia="Arial" w:cs="Arial"/>
                <w:b w:val="0"/>
                <w:bCs w:val="0"/>
                <w:sz w:val="22"/>
                <w:szCs w:val="22"/>
              </w:rPr>
              <w:t>Phase 2</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34433A">
            <w:r>
              <w:rPr>
                <w:rFonts w:ascii="Arial" w:hAnsi="Arial" w:eastAsia="Arial" w:cs="Arial"/>
                <w:b w:val="0"/>
                <w:bCs w:val="0"/>
                <w:sz w:val="22"/>
                <w:szCs w:val="22"/>
              </w:rPr>
              <w:t>Admin dashboard, full CRUD for books/members/loans/fines/branches/staff</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E9968D">
            <w:r>
              <w:rPr>
                <w:rFonts w:ascii="Arial" w:hAnsi="Arial" w:eastAsia="Arial" w:cs="Arial"/>
                <w:color w:val="777777"/>
                <w:sz w:val="22"/>
                <w:szCs w:val="22"/>
              </w:rPr>
              <w:t>Planned</w:t>
            </w:r>
          </w:p>
        </w:tc>
      </w:tr>
      <w:tr w14:paraId="28422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2E47A6">
            <w:r>
              <w:rPr>
                <w:rFonts w:ascii="Arial" w:hAnsi="Arial" w:eastAsia="Arial" w:cs="Arial"/>
                <w:b w:val="0"/>
                <w:bCs w:val="0"/>
                <w:sz w:val="22"/>
                <w:szCs w:val="22"/>
              </w:rPr>
              <w:t>Phase 3</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14C355">
            <w:r>
              <w:rPr>
                <w:rFonts w:ascii="Arial" w:hAnsi="Arial" w:eastAsia="Arial" w:cs="Arial"/>
                <w:b w:val="0"/>
                <w:bCs w:val="0"/>
                <w:sz w:val="22"/>
                <w:szCs w:val="22"/>
              </w:rPr>
              <w:t>Password reset, email verification, RBAC, CSRF, rate limiting, password policy</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80ADE4">
            <w:r>
              <w:rPr>
                <w:rFonts w:ascii="Arial" w:hAnsi="Arial" w:eastAsia="Arial" w:cs="Arial"/>
                <w:color w:val="777777"/>
                <w:sz w:val="22"/>
                <w:szCs w:val="22"/>
              </w:rPr>
              <w:t>Planned</w:t>
            </w:r>
          </w:p>
        </w:tc>
      </w:tr>
    </w:tbl>
    <w:p w14:paraId="53E689B9"/>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691DA">
    <w:pPr>
      <w:jc w:val="center"/>
    </w:pPr>
    <w:r>
      <w:rPr>
        <w:rFonts w:ascii="Arial" w:hAnsi="Arial" w:eastAsia="Arial" w:cs="Arial"/>
        <w:color w:val="999999"/>
        <w:sz w:val="18"/>
        <w:szCs w:val="18"/>
      </w:rPr>
      <w:t xml:space="preserve">Page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D83D5">
    <w:pPr>
      <w:jc w:val="right"/>
    </w:pPr>
    <w:r>
      <w:rPr>
        <w:rFonts w:ascii="Arial" w:hAnsi="Arial" w:eastAsia="Arial" w:cs="Arial"/>
        <w:i/>
        <w:iCs/>
        <w:color w:val="999999"/>
        <w:sz w:val="18"/>
        <w:szCs w:val="18"/>
      </w:rPr>
      <w:t>Tameion — Project Status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25B654F3"/>
    <w:multiLevelType w:val="singleLevel"/>
    <w:tmpl w:val="25B654F3"/>
    <w:lvl w:ilvl="0" w:tentative="0">
      <w:start w:val="1"/>
      <w:numFmt w:val="bullet"/>
      <w:lvlText w:val="•"/>
      <w:lvlJc w:val="left"/>
      <w:pPr>
        <w:ind w:left="720" w:hanging="360"/>
      </w:pPr>
    </w:lvl>
  </w:abstractNum>
  <w:abstractNum w:abstractNumId="3">
    <w:nsid w:val="59ADCABA"/>
    <w:multiLevelType w:val="singleLevel"/>
    <w:tmpl w:val="59ADCABA"/>
    <w:lvl w:ilvl="0" w:tentative="0">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displayBackgroundShape w:val="1"/>
  <w:documentProtection w:enforcement="0"/>
  <w:compat>
    <w:compatSetting w:name="compatibilityMode" w:uri="http://schemas.microsoft.com/office/word" w:val="15"/>
  </w:compat>
  <w:rsids>
    <w:rsidRoot w:val="00000000"/>
    <w:rsid w:val="47E76E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40"/>
      <w:outlineLvl w:val="0"/>
    </w:pPr>
    <w:rPr>
      <w:rFonts w:ascii="Arial" w:hAnsi="Arial" w:eastAsia="Arial" w:cs="Arial"/>
      <w:b/>
      <w:bCs/>
      <w:color w:val="1B4332"/>
      <w:sz w:val="36"/>
      <w:szCs w:val="36"/>
    </w:rPr>
  </w:style>
  <w:style w:type="paragraph" w:styleId="3">
    <w:name w:val="heading 2"/>
    <w:next w:val="1"/>
    <w:qFormat/>
    <w:uiPriority w:val="0"/>
    <w:pPr>
      <w:spacing w:before="280" w:after="180"/>
      <w:outlineLvl w:val="1"/>
    </w:pPr>
    <w:rPr>
      <w:rFonts w:ascii="Arial" w:hAnsi="Arial" w:eastAsia="Arial" w:cs="Arial"/>
      <w:b/>
      <w:bCs/>
      <w:color w:val="2D6A4F"/>
      <w:sz w:val="28"/>
      <w:szCs w:val="28"/>
    </w:rPr>
  </w:style>
  <w:style w:type="paragraph" w:styleId="4">
    <w:name w:val="heading 3"/>
    <w:next w:val="1"/>
    <w:qFormat/>
    <w:uiPriority w:val="0"/>
    <w:pPr>
      <w:spacing w:before="240" w:after="140"/>
      <w:outlineLvl w:val="2"/>
    </w:pPr>
    <w:rPr>
      <w:rFonts w:ascii="Arial" w:hAnsi="Arial" w:eastAsia="Arial" w:cs="Arial"/>
      <w:b/>
      <w:bCs/>
      <w:color w:val="40916C"/>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253</Words>
  <Characters>1662</Characters>
  <TotalTime>27</TotalTime>
  <ScaleCrop>false</ScaleCrop>
  <LinksUpToDate>false</LinksUpToDate>
  <CharactersWithSpaces>1880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2026-06-15T23:14:00Z</dcterms:created>
  <dc:creator>Un-named</dc:creator>
  <cp:lastModifiedBy>Selorm Cyril</cp:lastModifiedBy>
  <dcterms:modified xsi:type="dcterms:W3CDTF">2026-06-15T23:53:31Z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eyJoZGlkIjoiZWZlN2NmNzFkNzFhYWE5ZGJkYjRiMGQyMzE1NmFmODMiLCJ1c2VySWQiOiIxNjA5ODIwMTc2MTM5NyJ9</vt:lpwstr>
  </property>
  <property fmtid="{D5CDD505-2E9C-101B-9397-08002B2CF9AE}" pid="3" name="KSOProductBuildVer">
    <vt:lpwstr>1033-12.1.0.26880</vt:lpwstr>
  </property>
  <property fmtid="{D5CDD505-2E9C-101B-9397-08002B2CF9AE}" pid="4" name="ICV">
    <vt:lpwstr>BF03532C65624EF2966D457FD517D080_12</vt:lpwstr>
  </property>
</Properties>
</file>