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78" w:rsidRDefault="003F0878" w:rsidP="005A5D47">
      <w:pPr>
        <w:pStyle w:val="BodyText2"/>
        <w:bidi/>
        <w:ind w:right="-180"/>
        <w:jc w:val="left"/>
        <w:rPr>
          <w:sz w:val="48"/>
          <w:szCs w:val="48"/>
          <w:rtl/>
        </w:rPr>
      </w:pPr>
    </w:p>
    <w:p w:rsidR="00886155" w:rsidRDefault="00886155" w:rsidP="005A5D47">
      <w:pPr>
        <w:pStyle w:val="BodyText2"/>
        <w:bidi/>
        <w:ind w:right="-180"/>
        <w:jc w:val="left"/>
        <w:rPr>
          <w:sz w:val="48"/>
          <w:szCs w:val="48"/>
          <w:rtl/>
        </w:rPr>
      </w:pPr>
      <w:r w:rsidRPr="005A5D47">
        <w:rPr>
          <w:rFonts w:hint="cs"/>
          <w:sz w:val="48"/>
          <w:szCs w:val="48"/>
          <w:rtl/>
        </w:rPr>
        <w:t>תקציר</w:t>
      </w:r>
    </w:p>
    <w:p w:rsidR="00886155" w:rsidRDefault="00886155" w:rsidP="005A5D47">
      <w:pPr>
        <w:pStyle w:val="BodyText2"/>
        <w:bidi/>
        <w:ind w:right="-180"/>
        <w:jc w:val="left"/>
        <w:rPr>
          <w:sz w:val="48"/>
          <w:szCs w:val="48"/>
          <w:rtl/>
        </w:rPr>
      </w:pPr>
    </w:p>
    <w:p w:rsidR="005A5D47" w:rsidRDefault="00C664E5" w:rsidP="005A5D47">
      <w:pPr>
        <w:pStyle w:val="BodyText2"/>
        <w:bidi/>
        <w:ind w:right="-180"/>
        <w:jc w:val="left"/>
        <w:rPr>
          <w:sz w:val="24"/>
          <w:szCs w:val="24"/>
        </w:rPr>
      </w:pPr>
      <w:r w:rsidRPr="005A5D47">
        <w:rPr>
          <w:rFonts w:hint="cs"/>
          <w:sz w:val="24"/>
          <w:szCs w:val="24"/>
          <w:rtl/>
        </w:rPr>
        <w:t>בזכות פריצות הדרך בריצוף גנטי בקצב גבוה השתפרה משמעותית יכולתנו לחקור את היסטור</w:t>
      </w:r>
      <w:r w:rsidR="00FD72EE" w:rsidRPr="005A5D47">
        <w:rPr>
          <w:rFonts w:hint="cs"/>
          <w:sz w:val="24"/>
          <w:szCs w:val="24"/>
          <w:rtl/>
        </w:rPr>
        <w:t>י</w:t>
      </w:r>
      <w:r w:rsidRPr="005A5D47">
        <w:rPr>
          <w:rFonts w:hint="cs"/>
          <w:sz w:val="24"/>
          <w:szCs w:val="24"/>
          <w:rtl/>
        </w:rPr>
        <w:t>ית האבולוציה של מינים באמצעות מודלים דמוגרפיים מפורטים. גישה פופולרית להסקת פרמטרים של מודלים דמוגרפיים אלו היא לדגום גנאולוגיות מעל לוקוסים קצרים ובלתי תלויים</w:t>
      </w:r>
      <w:r w:rsidR="006D3988" w:rsidRPr="005A5D47">
        <w:rPr>
          <w:rFonts w:hint="cs"/>
          <w:sz w:val="24"/>
          <w:szCs w:val="24"/>
          <w:rtl/>
        </w:rPr>
        <w:t>,</w:t>
      </w:r>
      <w:r w:rsidRPr="005A5D47">
        <w:rPr>
          <w:rFonts w:hint="cs"/>
          <w:sz w:val="24"/>
          <w:szCs w:val="24"/>
          <w:rtl/>
        </w:rPr>
        <w:t xml:space="preserve"> באמצעות אלגוריתמי שרשראות-מרקוב מונטה-קרלו</w:t>
      </w:r>
      <w:r w:rsidR="005A5D47">
        <w:rPr>
          <w:sz w:val="24"/>
          <w:szCs w:val="24"/>
        </w:rPr>
        <w:t xml:space="preserve"> </w:t>
      </w:r>
      <w:r w:rsidR="005A5D47">
        <w:rPr>
          <w:rFonts w:hint="cs"/>
          <w:sz w:val="24"/>
          <w:szCs w:val="24"/>
          <w:rtl/>
        </w:rPr>
        <w:t>(</w:t>
      </w:r>
      <w:r w:rsidR="005A5D47">
        <w:rPr>
          <w:rFonts w:hint="cs"/>
          <w:sz w:val="24"/>
          <w:szCs w:val="24"/>
        </w:rPr>
        <w:t>MCMC</w:t>
      </w:r>
      <w:r w:rsidR="005A5D47">
        <w:rPr>
          <w:rFonts w:hint="cs"/>
          <w:sz w:val="24"/>
          <w:szCs w:val="24"/>
          <w:rtl/>
        </w:rPr>
        <w:t>)</w:t>
      </w:r>
      <w:r w:rsidRPr="005A5D47">
        <w:rPr>
          <w:rFonts w:hint="cs"/>
          <w:sz w:val="24"/>
          <w:szCs w:val="24"/>
          <w:rtl/>
        </w:rPr>
        <w:t xml:space="preserve">. השימוש של </w:t>
      </w:r>
      <w:r w:rsidR="00025D85" w:rsidRPr="005A5D47">
        <w:rPr>
          <w:rFonts w:hint="cs"/>
          <w:sz w:val="24"/>
          <w:szCs w:val="24"/>
          <w:rtl/>
        </w:rPr>
        <w:t xml:space="preserve">אלגוריתמים </w:t>
      </w:r>
      <w:r w:rsidRPr="005A5D47">
        <w:rPr>
          <w:rFonts w:hint="cs"/>
          <w:sz w:val="24"/>
          <w:szCs w:val="24"/>
          <w:rtl/>
        </w:rPr>
        <w:t>אלו במודלי התמ</w:t>
      </w:r>
      <w:bookmarkStart w:id="0" w:name="_GoBack"/>
      <w:bookmarkEnd w:id="0"/>
      <w:r w:rsidRPr="005A5D47">
        <w:rPr>
          <w:rFonts w:hint="cs"/>
          <w:sz w:val="24"/>
          <w:szCs w:val="24"/>
          <w:rtl/>
        </w:rPr>
        <w:t xml:space="preserve">זגות </w:t>
      </w:r>
      <w:r w:rsidR="00025D85" w:rsidRPr="005A5D47">
        <w:rPr>
          <w:rFonts w:hint="cs"/>
          <w:sz w:val="24"/>
          <w:szCs w:val="24"/>
          <w:rtl/>
        </w:rPr>
        <w:t xml:space="preserve">גנאולוגיות </w:t>
      </w:r>
      <w:r w:rsidRPr="005A5D47">
        <w:rPr>
          <w:rFonts w:hint="cs"/>
          <w:sz w:val="24"/>
          <w:szCs w:val="24"/>
          <w:rtl/>
        </w:rPr>
        <w:t>מפורשים מקנה להם כוח רב בתהליך הסקת פרמטרים דמוגרפיים, אך יכולתם לשערך את התאימות בין המודל לנתונים הגנטיים</w:t>
      </w:r>
      <w:r w:rsidR="00FD72EE" w:rsidRPr="005A5D47">
        <w:rPr>
          <w:rFonts w:hint="cs"/>
          <w:sz w:val="24"/>
          <w:szCs w:val="24"/>
          <w:rtl/>
        </w:rPr>
        <w:t xml:space="preserve"> מוגבלת. מטרת מחקרנו היא לבחון גישה חדשה, המבוססת על גורמים בייסיאנים יחסיים, לניצול תהליכי דגימת הגנאולוגיות הללו לטובת השוואה, בחינה ובחירה בין מודלים אבולוציונים שונים.</w:t>
      </w:r>
    </w:p>
    <w:p w:rsidR="005A5D47" w:rsidRPr="005A5D47" w:rsidRDefault="005A5D47" w:rsidP="00395CE9">
      <w:pPr>
        <w:pStyle w:val="BodyText2"/>
        <w:bidi/>
        <w:ind w:right="-180" w:firstLine="720"/>
        <w:jc w:val="left"/>
        <w:rPr>
          <w:sz w:val="24"/>
          <w:szCs w:val="24"/>
          <w:rtl/>
        </w:rPr>
      </w:pPr>
      <w:r w:rsidRPr="005A5D47">
        <w:rPr>
          <w:sz w:val="24"/>
          <w:szCs w:val="24"/>
          <w:rtl/>
        </w:rPr>
        <w:t xml:space="preserve">בעבודה זו נסקור שיטות בייסיאניות להסקת פרמטרים דמוגרפיים ונתאר את בעיית </w:t>
      </w:r>
      <w:r>
        <w:rPr>
          <w:rFonts w:hint="cs"/>
          <w:sz w:val="24"/>
          <w:szCs w:val="24"/>
          <w:rtl/>
        </w:rPr>
        <w:t>בחירת ה</w:t>
      </w:r>
      <w:r>
        <w:rPr>
          <w:sz w:val="24"/>
          <w:szCs w:val="24"/>
          <w:rtl/>
        </w:rPr>
        <w:t>מודל</w:t>
      </w:r>
      <w:r w:rsidRPr="005A5D47"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t>לאחר מכן נגדיר גורמי ביי</w:t>
      </w:r>
      <w:r w:rsidRPr="005A5D47">
        <w:rPr>
          <w:sz w:val="24"/>
          <w:szCs w:val="24"/>
          <w:rtl/>
        </w:rPr>
        <w:t>ס יחסיים (</w:t>
      </w:r>
      <w:r w:rsidRPr="005A5D47">
        <w:rPr>
          <w:sz w:val="24"/>
          <w:szCs w:val="24"/>
        </w:rPr>
        <w:t>RBFs</w:t>
      </w:r>
      <w:r w:rsidRPr="005A5D47">
        <w:rPr>
          <w:sz w:val="24"/>
          <w:szCs w:val="24"/>
          <w:rtl/>
        </w:rPr>
        <w:t>), המייצגים התאמה של מודל דמוגרפי לנתונים גנטיים, יחסית למודל השוואה.</w:t>
      </w:r>
      <w:r>
        <w:rPr>
          <w:sz w:val="24"/>
          <w:szCs w:val="24"/>
        </w:rPr>
        <w:t xml:space="preserve"> </w:t>
      </w:r>
      <w:r w:rsidRPr="005A5D47">
        <w:rPr>
          <w:sz w:val="24"/>
          <w:szCs w:val="24"/>
          <w:rtl/>
        </w:rPr>
        <w:t xml:space="preserve">נפתח </w:t>
      </w:r>
      <w:r w:rsidRPr="005A5D47">
        <w:rPr>
          <w:sz w:val="24"/>
          <w:szCs w:val="24"/>
        </w:rPr>
        <w:t>RBFs</w:t>
      </w:r>
      <w:r w:rsidRPr="005A5D47">
        <w:rPr>
          <w:sz w:val="24"/>
          <w:szCs w:val="24"/>
          <w:rtl/>
        </w:rPr>
        <w:t xml:space="preserve"> עבור שני </w:t>
      </w:r>
      <w:r>
        <w:rPr>
          <w:rFonts w:hint="cs"/>
          <w:sz w:val="24"/>
          <w:szCs w:val="24"/>
          <w:rtl/>
        </w:rPr>
        <w:t>טיפוסי</w:t>
      </w:r>
      <w:r w:rsidRPr="005A5D47">
        <w:rPr>
          <w:sz w:val="24"/>
          <w:szCs w:val="24"/>
          <w:rtl/>
        </w:rPr>
        <w:t xml:space="preserve"> מודלי השוואה - מודל ענף ומודל מסרק</w:t>
      </w:r>
      <w:r>
        <w:rPr>
          <w:rFonts w:hint="cs"/>
          <w:sz w:val="24"/>
          <w:szCs w:val="24"/>
          <w:rtl/>
        </w:rPr>
        <w:t>. טיפוסים אלו</w:t>
      </w:r>
      <w:r w:rsidRPr="005A5D47">
        <w:rPr>
          <w:sz w:val="24"/>
          <w:szCs w:val="24"/>
          <w:rtl/>
        </w:rPr>
        <w:t xml:space="preserve"> שימושיים עבור מופעים שונים של בעיית </w:t>
      </w:r>
      <w:r>
        <w:rPr>
          <w:rFonts w:hint="cs"/>
          <w:sz w:val="24"/>
          <w:szCs w:val="24"/>
          <w:rtl/>
        </w:rPr>
        <w:t>בחירת</w:t>
      </w:r>
      <w:r>
        <w:rPr>
          <w:sz w:val="24"/>
          <w:szCs w:val="24"/>
          <w:rtl/>
        </w:rPr>
        <w:t xml:space="preserve"> המודל</w:t>
      </w:r>
      <w:r w:rsidRPr="005A5D47">
        <w:rPr>
          <w:sz w:val="24"/>
          <w:szCs w:val="24"/>
          <w:rtl/>
        </w:rPr>
        <w:t>.</w:t>
      </w:r>
      <w:r>
        <w:rPr>
          <w:sz w:val="24"/>
          <w:szCs w:val="24"/>
        </w:rPr>
        <w:t xml:space="preserve"> </w:t>
      </w:r>
      <w:r w:rsidRPr="005A5D47">
        <w:rPr>
          <w:sz w:val="24"/>
          <w:szCs w:val="24"/>
          <w:rtl/>
        </w:rPr>
        <w:t xml:space="preserve">לאחר שנציג נוסחאות סגורות לחישוב </w:t>
      </w:r>
      <w:r w:rsidRPr="005A5D47">
        <w:rPr>
          <w:sz w:val="24"/>
          <w:szCs w:val="24"/>
        </w:rPr>
        <w:t>RBFs</w:t>
      </w:r>
      <w:r w:rsidRPr="005A5D47">
        <w:rPr>
          <w:sz w:val="24"/>
          <w:szCs w:val="24"/>
          <w:rtl/>
        </w:rPr>
        <w:t>, נתאר בפירוט איך אילו מחושבות באופן יעיל, תוך מזעור התקורה החישובית על תהליך ה</w:t>
      </w:r>
      <w:r w:rsidRPr="005A5D47">
        <w:rPr>
          <w:sz w:val="24"/>
          <w:szCs w:val="24"/>
        </w:rPr>
        <w:t>MCMC</w:t>
      </w:r>
      <w:r w:rsidRPr="005A5D47">
        <w:rPr>
          <w:sz w:val="24"/>
          <w:szCs w:val="24"/>
          <w:rtl/>
        </w:rPr>
        <w:t>.</w:t>
      </w:r>
      <w:r>
        <w:t xml:space="preserve"> </w:t>
      </w:r>
      <w:r w:rsidRPr="005A5D47">
        <w:rPr>
          <w:sz w:val="24"/>
          <w:szCs w:val="24"/>
          <w:rtl/>
        </w:rPr>
        <w:t>לבסוף, נבחן את ה</w:t>
      </w:r>
      <w:r w:rsidRPr="005A5D47">
        <w:rPr>
          <w:sz w:val="24"/>
          <w:szCs w:val="24"/>
        </w:rPr>
        <w:t>RBFs</w:t>
      </w:r>
      <w:r w:rsidRPr="005A5D47">
        <w:rPr>
          <w:sz w:val="24"/>
          <w:szCs w:val="24"/>
          <w:rtl/>
        </w:rPr>
        <w:t xml:space="preserve"> בסדרת השוואות מודלים בעזרת דנא מסומלץ.</w:t>
      </w:r>
      <w:r>
        <w:t xml:space="preserve"> </w:t>
      </w:r>
      <w:r w:rsidRPr="005A5D47">
        <w:rPr>
          <w:sz w:val="24"/>
          <w:szCs w:val="24"/>
          <w:rtl/>
        </w:rPr>
        <w:t xml:space="preserve">בתוצאות </w:t>
      </w:r>
      <w:r w:rsidR="00395CE9">
        <w:rPr>
          <w:rFonts w:hint="cs"/>
          <w:sz w:val="24"/>
          <w:szCs w:val="24"/>
          <w:rtl/>
        </w:rPr>
        <w:t xml:space="preserve">שנציג </w:t>
      </w:r>
      <w:r w:rsidRPr="005A5D47">
        <w:rPr>
          <w:sz w:val="24"/>
          <w:szCs w:val="24"/>
          <w:rtl/>
        </w:rPr>
        <w:t>ניכר כי ביצועי ה</w:t>
      </w:r>
      <w:r w:rsidRPr="005A5D47">
        <w:rPr>
          <w:sz w:val="24"/>
          <w:szCs w:val="24"/>
        </w:rPr>
        <w:t>RBFs</w:t>
      </w:r>
      <w:r w:rsidRPr="005A5D47">
        <w:rPr>
          <w:sz w:val="24"/>
          <w:szCs w:val="24"/>
          <w:rtl/>
        </w:rPr>
        <w:t xml:space="preserve"> טובים משמעותית מאילו של התוחלת ההרמונית במבחן השוואת מודלים דמוגרפיים.</w:t>
      </w:r>
    </w:p>
    <w:p w:rsidR="00E85792" w:rsidRPr="005A5D47" w:rsidRDefault="00E85792" w:rsidP="005A5D47">
      <w:pPr>
        <w:pStyle w:val="BodyText2"/>
        <w:bidi/>
        <w:ind w:right="-180"/>
        <w:jc w:val="left"/>
        <w:rPr>
          <w:sz w:val="24"/>
          <w:szCs w:val="24"/>
        </w:rPr>
      </w:pPr>
    </w:p>
    <w:p w:rsidR="00FD72EE" w:rsidRDefault="00FD72EE" w:rsidP="005A5D47">
      <w:pPr>
        <w:pStyle w:val="BodyText2"/>
        <w:bidi/>
        <w:ind w:right="-180"/>
        <w:jc w:val="left"/>
        <w:rPr>
          <w:sz w:val="48"/>
          <w:szCs w:val="48"/>
          <w:rtl/>
        </w:rPr>
      </w:pPr>
    </w:p>
    <w:p w:rsidR="00E85792" w:rsidRPr="00E85792" w:rsidRDefault="00E85792" w:rsidP="00C664E5">
      <w:pPr>
        <w:pStyle w:val="BodyText2"/>
        <w:bidi/>
        <w:ind w:right="-180"/>
        <w:jc w:val="left"/>
        <w:rPr>
          <w:sz w:val="28"/>
          <w:szCs w:val="28"/>
          <w:rtl/>
        </w:rPr>
      </w:pPr>
      <w:r>
        <w:rPr>
          <w:sz w:val="48"/>
          <w:szCs w:val="48"/>
          <w:rtl/>
        </w:rPr>
        <w:br w:type="page"/>
      </w:r>
      <w:r w:rsidRPr="00E85792">
        <w:rPr>
          <w:rFonts w:hint="cs"/>
          <w:sz w:val="28"/>
          <w:szCs w:val="28"/>
          <w:rtl/>
        </w:rPr>
        <w:lastRenderedPageBreak/>
        <w:t xml:space="preserve">עבודה זו בוצעה בהדרכתו של דר'  </w:t>
      </w:r>
      <w:r w:rsidR="00C664E5">
        <w:rPr>
          <w:rFonts w:hint="cs"/>
          <w:sz w:val="28"/>
          <w:szCs w:val="28"/>
          <w:rtl/>
        </w:rPr>
        <w:t>אילן גרונאו</w:t>
      </w:r>
      <w:r w:rsidRPr="00E85792">
        <w:rPr>
          <w:rFonts w:hint="cs"/>
          <w:sz w:val="28"/>
          <w:szCs w:val="28"/>
          <w:rtl/>
        </w:rPr>
        <w:t xml:space="preserve"> מבי"ס אפי ארזי למדעי המחשב, המרכז הבינתחומי, הרצליה.</w:t>
      </w:r>
    </w:p>
    <w:p w:rsidR="00594E62" w:rsidRDefault="00594E62" w:rsidP="00DF0314">
      <w:pPr>
        <w:pStyle w:val="BodyText2"/>
        <w:ind w:right="-18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6D3" w:rsidRDefault="00EE17FF" w:rsidP="00707741">
      <w:pPr>
        <w:pStyle w:val="BodyText2"/>
        <w:bidi/>
        <w:ind w:right="-180"/>
        <w:rPr>
          <w:sz w:val="40"/>
          <w:szCs w:val="40"/>
          <w:rtl/>
        </w:rPr>
      </w:pPr>
      <w:r>
        <w:rPr>
          <w:noProof/>
        </w:rPr>
        <w:lastRenderedPageBreak/>
        <w:drawing>
          <wp:inline distT="0" distB="0" distL="0" distR="0" wp14:anchorId="133333BB" wp14:editId="2E545A69">
            <wp:extent cx="2133600" cy="758190"/>
            <wp:effectExtent l="0" t="0" r="0" b="3810"/>
            <wp:docPr id="2" name="Picture 2" descr="IDC_EfiArazi_H_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C_EfiArazi_H_B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5254C6">
      <w:pPr>
        <w:pStyle w:val="BodyText2"/>
        <w:ind w:right="-180"/>
        <w:rPr>
          <w:sz w:val="40"/>
          <w:szCs w:val="40"/>
        </w:rPr>
      </w:pPr>
    </w:p>
    <w:p w:rsidR="002676D3" w:rsidRPr="002676D3" w:rsidRDefault="002676D3" w:rsidP="002676D3">
      <w:pPr>
        <w:pStyle w:val="Heading1"/>
        <w:rPr>
          <w:sz w:val="56"/>
          <w:szCs w:val="56"/>
        </w:rPr>
      </w:pPr>
      <w:r w:rsidRPr="002676D3">
        <w:rPr>
          <w:rFonts w:hint="cs"/>
          <w:sz w:val="56"/>
          <w:szCs w:val="56"/>
          <w:rtl/>
        </w:rPr>
        <w:t>המרכז הבינתחומי בהרצליה</w:t>
      </w:r>
    </w:p>
    <w:p w:rsidR="00E05C78" w:rsidRDefault="002676D3" w:rsidP="00E05C78">
      <w:pPr>
        <w:pStyle w:val="BodyText2"/>
        <w:ind w:right="-18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בית-ספר אפי ארזי למדעי המחשב</w:t>
      </w:r>
    </w:p>
    <w:p w:rsidR="00E05C78" w:rsidRPr="00E05C78" w:rsidRDefault="00E05C78" w:rsidP="00E05C78">
      <w:pPr>
        <w:pStyle w:val="BodyText2"/>
        <w:bidi/>
        <w:ind w:right="-180"/>
        <w:rPr>
          <w:sz w:val="36"/>
          <w:szCs w:val="36"/>
          <w:rtl/>
        </w:rPr>
      </w:pPr>
      <w:r w:rsidRPr="00E05C78">
        <w:rPr>
          <w:rFonts w:hint="cs"/>
          <w:sz w:val="36"/>
          <w:szCs w:val="36"/>
          <w:rtl/>
        </w:rPr>
        <w:t>התכנית לתואר שני (</w:t>
      </w:r>
      <w:r w:rsidRPr="00E05C78">
        <w:rPr>
          <w:sz w:val="36"/>
          <w:szCs w:val="36"/>
        </w:rPr>
        <w:t>M.Sc.</w:t>
      </w:r>
      <w:r w:rsidRPr="00E05C78">
        <w:rPr>
          <w:rFonts w:hint="cs"/>
          <w:sz w:val="36"/>
          <w:szCs w:val="36"/>
          <w:rtl/>
        </w:rPr>
        <w:t>)</w:t>
      </w:r>
      <w:r>
        <w:rPr>
          <w:rFonts w:hint="cs"/>
          <w:sz w:val="36"/>
          <w:szCs w:val="36"/>
          <w:rtl/>
        </w:rPr>
        <w:t xml:space="preserve">  - מסלול </w:t>
      </w:r>
      <w:r w:rsidRPr="00E05C78">
        <w:rPr>
          <w:rFonts w:hint="cs"/>
          <w:sz w:val="36"/>
          <w:szCs w:val="36"/>
          <w:rtl/>
        </w:rPr>
        <w:t>מחקרי</w:t>
      </w: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Pr="009525C5" w:rsidRDefault="00C664E5" w:rsidP="00E05C78">
      <w:pPr>
        <w:pStyle w:val="BodyText"/>
        <w:bidi/>
        <w:rPr>
          <w:color w:val="000000"/>
          <w:sz w:val="96"/>
          <w:szCs w:val="96"/>
          <w:rtl/>
        </w:rPr>
      </w:pPr>
      <w:r>
        <w:rPr>
          <w:rFonts w:hint="cs"/>
          <w:color w:val="000000"/>
          <w:sz w:val="96"/>
          <w:szCs w:val="96"/>
          <w:rtl/>
        </w:rPr>
        <w:t>שיטה בייסיאנית חדשה להשוואת מודלים פילוגנטיים</w:t>
      </w: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9525C5">
      <w:pPr>
        <w:pStyle w:val="BodyText2"/>
        <w:ind w:right="-180"/>
        <w:jc w:val="left"/>
        <w:rPr>
          <w:sz w:val="40"/>
          <w:szCs w:val="40"/>
          <w:rtl/>
        </w:rPr>
      </w:pPr>
    </w:p>
    <w:p w:rsidR="009473FE" w:rsidRDefault="009473FE" w:rsidP="00E05C78">
      <w:pPr>
        <w:pStyle w:val="BodyText2"/>
        <w:ind w:right="-180"/>
        <w:jc w:val="left"/>
        <w:rPr>
          <w:sz w:val="40"/>
          <w:szCs w:val="40"/>
          <w:rtl/>
        </w:rPr>
      </w:pPr>
    </w:p>
    <w:p w:rsidR="00E85792" w:rsidRDefault="00E85792" w:rsidP="005254C6">
      <w:pPr>
        <w:pStyle w:val="BodyText2"/>
        <w:ind w:right="-18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מאת</w:t>
      </w:r>
    </w:p>
    <w:p w:rsidR="002676D3" w:rsidRDefault="00C664E5" w:rsidP="005254C6">
      <w:pPr>
        <w:pStyle w:val="BodyText2"/>
        <w:ind w:right="-180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רון ויסבורד</w:t>
      </w:r>
    </w:p>
    <w:p w:rsidR="009525C5" w:rsidRDefault="009525C5" w:rsidP="005254C6">
      <w:pPr>
        <w:pStyle w:val="BodyText2"/>
        <w:ind w:right="-180"/>
        <w:rPr>
          <w:b/>
          <w:bCs/>
          <w:sz w:val="40"/>
          <w:szCs w:val="40"/>
          <w:rtl/>
        </w:rPr>
      </w:pPr>
    </w:p>
    <w:p w:rsidR="002676D3" w:rsidRDefault="002676D3" w:rsidP="00BD4516">
      <w:pPr>
        <w:pStyle w:val="BodyText2"/>
        <w:ind w:right="-180"/>
        <w:jc w:val="left"/>
        <w:rPr>
          <w:sz w:val="40"/>
          <w:szCs w:val="40"/>
          <w:rtl/>
        </w:rPr>
      </w:pPr>
    </w:p>
    <w:p w:rsidR="00120BDA" w:rsidRDefault="00C72458" w:rsidP="009525C5">
      <w:pPr>
        <w:pStyle w:val="BodyText2"/>
        <w:bidi/>
        <w:ind w:right="-180"/>
        <w:rPr>
          <w:rtl/>
        </w:rPr>
      </w:pPr>
      <w:r>
        <w:rPr>
          <w:rFonts w:hint="cs"/>
          <w:rtl/>
        </w:rPr>
        <w:t>עבודת ת</w:t>
      </w:r>
      <w:r w:rsidR="00145768">
        <w:rPr>
          <w:rFonts w:hint="cs"/>
          <w:rtl/>
        </w:rPr>
        <w:t>זה המוגשת</w:t>
      </w:r>
      <w:r w:rsidR="00E05C78" w:rsidRPr="009525C5">
        <w:rPr>
          <w:rFonts w:hint="cs"/>
          <w:rtl/>
        </w:rPr>
        <w:t xml:space="preserve"> כחל</w:t>
      </w:r>
      <w:r w:rsidR="009525C5" w:rsidRPr="009525C5">
        <w:rPr>
          <w:rFonts w:hint="cs"/>
          <w:rtl/>
        </w:rPr>
        <w:t xml:space="preserve">ק מהדרישות לשם קבלת תואר מוסמך </w:t>
      </w:r>
      <w:r w:rsidR="009525C5" w:rsidRPr="009525C5">
        <w:t>M.Sc.</w:t>
      </w:r>
      <w:r w:rsidR="009525C5" w:rsidRPr="009525C5">
        <w:rPr>
          <w:rFonts w:hint="cs"/>
          <w:rtl/>
        </w:rPr>
        <w:t xml:space="preserve"> </w:t>
      </w:r>
    </w:p>
    <w:p w:rsidR="002676D3" w:rsidRPr="009525C5" w:rsidRDefault="009525C5" w:rsidP="00120BDA">
      <w:pPr>
        <w:pStyle w:val="BodyText2"/>
        <w:bidi/>
        <w:ind w:right="-180"/>
        <w:rPr>
          <w:sz w:val="36"/>
          <w:szCs w:val="36"/>
          <w:rtl/>
        </w:rPr>
      </w:pPr>
      <w:r w:rsidRPr="009525C5">
        <w:rPr>
          <w:rFonts w:hint="cs"/>
          <w:rtl/>
        </w:rPr>
        <w:t>במסלול המחקרי בבית ספר אפי אר</w:t>
      </w:r>
      <w:r w:rsidR="00145768">
        <w:rPr>
          <w:rFonts w:hint="cs"/>
          <w:rtl/>
        </w:rPr>
        <w:t>זי למדעי המחשב, המרכז הבינתחומי</w:t>
      </w:r>
      <w:r w:rsidRPr="009525C5">
        <w:rPr>
          <w:rFonts w:hint="cs"/>
          <w:rtl/>
        </w:rPr>
        <w:t xml:space="preserve"> הרצליה</w:t>
      </w:r>
    </w:p>
    <w:p w:rsidR="009473FE" w:rsidRDefault="009473FE" w:rsidP="005254C6">
      <w:pPr>
        <w:pStyle w:val="BodyText2"/>
        <w:ind w:right="-180"/>
        <w:rPr>
          <w:sz w:val="40"/>
          <w:szCs w:val="40"/>
          <w:rtl/>
        </w:rPr>
      </w:pPr>
    </w:p>
    <w:p w:rsidR="002676D3" w:rsidRPr="00C664E5" w:rsidRDefault="00C664E5" w:rsidP="00C664E5">
      <w:pPr>
        <w:pStyle w:val="BodyText2"/>
        <w:ind w:right="-180"/>
        <w:rPr>
          <w:lang w:val="en-GB"/>
        </w:rPr>
      </w:pPr>
      <w:r>
        <w:rPr>
          <w:rFonts w:hint="cs"/>
          <w:rtl/>
        </w:rPr>
        <w:t>אפריל</w:t>
      </w:r>
      <w:r w:rsidR="00E85792">
        <w:rPr>
          <w:rFonts w:hint="cs"/>
          <w:rtl/>
        </w:rPr>
        <w:t xml:space="preserve">  201</w:t>
      </w:r>
      <w:r>
        <w:rPr>
          <w:rFonts w:hint="cs"/>
          <w:rtl/>
        </w:rPr>
        <w:t>8</w:t>
      </w:r>
    </w:p>
    <w:sectPr w:rsidR="002676D3" w:rsidRPr="00C664E5" w:rsidSect="007E6CD1">
      <w:pgSz w:w="12240" w:h="15840"/>
      <w:pgMar w:top="993" w:right="1800" w:bottom="851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7CBF"/>
    <w:multiLevelType w:val="multilevel"/>
    <w:tmpl w:val="0C14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4B73C6"/>
    <w:multiLevelType w:val="hybridMultilevel"/>
    <w:tmpl w:val="996A2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94754E"/>
    <w:multiLevelType w:val="hybridMultilevel"/>
    <w:tmpl w:val="33FC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7272D"/>
    <w:multiLevelType w:val="hybridMultilevel"/>
    <w:tmpl w:val="56404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C6"/>
    <w:rsid w:val="00006B39"/>
    <w:rsid w:val="00014E19"/>
    <w:rsid w:val="00025D85"/>
    <w:rsid w:val="00104DDD"/>
    <w:rsid w:val="001176BA"/>
    <w:rsid w:val="00120BDA"/>
    <w:rsid w:val="00145768"/>
    <w:rsid w:val="001459C4"/>
    <w:rsid w:val="001D057F"/>
    <w:rsid w:val="00227790"/>
    <w:rsid w:val="002676D3"/>
    <w:rsid w:val="002B1DE3"/>
    <w:rsid w:val="002B4F77"/>
    <w:rsid w:val="002E05C9"/>
    <w:rsid w:val="003240C2"/>
    <w:rsid w:val="00395CE9"/>
    <w:rsid w:val="003F0878"/>
    <w:rsid w:val="00441CEA"/>
    <w:rsid w:val="004C2EB3"/>
    <w:rsid w:val="00525185"/>
    <w:rsid w:val="005254C6"/>
    <w:rsid w:val="00557259"/>
    <w:rsid w:val="00594E62"/>
    <w:rsid w:val="005A5D47"/>
    <w:rsid w:val="0060675E"/>
    <w:rsid w:val="00643371"/>
    <w:rsid w:val="006D3988"/>
    <w:rsid w:val="00707741"/>
    <w:rsid w:val="007A6829"/>
    <w:rsid w:val="007A6CA5"/>
    <w:rsid w:val="007D6E15"/>
    <w:rsid w:val="007E6CD1"/>
    <w:rsid w:val="00881FD3"/>
    <w:rsid w:val="00886155"/>
    <w:rsid w:val="008E5035"/>
    <w:rsid w:val="009473FE"/>
    <w:rsid w:val="009525C5"/>
    <w:rsid w:val="00986B19"/>
    <w:rsid w:val="00A30C8E"/>
    <w:rsid w:val="00AB58F2"/>
    <w:rsid w:val="00AD52E7"/>
    <w:rsid w:val="00BD4516"/>
    <w:rsid w:val="00C664E5"/>
    <w:rsid w:val="00C72458"/>
    <w:rsid w:val="00C97B2D"/>
    <w:rsid w:val="00D3679A"/>
    <w:rsid w:val="00DA408B"/>
    <w:rsid w:val="00DF0314"/>
    <w:rsid w:val="00E05C78"/>
    <w:rsid w:val="00E15670"/>
    <w:rsid w:val="00E23BE2"/>
    <w:rsid w:val="00E85792"/>
    <w:rsid w:val="00EE17FF"/>
    <w:rsid w:val="00FA65B8"/>
    <w:rsid w:val="00FD72EE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67F2C2-30ED-412D-9ACA-B451A001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color w:val="DD3B1B"/>
      <w:sz w:val="40"/>
      <w:szCs w:val="40"/>
    </w:rPr>
  </w:style>
  <w:style w:type="paragraph" w:styleId="BodyText2">
    <w:name w:val="Body Text 2"/>
    <w:basedOn w:val="Normal"/>
    <w:pPr>
      <w:jc w:val="center"/>
    </w:pPr>
    <w:rPr>
      <w:sz w:val="32"/>
      <w:szCs w:val="32"/>
    </w:rPr>
  </w:style>
  <w:style w:type="paragraph" w:styleId="BalloonText">
    <w:name w:val="Balloon Text"/>
    <w:basedOn w:val="Normal"/>
    <w:link w:val="BalloonTextChar"/>
    <w:rsid w:val="00A30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0C8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E6CD1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E6CD1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NormalWeb">
    <w:name w:val="Normal (Web)"/>
    <w:basedOn w:val="Normal"/>
    <w:uiPriority w:val="99"/>
    <w:unhideWhenUsed/>
    <w:rsid w:val="007E6CD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23BE2"/>
    <w:pPr>
      <w:ind w:left="720"/>
    </w:pPr>
    <w:rPr>
      <w:rFonts w:eastAsiaTheme="minorHAn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D4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66863E9ED8B79C45ACA850AAE75D5152" ma:contentTypeVersion="1" ma:contentTypeDescription="צור מסמך חדש." ma:contentTypeScope="" ma:versionID="9770fbc4dbdc1d6ef9c3574ae6b19cc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5d0be1c5bbf6cd520794c7c6a4739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33F18-99DF-4835-84EB-BC7B003A0F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9BACC-68BB-4D79-8F73-14E734396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83EAD9-D987-402A-8E83-B1721588624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C8B78D4-72A2-4C72-ABCC-9A0622DC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Interdisciplinary Center Herzelia</vt:lpstr>
    </vt:vector>
  </TitlesOfParts>
  <Company>Metalink LTD.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Interdisciplinary Center Herzelia</dc:title>
  <dc:creator>Metalink User</dc:creator>
  <cp:lastModifiedBy>Ron</cp:lastModifiedBy>
  <cp:revision>11</cp:revision>
  <cp:lastPrinted>2015-11-17T10:01:00Z</cp:lastPrinted>
  <dcterms:created xsi:type="dcterms:W3CDTF">2016-08-21T10:02:00Z</dcterms:created>
  <dcterms:modified xsi:type="dcterms:W3CDTF">2018-04-28T03:59:00Z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0x01010066863E9ED8B79C45ACA850AAE75D5152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