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期末雜誌範圍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高一  LiveABC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5月U5、U8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6月U11、U13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普二 常春藤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5月: 5/11、5/19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6月: 6/11-12、6/16</w:t>
        <w:br w:type="textWrapping"/>
        <w:br w:type="textWrapping"/>
        <w:t xml:space="preserve">114(2)英聽考程</w:t>
        <w:br w:type="textWrapping"/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114(2)普高英文選課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高一龍騰B2不考課文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L2、L6、L9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高二龍騰B4不考課文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L3、L4、L9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114(2) 普一、普二雜誌月份為：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普一 Live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3、4、5、6、7、8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普二升三 常春藤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二下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3、4、5、6、7、8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三上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9、10、11、12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(訂10期贈歷屆試題及模擬考題本)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114學年度語文競賽</w:t>
        <w:br w:type="textWrapping"/>
        <w:br w:type="textWrapping"/>
        <w:t xml:space="preserve">每年下學期 選手選拔</w:t>
        <w:br w:type="textWrapping"/>
        <w:t xml:space="preserve">4月底國中初賽報名</w:t>
        <w:br w:type="textWrapping"/>
        <w:t xml:space="preserve">6月初比賽</w:t>
        <w:br w:type="textWrapping"/>
        <w:t xml:space="preserve">7月初報名複賽</w:t>
        <w:br w:type="textWrapping"/>
        <w:t xml:space="preserve">9月比賽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