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hcfsn8dd2dw4" w:id="0"/>
      <w:bookmarkEnd w:id="0"/>
      <w:r w:rsidDel="00000000" w:rsidR="00000000" w:rsidRPr="00000000">
        <w:rPr>
          <w:rtl w:val="0"/>
        </w:rPr>
        <w:t xml:space="preserve">Individual Reading Response - Module 3</w:t>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ge1mjihjofy9" w:id="1"/>
      <w:bookmarkEnd w:id="1"/>
      <w:r w:rsidDel="00000000" w:rsidR="00000000" w:rsidRPr="00000000">
        <w:rPr>
          <w:rtl w:val="0"/>
        </w:rPr>
        <w:t xml:space="preserve">Saif Elsaady</w:t>
      </w:r>
    </w:p>
    <w:p w:rsidR="00000000" w:rsidDel="00000000" w:rsidP="00000000" w:rsidRDefault="00000000" w:rsidRPr="00000000" w14:paraId="00000003">
      <w:pPr>
        <w:jc w:val="center"/>
        <w:rPr/>
      </w:pPr>
      <w:r w:rsidDel="00000000" w:rsidR="00000000" w:rsidRPr="00000000">
        <w:rPr>
          <w:rtl w:val="0"/>
        </w:rPr>
        <w:t xml:space="preserve">BIO 511</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jc w:val="center"/>
        <w:rPr/>
      </w:pPr>
      <w:bookmarkStart w:colFirst="0" w:colLast="0" w:name="_cvzw95kvmu13" w:id="2"/>
      <w:bookmarkEnd w:id="2"/>
      <w:r w:rsidDel="00000000" w:rsidR="00000000" w:rsidRPr="00000000">
        <w:rPr>
          <w:rtl w:val="0"/>
        </w:rPr>
        <w:t xml:space="preserve">Arizona State University</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720"/>
        <w:rPr/>
      </w:pPr>
      <w:r w:rsidDel="00000000" w:rsidR="00000000" w:rsidRPr="00000000">
        <w:rPr>
          <w:rtl w:val="0"/>
        </w:rPr>
      </w:r>
    </w:p>
    <w:p w:rsidR="00000000" w:rsidDel="00000000" w:rsidP="00000000" w:rsidRDefault="00000000" w:rsidRPr="00000000" w14:paraId="00000007">
      <w:pPr>
        <w:pStyle w:val="Heading1"/>
        <w:pageBreakBefore w:val="0"/>
        <w:pBdr>
          <w:top w:space="0" w:sz="0" w:val="nil"/>
          <w:left w:space="0" w:sz="0" w:val="nil"/>
          <w:bottom w:space="0" w:sz="0" w:val="nil"/>
          <w:right w:space="0" w:sz="0" w:val="nil"/>
          <w:between w:space="0" w:sz="0" w:val="nil"/>
        </w:pBdr>
        <w:shd w:fill="auto" w:val="clear"/>
        <w:ind w:firstLine="0"/>
        <w:jc w:val="left"/>
        <w:rPr>
          <w:b w:val="0"/>
          <w:bCs w:val="0"/>
        </w:rPr>
      </w:pPr>
      <w:bookmarkStart w:colFirst="0" w:colLast="0" w:name="_gbqsqh5nrmi3" w:id="3"/>
      <w:bookmarkEnd w:id="3"/>
      <w:r w:rsidDel="00000000" w:rsidR="00000000" w:rsidRPr="00000000">
        <w:rPr>
          <w:rtl w:val="0"/>
        </w:rPr>
      </w:r>
    </w:p>
    <w:p w:rsidR="00000000" w:rsidDel="00000000" w:rsidP="00000000" w:rsidRDefault="00000000" w:rsidRPr="00000000" w14:paraId="00000008">
      <w:pPr>
        <w:pStyle w:val="Heading1"/>
        <w:pageBreakBefore w:val="0"/>
        <w:pBdr>
          <w:top w:space="0" w:sz="0" w:val="nil"/>
          <w:left w:space="0" w:sz="0" w:val="nil"/>
          <w:bottom w:space="0" w:sz="0" w:val="nil"/>
          <w:right w:space="0" w:sz="0" w:val="nil"/>
          <w:between w:space="0" w:sz="0" w:val="nil"/>
        </w:pBdr>
        <w:shd w:fill="auto" w:val="clear"/>
        <w:ind w:firstLine="0"/>
        <w:jc w:val="center"/>
        <w:rPr>
          <w:b w:val="0"/>
          <w:bCs w:val="0"/>
        </w:rPr>
      </w:pPr>
      <w:bookmarkStart w:colFirst="0" w:colLast="0" w:name="_pt4jb15m7c68" w:id="4"/>
      <w:bookmarkEnd w:id="4"/>
      <w:r w:rsidDel="00000000" w:rsidR="00000000" w:rsidRPr="00000000">
        <w:br w:type="page"/>
      </w:r>
      <w:r w:rsidDel="00000000" w:rsidR="00000000" w:rsidRPr="00000000">
        <w:rPr>
          <w:rtl w:val="0"/>
        </w:rPr>
      </w:r>
    </w:p>
    <w:p w:rsidR="00000000" w:rsidDel="00000000" w:rsidP="00000000" w:rsidRDefault="00000000" w:rsidRPr="00000000" w14:paraId="00000009">
      <w:pPr>
        <w:ind w:left="0" w:firstLine="720"/>
        <w:rPr/>
      </w:pPr>
      <w:r w:rsidDel="00000000" w:rsidR="00000000" w:rsidRPr="00000000">
        <w:rPr>
          <w:rtl w:val="0"/>
        </w:rPr>
        <w:t xml:space="preserve">Strasser argues that the creation and leadership of GenBank were shaped not only by technology but also by a major shift in the moral economy of the experimental life sciences. In the mid twentieth century, scientists such as Margaret Dayhoff treated biological data as a personal resource that reflected the values of authorship and ownership. Her Atlas of Protein Sequence and Structure was distributed through limited and copyrighted channels, reinforcing an older view of science as the work of individual experts who managed and controlled their findings.</w:t>
      </w:r>
    </w:p>
    <w:p w:rsidR="00000000" w:rsidDel="00000000" w:rsidP="00000000" w:rsidRDefault="00000000" w:rsidRPr="00000000" w14:paraId="0000000A">
      <w:pPr>
        <w:ind w:left="0" w:firstLine="720"/>
        <w:rPr/>
      </w:pPr>
      <w:r w:rsidDel="00000000" w:rsidR="00000000" w:rsidRPr="00000000">
        <w:rPr>
          <w:rtl w:val="0"/>
        </w:rPr>
        <w:t xml:space="preserve">By the late 1970s, this view began to change. Walter Goad and his colleagues at Los Alamos promoted a new approach that emphasized open access, collaboration, and public funding. They believed biological data should be shared through digital networks rather than guarded by individuals or institutions. This perspective reflected a broader cultural transition in the life sciences toward communal data stewardship and transparency.</w:t>
      </w:r>
    </w:p>
    <w:p w:rsidR="00000000" w:rsidDel="00000000" w:rsidP="00000000" w:rsidRDefault="00000000" w:rsidRPr="00000000" w14:paraId="0000000B">
      <w:pPr>
        <w:ind w:left="0" w:firstLine="720"/>
        <w:rPr/>
      </w:pPr>
      <w:r w:rsidDel="00000000" w:rsidR="00000000" w:rsidRPr="00000000">
        <w:rPr>
          <w:rtl w:val="0"/>
        </w:rPr>
        <w:t xml:space="preserve">Strasser explains that this transformation in moral values directly shaped who led GenBank and how it operated. Leadership was granted to those who supported public ownership and open scientific exchange. GenBank, therefore, became an institutional embodiment of a new ethic in biology: that data acquires its greatest value through collective use, comparison, and contribution within an interconnected research community.</w:t>
      </w:r>
    </w:p>
    <w:sectPr>
      <w:headerReference r:id="rId6" w:type="default"/>
      <w:headerReference r:id="rId7" w:type="firs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3  </w:t>
      <w:tab/>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Individual Reading Response</w:t>
      <w:tab/>
      <w:t xml:space="preserve">- Module 1</w:t>
      <w:tab/>
      <w:tab/>
      <w:tab/>
      <w:tab/>
      <w:tab/>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bCs w:val="1"/>
    </w:rPr>
  </w:style>
  <w:style w:type="paragraph" w:styleId="Heading2">
    <w:name w:val="heading 2"/>
    <w:basedOn w:val="Normal"/>
    <w:next w:val="Normal"/>
    <w:pPr>
      <w:keepNext w:val="1"/>
      <w:keepLines w:val="1"/>
      <w:pageBreakBefore w:val="0"/>
    </w:pPr>
    <w:rPr>
      <w:b w:val="1"/>
      <w:bCs w:val="1"/>
    </w:rPr>
  </w:style>
  <w:style w:type="paragraph" w:styleId="Heading3">
    <w:name w:val="heading 3"/>
    <w:basedOn w:val="Normal"/>
    <w:next w:val="Normal"/>
    <w:pPr>
      <w:keepNext w:val="1"/>
      <w:keepLines w:val="1"/>
      <w:pageBreakBefore w:val="0"/>
      <w:ind w:firstLine="720"/>
    </w:pPr>
    <w:rPr>
      <w:b w:val="1"/>
      <w:bCs w:val="1"/>
    </w:rPr>
  </w:style>
  <w:style w:type="paragraph" w:styleId="Heading4">
    <w:name w:val="heading 4"/>
    <w:basedOn w:val="Normal"/>
    <w:next w:val="Normal"/>
    <w:pPr>
      <w:keepNext w:val="1"/>
      <w:keepLines w:val="1"/>
      <w:pageBreakBefore w:val="0"/>
      <w:ind w:firstLine="720"/>
    </w:pPr>
    <w:rPr>
      <w:b w:val="1"/>
      <w:bCs w:val="1"/>
      <w:i w:val="1"/>
      <w:iCs w:val="1"/>
    </w:rPr>
  </w:style>
  <w:style w:type="paragraph" w:styleId="Heading5">
    <w:name w:val="heading 5"/>
    <w:basedOn w:val="Normal"/>
    <w:next w:val="Normal"/>
    <w:pPr>
      <w:keepNext w:val="1"/>
      <w:keepLines w:val="1"/>
      <w:pageBreakBefore w:val="0"/>
    </w:pPr>
    <w:rPr>
      <w:i w:val="1"/>
      <w:iCs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2160" w:lineRule="auto"/>
      <w:jc w:val="center"/>
    </w:pPr>
    <w:rPr/>
  </w:style>
  <w:style w:type="paragraph" w:styleId="Subtitle">
    <w:name w:val="Subtitle"/>
    <w:basedOn w:val="Normal"/>
    <w:next w:val="Normal"/>
    <w:pPr>
      <w:keepNext w:val="1"/>
      <w:keepLines w:val="1"/>
      <w:pageBreakBefore w:val="0"/>
      <w:jc w:val="center"/>
    </w:pPr>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