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Individual Reading Response - Module 5</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Saif Elsaady</w:t>
      </w:r>
    </w:p>
    <w:p w:rsidR="00000000" w:rsidDel="00000000" w:rsidP="00000000" w:rsidRDefault="00000000" w:rsidRPr="00000000" w14:paraId="00000003">
      <w:pPr>
        <w:jc w:val="center"/>
        <w:rPr/>
      </w:pPr>
      <w:r w:rsidDel="00000000" w:rsidR="00000000" w:rsidRPr="00000000">
        <w:rPr>
          <w:rtl w:val="0"/>
        </w:rPr>
        <w:t xml:space="preserve">BIO 511</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Arizona State University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ind w:firstLine="0"/>
        <w:jc w:val="left"/>
        <w:rPr>
          <w:b w:val="0"/>
          <w:bCs w:val="0"/>
        </w:rPr>
      </w:pPr>
      <w:bookmarkStart w:colFirst="0" w:colLast="0" w:name="_gbqsqh5nrmi3" w:id="3"/>
      <w:bookmarkEnd w:id="3"/>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pt4jb15m7c68" w:id="4"/>
      <w:bookmarkEnd w:id="4"/>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720"/>
        <w:rPr/>
      </w:pPr>
      <w:r w:rsidDel="00000000" w:rsidR="00000000" w:rsidRPr="00000000">
        <w:rPr>
          <w:rtl w:val="0"/>
        </w:rPr>
        <w:t xml:space="preserve">The FAIR (Findable, Accessible, Interoperable, Reusable) and CARE (Collective Benefit, Authority to Control, Responsibility, Ethics) principles share complementary goals but differ in emphasis. Both aim to promote responsible data use and stewardship, yet they arise from different contexts and priorities. FAIR, introduced by Wilkinson et al. (2016), focuses on improving scientific data management and infrastructure to make data reusable by both humans and machines. Its emphasis is on the technical aspects of open data, ensuring that research outputs are discoverable and interoperable across digital systems to support innovation, reproducibility, and collaboration. FAIR is largely data-centric and designed to maximize efficiency and access in global research ecosystems.</w:t>
      </w:r>
    </w:p>
    <w:p w:rsidR="00000000" w:rsidDel="00000000" w:rsidP="00000000" w:rsidRDefault="00000000" w:rsidRPr="00000000" w14:paraId="0000000A">
      <w:pPr>
        <w:ind w:left="0" w:firstLine="720"/>
        <w:rPr/>
      </w:pPr>
      <w:r w:rsidDel="00000000" w:rsidR="00000000" w:rsidRPr="00000000">
        <w:rPr>
          <w:rtl w:val="0"/>
        </w:rPr>
        <w:t xml:space="preserve">In contrast, the CARE Principles, developed by Carroll et al. (2020), respond to the inequities that Indigenous Peoples experience within open data systems. CARE prioritizes people and purpose over data alone. It emphasizes that data governance must protect Indigenous rights, ensure collective benefit, and embed ethics and accountability. While FAIR supports openness, CARE introduces balance by asserting that openness must be contextual and guided by community values and consent.</w:t>
      </w:r>
    </w:p>
    <w:p w:rsidR="00000000" w:rsidDel="00000000" w:rsidP="00000000" w:rsidRDefault="00000000" w:rsidRPr="00000000" w14:paraId="0000000B">
      <w:pPr>
        <w:ind w:left="0" w:firstLine="720"/>
        <w:rPr/>
      </w:pPr>
      <w:r w:rsidDel="00000000" w:rsidR="00000000" w:rsidRPr="00000000">
        <w:rPr>
          <w:rtl w:val="0"/>
        </w:rPr>
        <w:t xml:space="preserve">The two frameworks are therefore aligned rather than opposed. CARE expands on FAIR by embedding cultural, ethical, and social considerations into open data practices. Together, they promote a holistic vision of data stewardship that values both technological accessibility and human responsibility, encouraging researchers to Be FAIR and CARE in all data practices</w:t>
      </w:r>
    </w:p>
    <w:sectPr>
      <w:headerReference r:id="rId6" w:type="default"/>
      <w:headerReference r:id="rId7"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5  </w:t>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1</w:t>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