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This is for:</w:t>
      </w:r>
      <w:r w:rsidDel="00000000" w:rsidR="00000000" w:rsidRPr="00000000">
        <w:rPr>
          <w:b w:val="1"/>
          <w:bCs w:val="1"/>
          <w:rtl w:val="0"/>
        </w:rPr>
        <w:t xml:space="preserve"> MSE 550 Presentation_AvantikaPatil_The Use of Scanning Electron Microscopy (SEM) for Microstructural Characterization and Fracture Analysis of Metallic Materials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Saif Elsaady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This presentation explores the use of scanning electron microscopy and energy dispersive X ray spectroscopy as critical tools for microstructural characterization and failure analysis in materials, with emphasis on semiconductor and metallic systems. SEM operates by scanning a focused electron beam across a specimen, generating signals such as secondary electrons for surface morphology and backscattered electrons for compositional contrast. When coupled with EDX, SEM enables elemental identification through characteristic X ray generation, allowing both qualitative and quantitative compositional analysis.</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presentation begins with an introduction to SEM, highlighting its high spatial resolution, large depth of field, and ability to integrate multiple analytical techniques such as SE, BSE, EDS, and EBSD within a single platform. The underlying electron matter interactions and X ray generation processes are described to establish how imaging and compositional data are obtained.</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Applications are then demonstrated through case studies. The first focuses on inclusion, defect, and porosity analysis, where SEM and EDX identify non metallic inclusions such as MnS and Al2O3, as well as pore morphology and distribution. These features are directly linked to processing conditions and mechanical behavior. The second application examines brittle and intergranular fracture, where SEM fractography reveals crack initiation sites, cleavage facets, and grain boundary failure mechanisms.</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sz w:val="24"/>
          <w:szCs w:val="24"/>
          <w:rtl w:val="0"/>
        </w:rPr>
        <w:t xml:space="preserve">Finally, the advantages and limitations of SEM are discussed, including its high resolution and multi modal capability, as well as constraints such as vacuum requirements and limited depth sensitivity. Overall, SEM and EDX provide a powerful and versatile approach for diagnosing material defects, understanding failure mechanisms, and supporting advanced materials development and process optimization.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