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Synopsis Submission and Response to Peers' Questions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Saif Elsaady</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Arizona State University</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Dr. Terry Alford</w:t>
      </w:r>
      <w:r w:rsidDel="00000000" w:rsidR="00000000" w:rsidRPr="00000000">
        <w:rPr>
          <w:rtl w:val="0"/>
        </w:rPr>
      </w:r>
    </w:p>
    <w:p w:rsidR="00000000" w:rsidDel="00000000" w:rsidP="00000000" w:rsidRDefault="00000000" w:rsidRPr="00000000" w14:paraId="00000006">
      <w:pPr>
        <w:pStyle w:val="Subtitle"/>
        <w:pageBreakBefore w:val="0"/>
        <w:rPr/>
      </w:pPr>
      <w:bookmarkStart w:colFirst="0" w:colLast="0" w:name="_3dy6vkm" w:id="5"/>
      <w:bookmarkEnd w:id="5"/>
      <w:r w:rsidDel="00000000" w:rsidR="00000000" w:rsidRPr="00000000">
        <w:rPr>
          <w:rtl w:val="0"/>
        </w:rPr>
        <w:t xml:space="preserve">CHE 518</w:t>
      </w:r>
    </w:p>
    <w:p w:rsidR="00000000" w:rsidDel="00000000" w:rsidP="00000000" w:rsidRDefault="00000000" w:rsidRPr="00000000" w14:paraId="00000007">
      <w:pPr>
        <w:jc w:val="center"/>
        <w:rPr/>
      </w:pPr>
      <w:r w:rsidDel="00000000" w:rsidR="00000000" w:rsidRPr="00000000">
        <w:rPr>
          <w:rtl w:val="0"/>
        </w:rPr>
        <w:t xml:space="preserve">November 23, 2025</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spacing w:before="1080" w:lineRule="auto"/>
        <w:jc w:val="center"/>
        <w:rPr/>
      </w:pPr>
      <w:bookmarkStart w:colFirst="0" w:colLast="0" w:name="_1t3h5sf" w:id="6"/>
      <w:bookmarkEnd w:id="6"/>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spacing w:line="240" w:lineRule="auto"/>
        <w:jc w:val="center"/>
        <w:rPr>
          <w:b w:val="0"/>
          <w:bCs w:val="0"/>
          <w:i w:val="1"/>
          <w:iCs w:val="1"/>
        </w:rPr>
      </w:pPr>
      <w:bookmarkStart w:colFirst="0" w:colLast="0" w:name="_4d34og8" w:id="7"/>
      <w:bookmarkEnd w:id="7"/>
      <w:r w:rsidDel="00000000" w:rsidR="00000000" w:rsidRPr="00000000">
        <w:rPr>
          <w:rtl w:val="0"/>
        </w:rPr>
        <w:t xml:space="preserve">Response to Peer Submissions</w:t>
      </w:r>
      <w:r w:rsidDel="00000000" w:rsidR="00000000" w:rsidRPr="00000000">
        <w:rPr>
          <w:rtl w:val="0"/>
        </w:rPr>
      </w:r>
    </w:p>
    <w:p w:rsidR="00000000" w:rsidDel="00000000" w:rsidP="00000000" w:rsidRDefault="00000000" w:rsidRPr="00000000" w14:paraId="0000000C">
      <w:pPr>
        <w:pageBreakBefore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b w:val="1"/>
          <w:bCs w:val="1"/>
        </w:rPr>
      </w:pPr>
      <w:r w:rsidDel="00000000" w:rsidR="00000000" w:rsidRPr="00000000">
        <w:rPr>
          <w:b w:val="1"/>
          <w:bCs w:val="1"/>
          <w:rtl w:val="0"/>
        </w:rPr>
        <w:t xml:space="preserve">Udayan Verma Presentation</w:t>
      </w:r>
    </w:p>
    <w:p w:rsidR="00000000" w:rsidDel="00000000" w:rsidP="00000000" w:rsidRDefault="00000000" w:rsidRPr="00000000" w14:paraId="0000000D">
      <w:pPr>
        <w:pageBreakBefore w:val="0"/>
        <w:numPr>
          <w:ilvl w:val="1"/>
          <w:numId w:val="2"/>
        </w:numPr>
        <w:pBdr>
          <w:top w:space="0" w:sz="0" w:val="nil"/>
          <w:left w:space="0" w:sz="0" w:val="nil"/>
          <w:bottom w:space="0" w:sz="0" w:val="nil"/>
          <w:right w:space="0" w:sz="0" w:val="nil"/>
          <w:between w:space="0" w:sz="0" w:val="nil"/>
        </w:pBdr>
        <w:shd w:fill="auto" w:val="clear"/>
        <w:spacing w:line="240" w:lineRule="auto"/>
        <w:ind w:left="1440" w:hanging="360"/>
        <w:rPr>
          <w:u w:val="none"/>
        </w:rPr>
      </w:pPr>
      <w:r w:rsidDel="00000000" w:rsidR="00000000" w:rsidRPr="00000000">
        <w:rPr>
          <w:rtl w:val="0"/>
        </w:rPr>
        <w:t xml:space="preserve">This was a very insightful and well-structured presentation on the advantages of glass substrates in advanced semiconductor packaging, and I appreciate how clearly you articulated the key differences between glass and traditional organic materials. Your explanation of the mechanical and thermal limitations of organic substrates—especially their susceptibility to warpage, moisture absorption, and thermal expansion at elevated temperatures—provided a strong foundation for understanding why the industry is actively exploring alternatives for next-generation high-density integration. In contrast, your discussion of glass’s intrinsic properties, including its high stiffness, low coefficient of thermal expansion (CTE), and excellent dimensional stability, made the case for glass substrates very compelling. These attributes directly address manufacturing challenges associated with fine-pitch interconnects, offering improved process control for panel-level packaging and high-resolution lithography. I also thought you did an excellent job connecting these material advantages to emerging technologies like copper–copper hybrid bonding, which relies heavily on exceptional flatness and uniformity across large surfaces. Your explanation of Through-Glass Via (TGV) formation using the LIDE process was particularly engaging, and the insight into how the “hourglass” via profile improves PVD sidewall coverage added meaningful technical depth. The note about advancements in environmentally friendly etching chemistries also highlighted an important and often overlooked aspect of the evolving manufacturing landscape. One opportunity for improvement might be expanding on the potential drawbacks of glass substrates—such as brittleness, handling complexity, or cost considerations—to provide a more balanced perspective on adoption challenges. Additionally, incorporating more visual comparisons or quantitative data (e.g., CTE values, warpage metrics, or via resistance) could further strengthen the argument. Overall, your presentation struck an excellent balance between clarity, technical depth, and forward-looking insight, effectively demonstrating why glass substrates are emerging as a promising platform for future heterogeneous integration.</w:t>
      </w:r>
      <w:r w:rsidDel="00000000" w:rsidR="00000000" w:rsidRPr="00000000">
        <w:rPr>
          <w:rtl w:val="0"/>
        </w:rPr>
      </w:r>
    </w:p>
    <w:p w:rsidR="00000000" w:rsidDel="00000000" w:rsidP="00000000" w:rsidRDefault="00000000" w:rsidRPr="00000000" w14:paraId="0000000E">
      <w:pPr>
        <w:pageBreakBefore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b w:val="1"/>
          <w:bCs w:val="1"/>
        </w:rPr>
      </w:pPr>
      <w:r w:rsidDel="00000000" w:rsidR="00000000" w:rsidRPr="00000000">
        <w:rPr>
          <w:b w:val="1"/>
          <w:bCs w:val="1"/>
          <w:rtl w:val="0"/>
        </w:rPr>
        <w:t xml:space="preserve">Patrick Bevins</w:t>
      </w:r>
    </w:p>
    <w:p w:rsidR="00000000" w:rsidDel="00000000" w:rsidP="00000000" w:rsidRDefault="00000000" w:rsidRPr="00000000" w14:paraId="0000000F">
      <w:pPr>
        <w:pageBreakBefore w:val="0"/>
        <w:numPr>
          <w:ilvl w:val="1"/>
          <w:numId w:val="2"/>
        </w:numPr>
        <w:pBdr>
          <w:top w:space="0" w:sz="0" w:val="nil"/>
          <w:left w:space="0" w:sz="0" w:val="nil"/>
          <w:bottom w:space="0" w:sz="0" w:val="nil"/>
          <w:right w:space="0" w:sz="0" w:val="nil"/>
          <w:between w:space="0" w:sz="0" w:val="nil"/>
        </w:pBdr>
        <w:shd w:fill="auto" w:val="clear"/>
        <w:spacing w:line="240" w:lineRule="auto"/>
        <w:ind w:left="1440" w:hanging="360"/>
        <w:rPr>
          <w:u w:val="none"/>
        </w:rPr>
      </w:pPr>
      <w:r w:rsidDel="00000000" w:rsidR="00000000" w:rsidRPr="00000000">
        <w:rPr>
          <w:rtl w:val="0"/>
        </w:rPr>
        <w:t xml:space="preserve">Patrick, this presentation provided a clear and comprehensive overview of the semiconductor failure analysis process, and you did an excellent job breaking down a complex workflow into an intuitive, step-by-step structure. Your description of the “General Failure Analysis Flow” effectively framed the entire discussion, clearly distinguishing the three major phases: initial failure observation, diagnostic testing to identify root cause, and implementation of a corrective action. The logical progression helped contextualize why each subsequent technique matters and how it fits into the broader engineering decision-making process. Your distinction between non-destructive and destructive testing was especially strong; the explanation of optical microscopy, routine electrical testing, and CT imaging as non-invasive tools contrasted well with the more invasive methods like FIB cross-sectioning or delidding. The slide detailing CT’s ability to generate high-resolution 3D internal images was particularly effective in illustrating how density-driven contrast enables visibility into hidden structures, such as solder joints or voids. I also appreciated the inclusion of compositional analysis techniques—EDS, XPS, and FTIR—which added important scientific depth by showing how engineers determine not only where a failure occurs but what materials or chemical states are involved. Your closing remarks on future directions, including real-time failure analysis, improvements in instrument sensitivity, and the integration of AI/ML for automated defect classification, demonstrated strong awareness of the field’s forward trajectory. One opportunity for improvement might be to include a concrete case study or example failure to help tie all the techniques together in a real-world scenario. Additionally, adding more visual comparisons—such as side-by-side images of NDT vs. FIB results—could reinforce how each tool contributes uniquely to diagnosis. Overall, this was a well-organized, informative, and forward-looking presentation that effectively conveyed the complexity and importance of semiconductor failure analysis.</w:t>
      </w:r>
      <w:r w:rsidDel="00000000" w:rsidR="00000000" w:rsidRPr="00000000">
        <w:rPr>
          <w:rtl w:val="0"/>
        </w:rPr>
      </w:r>
    </w:p>
    <w:p w:rsidR="00000000" w:rsidDel="00000000" w:rsidP="00000000" w:rsidRDefault="00000000" w:rsidRPr="00000000" w14:paraId="00000010">
      <w:pPr>
        <w:pageBreakBefore w:val="0"/>
        <w:spacing w:line="240" w:lineRule="auto"/>
        <w:jc w:val="center"/>
        <w:rPr/>
      </w:pPr>
      <w:r w:rsidDel="00000000" w:rsidR="00000000" w:rsidRPr="00000000">
        <w:rPr>
          <w:b w:val="1"/>
          <w:bCs w:val="1"/>
          <w:rtl w:val="0"/>
        </w:rPr>
        <w:t xml:space="preserve">Response to Peer Questions</w:t>
      </w:r>
      <w:r w:rsidDel="00000000" w:rsidR="00000000" w:rsidRPr="00000000">
        <w:rPr>
          <w:rtl w:val="0"/>
        </w:rPr>
      </w:r>
    </w:p>
    <w:p w:rsidR="00000000" w:rsidDel="00000000" w:rsidP="00000000" w:rsidRDefault="00000000" w:rsidRPr="00000000" w14:paraId="00000011">
      <w:pPr>
        <w:numPr>
          <w:ilvl w:val="0"/>
          <w:numId w:val="1"/>
        </w:numPr>
        <w:spacing w:line="240" w:lineRule="auto"/>
        <w:ind w:left="720" w:hanging="360"/>
        <w:rPr>
          <w:u w:val="none"/>
        </w:rPr>
      </w:pPr>
      <w:r w:rsidDel="00000000" w:rsidR="00000000" w:rsidRPr="00000000">
        <w:rPr>
          <w:rtl w:val="0"/>
        </w:rPr>
        <w:t xml:space="preserve">“I was curious if this type of AI modeling is also being used to improve signal integrity as part of the design process for other types of advanced packaging technologies in industry?” </w:t>
      </w:r>
      <w:r w:rsidDel="00000000" w:rsidR="00000000" w:rsidRPr="00000000">
        <w:rPr>
          <w:b w:val="1"/>
          <w:bCs w:val="1"/>
          <w:rtl w:val="0"/>
        </w:rPr>
        <w:t xml:space="preserve">- Udayan Verma.</w:t>
      </w:r>
    </w:p>
    <w:p w:rsidR="00000000" w:rsidDel="00000000" w:rsidP="00000000" w:rsidRDefault="00000000" w:rsidRPr="00000000" w14:paraId="00000012">
      <w:pPr>
        <w:numPr>
          <w:ilvl w:val="1"/>
          <w:numId w:val="1"/>
        </w:numPr>
        <w:spacing w:line="240" w:lineRule="auto"/>
        <w:ind w:left="1440" w:hanging="360"/>
        <w:rPr>
          <w:u w:val="none"/>
        </w:rPr>
      </w:pPr>
      <w:r w:rsidDel="00000000" w:rsidR="00000000" w:rsidRPr="00000000">
        <w:rPr>
          <w:b w:val="1"/>
          <w:bCs w:val="1"/>
          <w:rtl w:val="0"/>
        </w:rPr>
        <w:t xml:space="preserve">My Response: </w:t>
      </w:r>
      <w:r w:rsidDel="00000000" w:rsidR="00000000" w:rsidRPr="00000000">
        <w:rPr>
          <w:rtl w:val="0"/>
        </w:rPr>
        <w:t xml:space="preserve">Thanks, Udayan! I'm glad you found the presentation insightful and appreciate you highlighting the key points. That's an excellent question. Yes, this AI modeling approach is definitely expanding beyond just chiplet interfaces. It's being actively used to tackle signal and power integrity (SI/PI) challenges in other advanced packaging like 3D-IC stacking (with high-bandwidth memory) and complex System-in-Package (SiP) designs. The core problem is the same: as interconnect density and data rates increase, traditional simulation methods become extremely slow. AI/ML models are being trained on simulation data to create high-speed predictive models for issues like crosstalk, impedance mismatch, and thermal-induced stress, which is crucial for optimizing these complex 3D structures.</w:t>
      </w:r>
    </w:p>
    <w:p w:rsidR="00000000" w:rsidDel="00000000" w:rsidP="00000000" w:rsidRDefault="00000000" w:rsidRPr="00000000" w14:paraId="00000013">
      <w:pPr>
        <w:spacing w:line="240" w:lineRule="auto"/>
        <w:ind w:left="0" w:firstLine="0"/>
        <w:rPr/>
      </w:pPr>
      <w:r w:rsidDel="00000000" w:rsidR="00000000" w:rsidRPr="00000000">
        <w:rPr>
          <w:rtl w:val="0"/>
        </w:rPr>
      </w:r>
    </w:p>
    <w:p w:rsidR="00000000" w:rsidDel="00000000" w:rsidP="00000000" w:rsidRDefault="00000000" w:rsidRPr="00000000" w14:paraId="00000014">
      <w:pPr>
        <w:numPr>
          <w:ilvl w:val="0"/>
          <w:numId w:val="1"/>
        </w:numPr>
        <w:spacing w:line="240" w:lineRule="auto"/>
        <w:ind w:left="720" w:hanging="360"/>
        <w:rPr>
          <w:u w:val="none"/>
        </w:rPr>
      </w:pPr>
      <w:r w:rsidDel="00000000" w:rsidR="00000000" w:rsidRPr="00000000">
        <w:rPr>
          <w:rtl w:val="0"/>
        </w:rPr>
        <w:t xml:space="preserve">“Where else do you think the machine learning models can be easily implemented in order to help increase the efficiency and yield of the die manufacturing and semiconductor packaging process?” </w:t>
      </w:r>
      <w:r w:rsidDel="00000000" w:rsidR="00000000" w:rsidRPr="00000000">
        <w:rPr>
          <w:b w:val="1"/>
          <w:bCs w:val="1"/>
          <w:rtl w:val="0"/>
        </w:rPr>
        <w:t xml:space="preserve">- Riley Marushak.</w:t>
      </w:r>
    </w:p>
    <w:p w:rsidR="00000000" w:rsidDel="00000000" w:rsidP="00000000" w:rsidRDefault="00000000" w:rsidRPr="00000000" w14:paraId="00000015">
      <w:pPr>
        <w:numPr>
          <w:ilvl w:val="1"/>
          <w:numId w:val="1"/>
        </w:numPr>
        <w:spacing w:line="240" w:lineRule="auto"/>
        <w:ind w:left="1440" w:hanging="360"/>
        <w:rPr>
          <w:u w:val="none"/>
        </w:rPr>
      </w:pPr>
      <w:r w:rsidDel="00000000" w:rsidR="00000000" w:rsidRPr="00000000">
        <w:rPr>
          <w:b w:val="1"/>
          <w:bCs w:val="1"/>
          <w:rtl w:val="0"/>
        </w:rPr>
        <w:t xml:space="preserve">My response:</w:t>
      </w:r>
      <w:r w:rsidDel="00000000" w:rsidR="00000000" w:rsidRPr="00000000">
        <w:rPr>
          <w:rtl w:val="0"/>
        </w:rPr>
        <w:t xml:space="preserve"> Hi Riley, that's a great question. You're spot on that signal integrity is a key area, but AI/ML is being implemented across the entire manufacturing flow to boost efficiency and yield. Two other major areas that come to mind are:</w:t>
      </w:r>
    </w:p>
    <w:p w:rsidR="00000000" w:rsidDel="00000000" w:rsidP="00000000" w:rsidRDefault="00000000" w:rsidRPr="00000000" w14:paraId="00000016">
      <w:pPr>
        <w:numPr>
          <w:ilvl w:val="2"/>
          <w:numId w:val="1"/>
        </w:numPr>
        <w:spacing w:line="240" w:lineRule="auto"/>
        <w:ind w:left="2160" w:hanging="360"/>
        <w:rPr>
          <w:u w:val="none"/>
        </w:rPr>
      </w:pPr>
      <w:r w:rsidDel="00000000" w:rsidR="00000000" w:rsidRPr="00000000">
        <w:rPr>
          <w:rtl w:val="0"/>
        </w:rPr>
        <w:t xml:space="preserve">Process Control &amp; Optimization: In die manufacturing, especially for complex steps like lithography and etching, ML models are a game-changer. These processes have hundreds of parameters (temperature, pressure, gas flow, exposure time, etc.) that all interact. An ML model can analyze real-time sensor data from the tool and predict the outcome (like the exact etch depth or critical dimension) for a specific wafer. It can then recommend micro-adjustments to the recipe before a deviation occurs, drastically reducing process variation and improving yield. </w:t>
      </w:r>
    </w:p>
    <w:p w:rsidR="00000000" w:rsidDel="00000000" w:rsidP="00000000" w:rsidRDefault="00000000" w:rsidRPr="00000000" w14:paraId="00000017">
      <w:pPr>
        <w:numPr>
          <w:ilvl w:val="2"/>
          <w:numId w:val="1"/>
        </w:numPr>
        <w:spacing w:line="240" w:lineRule="auto"/>
        <w:ind w:left="2160" w:hanging="360"/>
        <w:rPr>
          <w:u w:val="none"/>
        </w:rPr>
      </w:pPr>
      <w:r w:rsidDel="00000000" w:rsidR="00000000" w:rsidRPr="00000000">
        <w:rPr>
          <w:rtl w:val="0"/>
        </w:rPr>
        <w:t xml:space="preserve">Automated Visual Inspection: In both die manufacturing and final packaging, computer vision (a form of AI) is used for defect detection. Instead of relying on slower, traditional rule-based algorithms or human inspectors, deep learning models are trained on millions of images of 'good' and 'bad' dies or packages. They can instantly spot microscopic defects like cracks, particle contamination, or misalignment in die bonding. These are often invisible to the human eye, so catching them increases both the efficiency of the inspection process and the final product yield by catching failures early.</w:t>
      </w:r>
    </w:p>
    <w:p w:rsidR="00000000" w:rsidDel="00000000" w:rsidP="00000000" w:rsidRDefault="00000000" w:rsidRPr="00000000" w14:paraId="00000018">
      <w:pPr>
        <w:spacing w:line="240" w:lineRule="auto"/>
        <w:ind w:left="0" w:firstLine="0"/>
        <w:rPr/>
      </w:pPr>
      <w:r w:rsidDel="00000000" w:rsidR="00000000" w:rsidRPr="00000000">
        <w:rPr>
          <w:rtl w:val="0"/>
        </w:rPr>
      </w:r>
    </w:p>
    <w:p w:rsidR="00000000" w:rsidDel="00000000" w:rsidP="00000000" w:rsidRDefault="00000000" w:rsidRPr="00000000" w14:paraId="00000019">
      <w:pPr>
        <w:numPr>
          <w:ilvl w:val="0"/>
          <w:numId w:val="1"/>
        </w:numPr>
        <w:spacing w:line="240" w:lineRule="auto"/>
        <w:ind w:left="720" w:hanging="360"/>
        <w:rPr>
          <w:u w:val="none"/>
        </w:rPr>
      </w:pPr>
      <w:r w:rsidDel="00000000" w:rsidR="00000000" w:rsidRPr="00000000">
        <w:rPr>
          <w:rtl w:val="0"/>
        </w:rPr>
        <w:t xml:space="preserve">“With more companies wanting to collaborate on chiplets, how would you propose to build the AI models needed?” </w:t>
      </w:r>
      <w:r w:rsidDel="00000000" w:rsidR="00000000" w:rsidRPr="00000000">
        <w:rPr>
          <w:b w:val="1"/>
          <w:bCs w:val="1"/>
          <w:rtl w:val="0"/>
        </w:rPr>
        <w:t xml:space="preserve">- Max Andrus.</w:t>
      </w:r>
    </w:p>
    <w:p w:rsidR="00000000" w:rsidDel="00000000" w:rsidP="00000000" w:rsidRDefault="00000000" w:rsidRPr="00000000" w14:paraId="0000001A">
      <w:pPr>
        <w:numPr>
          <w:ilvl w:val="1"/>
          <w:numId w:val="1"/>
        </w:numPr>
        <w:spacing w:line="240" w:lineRule="auto"/>
        <w:ind w:left="1440" w:hanging="360"/>
        <w:rPr>
          <w:u w:val="none"/>
        </w:rPr>
      </w:pPr>
      <w:r w:rsidDel="00000000" w:rsidR="00000000" w:rsidRPr="00000000">
        <w:rPr>
          <w:b w:val="1"/>
          <w:bCs w:val="1"/>
          <w:rtl w:val="0"/>
        </w:rPr>
        <w:t xml:space="preserve">My response:</w:t>
      </w:r>
      <w:r w:rsidDel="00000000" w:rsidR="00000000" w:rsidRPr="00000000">
        <w:rPr>
          <w:rtl w:val="0"/>
        </w:rPr>
        <w:t xml:space="preserve"> Max, thank you for the thoughtful feedback and for bringing up one of the most pressing challenges in AI-driven signal integrity modeling: how to build high-quality ML models when the most valuable SI/PI simulation data is locked inside large companies and unavailable to the broader chiplet ecosystem. As more companies move toward multi-vendor chiplet interoperability, we need solutions that allow model development without exposing sensitive design IP. One promising approach is federated learning, where multiple organizations collaboratively train a shared SI/PI model by exchanging only model gradients rather than raw geometry or simulation data—this preserves confidentiality while enabling collective improvement. Another viable strategy is to generate large amounts of physics-based synthetic data using parameterized EM simulations that reflect realistic package architectures but do not reveal proprietary layouts. These “template-based” datasets can be shared openly and later fine-tuned with small, private datasets from each vendor. A third opportunity is establishing a standardized “AI training dataset format” through the UCIe Consortium, similar to the way UCIe defines channel compliance masks; vendors could contribute anonymized slices of frequency responses, eye metrics, or RLC stacks without disclosing physical geometries. Finally, AI surrogate models can evolve iteratively: early versions are coarse but become increasingly accurate as more partners contribute data over time. Together, these approaches create a path toward open, scalable, and privacy-preserving SI modeling that supports the growth of chiplet ecosystems.</w:t>
      </w:r>
    </w:p>
    <w:p w:rsidR="00000000" w:rsidDel="00000000" w:rsidP="00000000" w:rsidRDefault="00000000" w:rsidRPr="00000000" w14:paraId="0000001B">
      <w:pPr>
        <w:numPr>
          <w:ilvl w:val="0"/>
          <w:numId w:val="1"/>
        </w:numPr>
        <w:spacing w:line="240" w:lineRule="auto"/>
        <w:ind w:left="720" w:hanging="360"/>
        <w:rPr>
          <w:u w:val="none"/>
        </w:rPr>
      </w:pPr>
      <w:r w:rsidDel="00000000" w:rsidR="00000000" w:rsidRPr="00000000">
        <w:rPr>
          <w:rtl w:val="0"/>
        </w:rPr>
        <w:t xml:space="preserve">“I was particularly interested in your slide detailing common signal integrity issues. I have always wondered, and this is a bigger question than you can probably answer, if we could somehow create coaxial interconnects where there are basically 2 grounded interconnects surrounding a signal interconnect. This would shield your signal from crosstalk completely. Then, using AI, you could use an algorithm to predict when a specific interconnect will be used and turn the surrounding interconnects to ground.” - </w:t>
      </w:r>
      <w:r w:rsidDel="00000000" w:rsidR="00000000" w:rsidRPr="00000000">
        <w:rPr>
          <w:b w:val="1"/>
          <w:bCs w:val="1"/>
          <w:rtl w:val="0"/>
        </w:rPr>
        <w:t xml:space="preserve">Davis Lake.</w:t>
      </w:r>
    </w:p>
    <w:p w:rsidR="00000000" w:rsidDel="00000000" w:rsidP="00000000" w:rsidRDefault="00000000" w:rsidRPr="00000000" w14:paraId="0000001C">
      <w:pPr>
        <w:numPr>
          <w:ilvl w:val="1"/>
          <w:numId w:val="1"/>
        </w:numPr>
        <w:spacing w:line="240" w:lineRule="auto"/>
        <w:ind w:left="1440" w:hanging="360"/>
        <w:rPr>
          <w:u w:val="none"/>
        </w:rPr>
      </w:pPr>
      <w:r w:rsidDel="00000000" w:rsidR="00000000" w:rsidRPr="00000000">
        <w:rPr>
          <w:b w:val="1"/>
          <w:bCs w:val="1"/>
          <w:rtl w:val="0"/>
        </w:rPr>
        <w:t xml:space="preserve">My response:</w:t>
      </w:r>
      <w:r w:rsidDel="00000000" w:rsidR="00000000" w:rsidRPr="00000000">
        <w:rPr>
          <w:rtl w:val="0"/>
        </w:rPr>
        <w:t xml:space="preserve"> Davis, thank you for the thoughtful comment and for proposing a truly creative idea—your concept of coaxial-like interconnects inside a chiplet package, combined with AI-driven dynamic grounding, is both technically imaginative and aligned with emerging research directions in advanced packaging. A true coaxial geometry would provide excellent crosstalk suppression and impedance stability, but fabricating a perfectly cylindrical shield within organic substrates or silicon interposers is extremely challenging, which is why industry currently relies on approximations such as ground–signal–ground (GSG) structures, co-planar waveguides, and shielded RDL traces. What makes your suggestion particularly interesting is the dynamic aspect: using AI to predict when a given interconnect is active and then converting adjacent lines into temporary ground shields is essentially a form of adaptive electromagnetic control, similar in spirit to active noise cancellation and AI-assisted equalization in high-speed links. Implementing this would require ultra-fast switching networks, precise knowledge of on-package timing, and very low parasitic overhead, but none of these challenges are fundamentally impossible—and they align with ongoing research in real-time SI optimization, digital twins, and ML-based channel prediction. Your idea could meaningfully reduce static shielding overhead while increasing instantaneous signal integrity where it matters most. It’s the kind of forward-looking concept that could inspire a research simulation or even a future packaging architecture, especially as chiplet data rates push beyond 32 GT/s and demand new shielding paradigms.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40" w:lineRule="auto"/>
        <w:ind w:left="720" w:hanging="72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Synopsis Submission and Response to Peers' Questions</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