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Características principales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• Usar normalize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• Usar tipografía de google fonts 'Raleway'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• Usar selector universal con el box-sizing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• Hacer un reset inicial de las etiquetas generales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• Usar solamente Flexbox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• Usar Ionicons para los íconos de las redes sociales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Colores a usar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• #c7c7c7 | gris oscuro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• #508fb8 | celeste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