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EHS Role Access Review and Workflow Evidence</w:t>
      </w:r>
    </w:p>
    <w:p>
      <w:r>
        <w:t>Date: 2026-02-19</w:t>
      </w:r>
    </w:p>
    <w:p>
      <w:r>
        <w:t>Tenant Scope: Enterprise Hospital Systems (EHS) only</w:t>
      </w:r>
    </w:p>
    <w:p>
      <w:r>
        <w:t>Purpose: User-facing pre-delivery document with architecture context, role workflows, and screenshot evidence.</w:t>
      </w:r>
    </w:p>
    <w:p>
      <w:pPr>
        <w:pStyle w:val="Heading1"/>
      </w:pPr>
      <w:r>
        <w:t>1. Technology Stack</w:t>
      </w:r>
    </w:p>
    <w:p>
      <w:pPr>
        <w:pStyle w:val="ListBullet"/>
      </w:pPr>
      <w:r>
        <w:t>Frontend: React 18 with Vite build/runtime.</w:t>
      </w:r>
    </w:p>
    <w:p>
      <w:pPr>
        <w:pStyle w:val="ListBullet"/>
      </w:pPr>
      <w:r>
        <w:t>Backend: Node.js + Express REST API.</w:t>
      </w:r>
    </w:p>
    <w:p>
      <w:pPr>
        <w:pStyle w:val="ListBullet"/>
      </w:pPr>
      <w:r>
        <w:t>Database: PostgreSQL (shared schema with tenant isolation).</w:t>
      </w:r>
    </w:p>
    <w:p>
      <w:pPr>
        <w:pStyle w:val="ListBullet"/>
      </w:pPr>
      <w:r>
        <w:t>Authentication: JWT + bcrypt password hashing.</w:t>
      </w:r>
    </w:p>
    <w:p>
      <w:pPr>
        <w:pStyle w:val="ListBullet"/>
      </w:pPr>
      <w:r>
        <w:t>Authorization: Role-permission model + module/feature gating.</w:t>
      </w:r>
    </w:p>
    <w:p>
      <w:pPr>
        <w:pStyle w:val="ListBullet"/>
      </w:pPr>
      <w:r>
        <w:t>Testing: Playwright E2E/smoke + integration scripts.</w:t>
      </w:r>
    </w:p>
    <w:p>
      <w:pPr>
        <w:pStyle w:val="Heading1"/>
      </w:pPr>
      <w:r>
        <w:t>2. Architecture Summary</w:t>
      </w:r>
    </w:p>
    <w:p>
      <w:pPr>
        <w:pStyle w:val="ListBullet"/>
      </w:pPr>
      <w:r>
        <w:t>Application pattern: Multi-tenant SPA + stateless API backend.</w:t>
      </w:r>
    </w:p>
    <w:p>
      <w:pPr>
        <w:pStyle w:val="ListBullet"/>
      </w:pPr>
      <w:r>
        <w:t>Core frontend orchestrator: client/src/App.jsx.</w:t>
      </w:r>
    </w:p>
    <w:p>
      <w:pPr>
        <w:pStyle w:val="ListBullet"/>
      </w:pPr>
      <w:r>
        <w:t>API routing: server/index.js.</w:t>
      </w:r>
    </w:p>
    <w:p>
      <w:pPr>
        <w:pStyle w:val="ListBullet"/>
      </w:pPr>
      <w:r>
        <w:t>Security middleware: authenticate, requireTenant, requirePermission.</w:t>
      </w:r>
    </w:p>
    <w:p>
      <w:pPr>
        <w:pStyle w:val="ListBullet"/>
      </w:pPr>
      <w:r>
        <w:t>Data access layer: server/db/repository.js using parameterized SQL.</w:t>
      </w:r>
    </w:p>
    <w:p>
      <w:pPr>
        <w:pStyle w:val="ListBullet"/>
      </w:pPr>
      <w:r>
        <w:t>Tenant boundary: tenant_id scoping in middleware and repository access.</w:t>
      </w:r>
    </w:p>
    <w:p>
      <w:pPr>
        <w:pStyle w:val="Heading1"/>
      </w:pPr>
      <w:r>
        <w:t>3. EHS Snapshot Execution Summary</w:t>
      </w:r>
    </w:p>
    <w:p>
      <w:r>
        <w:t>Base URL: http://localhost:5175</w:t>
      </w:r>
    </w:p>
    <w:p>
      <w:r>
        <w:t>Roles attempted: 8</w:t>
      </w:r>
    </w:p>
    <w:p>
      <w:r>
        <w:t>Successful captures: 8</w:t>
      </w:r>
    </w:p>
    <w:p>
      <w:r>
        <w:t>Failed captures: 0</w:t>
      </w:r>
    </w:p>
    <w:p>
      <w:pPr>
        <w:pStyle w:val="Heading1"/>
      </w:pPr>
      <w:r>
        <w:t>4. Role-wise Workflow and Evidence</w:t>
      </w:r>
    </w:p>
    <w:p>
      <w:pPr>
        <w:pStyle w:val="Heading2"/>
      </w:pPr>
      <w:r>
        <w:t>Admin - Enterprise Hospital Systems</w:t>
      </w:r>
    </w:p>
    <w:p>
      <w:r>
        <w:t>User: admin.ehs@emr.local</w:t>
      </w:r>
    </w:p>
    <w:p>
      <w:r>
        <w:t>Login status: success</w:t>
      </w:r>
    </w:p>
    <w:p>
      <w:r>
        <w:t>Workflow steps:</w:t>
      </w:r>
    </w:p>
    <w:p>
      <w:pPr>
        <w:pStyle w:val="ListNumber"/>
      </w:pPr>
      <w:r>
        <w:t>Log in to EHS tenant context.</w:t>
      </w:r>
    </w:p>
    <w:p>
      <w:pPr>
        <w:pStyle w:val="ListNumber"/>
      </w:pPr>
      <w:r>
        <w:t>Review dashboard summary and operational status.</w:t>
      </w:r>
    </w:p>
    <w:p>
      <w:pPr>
        <w:pStyle w:val="ListNumber"/>
      </w:pPr>
      <w:r>
        <w:t>Access administrative modules for users/settings/governance.</w:t>
      </w:r>
    </w:p>
    <w:p>
      <w:pPr>
        <w:pStyle w:val="ListNumber"/>
      </w:pPr>
      <w:r>
        <w:t>Validate cross-module readiness for daily operations.</w:t>
      </w:r>
    </w:p>
    <w:p>
      <w:r>
        <w:t>Screenshot evidence:</w:t>
      </w:r>
    </w:p>
    <w:p>
      <w:r>
        <w:drawing>
          <wp:inline xmlns:a="http://schemas.openxmlformats.org/drawingml/2006/main" xmlns:pic="http://schemas.openxmlformats.org/drawingml/2006/picture">
            <wp:extent cx="5943600" cy="38373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hs-adm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7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Nurse - Enterprise Hospital Systems</w:t>
      </w:r>
    </w:p>
    <w:p>
      <w:r>
        <w:t>User: nurse.ehs@emr.local</w:t>
      </w:r>
    </w:p>
    <w:p>
      <w:r>
        <w:t>Login status: success</w:t>
      </w:r>
    </w:p>
    <w:p>
      <w:r>
        <w:t>Workflow steps:</w:t>
      </w:r>
    </w:p>
    <w:p>
      <w:pPr>
        <w:pStyle w:val="ListNumber"/>
      </w:pPr>
      <w:r>
        <w:t>Log in to EHS and access patient-facing workflows.</w:t>
      </w:r>
    </w:p>
    <w:p>
      <w:pPr>
        <w:pStyle w:val="ListNumber"/>
      </w:pPr>
      <w:r>
        <w:t>Review queue and patient records from allowed modules.</w:t>
      </w:r>
    </w:p>
    <w:p>
      <w:pPr>
        <w:pStyle w:val="ListNumber"/>
      </w:pPr>
      <w:r>
        <w:t>Update clinical workflow data permitted to nursing role.</w:t>
      </w:r>
    </w:p>
    <w:p>
      <w:pPr>
        <w:pStyle w:val="ListNumber"/>
      </w:pPr>
      <w:r>
        <w:t>Coordinate with doctor/lab and continue care pathway.</w:t>
      </w:r>
    </w:p>
    <w:p>
      <w:r>
        <w:t>Screenshot evidence:</w:t>
      </w:r>
    </w:p>
    <w:p>
      <w:r>
        <w:drawing>
          <wp:inline xmlns:a="http://schemas.openxmlformats.org/drawingml/2006/main" xmlns:pic="http://schemas.openxmlformats.org/drawingml/2006/picture">
            <wp:extent cx="5943600" cy="38373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hs-nur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7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Lab - Enterprise Hospital Systems</w:t>
      </w:r>
    </w:p>
    <w:p>
      <w:r>
        <w:t>User: lab.ehs@emr.local</w:t>
      </w:r>
    </w:p>
    <w:p>
      <w:r>
        <w:t>Login status: success</w:t>
      </w:r>
    </w:p>
    <w:p>
      <w:r>
        <w:t>Workflow steps:</w:t>
      </w:r>
    </w:p>
    <w:p>
      <w:pPr>
        <w:pStyle w:val="ListNumber"/>
      </w:pPr>
      <w:r>
        <w:t>Log in to EHS and open lab-relevant modules.</w:t>
      </w:r>
    </w:p>
    <w:p>
      <w:pPr>
        <w:pStyle w:val="ListNumber"/>
      </w:pPr>
      <w:r>
        <w:t>Review diagnostic workload and patient test context.</w:t>
      </w:r>
    </w:p>
    <w:p>
      <w:pPr>
        <w:pStyle w:val="ListNumber"/>
      </w:pPr>
      <w:r>
        <w:t>Record and update test results in assigned workflow areas.</w:t>
      </w:r>
    </w:p>
    <w:p>
      <w:pPr>
        <w:pStyle w:val="ListNumber"/>
      </w:pPr>
      <w:r>
        <w:t>Return control to clinician-facing workflow.</w:t>
      </w:r>
    </w:p>
    <w:p>
      <w:r>
        <w:t>Screenshot evidence:</w:t>
      </w:r>
    </w:p>
    <w:p>
      <w:r>
        <w:drawing>
          <wp:inline xmlns:a="http://schemas.openxmlformats.org/drawingml/2006/main" xmlns:pic="http://schemas.openxmlformats.org/drawingml/2006/picture">
            <wp:extent cx="5943600" cy="38373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hs-la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7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Insurance - Enterprise Hospital Systems</w:t>
      </w:r>
    </w:p>
    <w:p>
      <w:r>
        <w:t>User: insurance.ehs@emr.local</w:t>
      </w:r>
    </w:p>
    <w:p>
      <w:r>
        <w:t>Login status: success</w:t>
      </w:r>
    </w:p>
    <w:p>
      <w:r>
        <w:t>Workflow steps:</w:t>
      </w:r>
    </w:p>
    <w:p>
      <w:pPr>
        <w:pStyle w:val="ListNumber"/>
      </w:pPr>
      <w:r>
        <w:t>Log in and access insurance registry/claims modules.</w:t>
      </w:r>
    </w:p>
    <w:p>
      <w:pPr>
        <w:pStyle w:val="ListNumber"/>
      </w:pPr>
      <w:r>
        <w:t>Review provider and claim records.</w:t>
      </w:r>
    </w:p>
    <w:p>
      <w:pPr>
        <w:pStyle w:val="ListNumber"/>
      </w:pPr>
      <w:r>
        <w:t>Create or update claim lifecycle status.</w:t>
      </w:r>
    </w:p>
    <w:p>
      <w:pPr>
        <w:pStyle w:val="ListNumber"/>
      </w:pPr>
      <w:r>
        <w:t>Share status with billing/accounts stakeholders.</w:t>
      </w:r>
    </w:p>
    <w:p>
      <w:r>
        <w:t>Screenshot evidence:</w:t>
      </w:r>
    </w:p>
    <w:p>
      <w:r>
        <w:drawing>
          <wp:inline xmlns:a="http://schemas.openxmlformats.org/drawingml/2006/main" xmlns:pic="http://schemas.openxmlformats.org/drawingml/2006/picture">
            <wp:extent cx="5943600" cy="38373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hs-insur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7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Billing - Enterprise Hospital Systems</w:t>
      </w:r>
    </w:p>
    <w:p>
      <w:r>
        <w:t>User: billing.ehs@emr.local</w:t>
      </w:r>
    </w:p>
    <w:p>
      <w:r>
        <w:t>Login status: success</w:t>
      </w:r>
    </w:p>
    <w:p>
      <w:r>
        <w:t>Workflow steps:</w:t>
      </w:r>
    </w:p>
    <w:p>
      <w:pPr>
        <w:pStyle w:val="ListNumber"/>
      </w:pPr>
      <w:r>
        <w:t>Log in and open billing-related modules.</w:t>
      </w:r>
    </w:p>
    <w:p>
      <w:pPr>
        <w:pStyle w:val="ListNumber"/>
      </w:pPr>
      <w:r>
        <w:t>Review invoice queue and payment states.</w:t>
      </w:r>
    </w:p>
    <w:p>
      <w:pPr>
        <w:pStyle w:val="ListNumber"/>
      </w:pPr>
      <w:r>
        <w:t>Issue invoices and update settlement status.</w:t>
      </w:r>
    </w:p>
    <w:p>
      <w:pPr>
        <w:pStyle w:val="ListNumber"/>
      </w:pPr>
      <w:r>
        <w:t>Coordinate with accounts for reconciliation.</w:t>
      </w:r>
    </w:p>
    <w:p>
      <w:r>
        <w:t>Screenshot evidence:</w:t>
      </w:r>
    </w:p>
    <w:p>
      <w:r>
        <w:drawing>
          <wp:inline xmlns:a="http://schemas.openxmlformats.org/drawingml/2006/main" xmlns:pic="http://schemas.openxmlformats.org/drawingml/2006/picture">
            <wp:extent cx="5943600" cy="38373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hs-bill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7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Accounts - Enterprise Hospital Systems</w:t>
      </w:r>
    </w:p>
    <w:p>
      <w:r>
        <w:t>User: accounts.ehs@emr.local</w:t>
      </w:r>
    </w:p>
    <w:p>
      <w:r>
        <w:t>Login status: success</w:t>
      </w:r>
    </w:p>
    <w:p>
      <w:r>
        <w:t>Workflow steps:</w:t>
      </w:r>
    </w:p>
    <w:p>
      <w:pPr>
        <w:pStyle w:val="ListNumber"/>
      </w:pPr>
      <w:r>
        <w:t>Log in and open accounts/financial modules.</w:t>
      </w:r>
    </w:p>
    <w:p>
      <w:pPr>
        <w:pStyle w:val="ListNumber"/>
      </w:pPr>
      <w:r>
        <w:t>Review financial snapshot and expense flow.</w:t>
      </w:r>
    </w:p>
    <w:p>
      <w:pPr>
        <w:pStyle w:val="ListNumber"/>
      </w:pPr>
      <w:r>
        <w:t>Track period financial performance and outflow.</w:t>
      </w:r>
    </w:p>
    <w:p>
      <w:pPr>
        <w:pStyle w:val="ListNumber"/>
      </w:pPr>
      <w:r>
        <w:t>Report summary status to management.</w:t>
      </w:r>
    </w:p>
    <w:p>
      <w:r>
        <w:t>Screenshot evidence:</w:t>
      </w:r>
    </w:p>
    <w:p>
      <w:r>
        <w:drawing>
          <wp:inline xmlns:a="http://schemas.openxmlformats.org/drawingml/2006/main" xmlns:pic="http://schemas.openxmlformats.org/drawingml/2006/picture">
            <wp:extent cx="5943600" cy="38373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hs-accoun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7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Auditor - Enterprise Hospital Systems</w:t>
      </w:r>
    </w:p>
    <w:p>
      <w:r>
        <w:t>User: auditor.ehs@emr.local</w:t>
      </w:r>
    </w:p>
    <w:p>
      <w:r>
        <w:t>Login status: success</w:t>
      </w:r>
    </w:p>
    <w:p>
      <w:r>
        <w:t>Workflow steps:</w:t>
      </w:r>
    </w:p>
    <w:p>
      <w:pPr>
        <w:pStyle w:val="ListNumber"/>
      </w:pPr>
      <w:r>
        <w:t>Log in with read-focused auditing context.</w:t>
      </w:r>
    </w:p>
    <w:p>
      <w:pPr>
        <w:pStyle w:val="ListNumber"/>
      </w:pPr>
      <w:r>
        <w:t>Review report and compliance-relevant modules.</w:t>
      </w:r>
    </w:p>
    <w:p>
      <w:pPr>
        <w:pStyle w:val="ListNumber"/>
      </w:pPr>
      <w:r>
        <w:t>Validate access boundaries and transactional traceability.</w:t>
      </w:r>
    </w:p>
    <w:p>
      <w:pPr>
        <w:pStyle w:val="ListNumber"/>
      </w:pPr>
      <w:r>
        <w:t>Raise findings for governance follow-up.</w:t>
      </w:r>
    </w:p>
    <w:p>
      <w:r>
        <w:t>Screenshot evidence:</w:t>
      </w:r>
    </w:p>
    <w:p>
      <w:r>
        <w:drawing>
          <wp:inline xmlns:a="http://schemas.openxmlformats.org/drawingml/2006/main" xmlns:pic="http://schemas.openxmlformats.org/drawingml/2006/picture">
            <wp:extent cx="5943600" cy="38373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hs-audit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7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Management - Enterprise Hospital Systems</w:t>
      </w:r>
    </w:p>
    <w:p>
      <w:r>
        <w:t>User: management.ehs@emr.local</w:t>
      </w:r>
    </w:p>
    <w:p>
      <w:r>
        <w:t>Login status: success</w:t>
      </w:r>
    </w:p>
    <w:p>
      <w:r>
        <w:t>Workflow steps:</w:t>
      </w:r>
    </w:p>
    <w:p>
      <w:pPr>
        <w:pStyle w:val="ListNumber"/>
      </w:pPr>
      <w:r>
        <w:t>Log in and review executive dashboard metrics.</w:t>
      </w:r>
    </w:p>
    <w:p>
      <w:pPr>
        <w:pStyle w:val="ListNumber"/>
      </w:pPr>
      <w:r>
        <w:t>Access reports and strategic operational views.</w:t>
      </w:r>
    </w:p>
    <w:p>
      <w:pPr>
        <w:pStyle w:val="ListNumber"/>
      </w:pPr>
      <w:r>
        <w:t>Validate performance across clinical and financial tracks.</w:t>
      </w:r>
    </w:p>
    <w:p>
      <w:pPr>
        <w:pStyle w:val="ListNumber"/>
      </w:pPr>
      <w:r>
        <w:t>Drive high-level decisions and escalations.</w:t>
      </w:r>
    </w:p>
    <w:p>
      <w:r>
        <w:t>Screenshot evidence:</w:t>
      </w:r>
    </w:p>
    <w:p>
      <w:r>
        <w:drawing>
          <wp:inline xmlns:a="http://schemas.openxmlformats.org/drawingml/2006/main" xmlns:pic="http://schemas.openxmlformats.org/drawingml/2006/picture">
            <wp:extent cx="5943600" cy="383733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hs-managem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733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