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9EA005" w14:textId="70E6A095" w:rsidR="00D77B1F" w:rsidRDefault="00D77B1F" w:rsidP="00D77B1F">
      <w:pPr>
        <w:jc w:val="center"/>
        <w:rPr>
          <w:rFonts w:ascii="Quattrocento Sans" w:eastAsia="Quattrocento Sans" w:hAnsi="Quattrocento Sans" w:cs="Quattrocento Sans"/>
          <w:sz w:val="32"/>
          <w:szCs w:val="32"/>
        </w:rPr>
      </w:pPr>
      <w:r w:rsidRPr="00D77B1F">
        <w:rPr>
          <w:rFonts w:ascii="Quattrocento Sans" w:eastAsia="Quattrocento Sans" w:hAnsi="Quattrocento Sans" w:cs="Quattrocento Sans"/>
          <w:sz w:val="32"/>
          <w:szCs w:val="32"/>
        </w:rPr>
        <w:t>PROS AND CONS OF ONE-HOT ENCODING AND LABEL ENCODING</w:t>
      </w:r>
    </w:p>
    <w:p w14:paraId="5AAB6139" w14:textId="7BBDB387" w:rsidR="00D77B1F" w:rsidRDefault="00D77B1F" w:rsidP="00D77B1F">
      <w:pPr>
        <w:rPr>
          <w:rFonts w:ascii="Quattrocento Sans" w:eastAsia="Quattrocento Sans" w:hAnsi="Quattrocento Sans" w:cs="Quattrocento Sans"/>
          <w:sz w:val="32"/>
          <w:szCs w:val="32"/>
        </w:rPr>
      </w:pPr>
    </w:p>
    <w:p w14:paraId="379D2A7E" w14:textId="6E2CAD90" w:rsidR="00D77B1F" w:rsidRPr="00D77B1F" w:rsidRDefault="00D77B1F" w:rsidP="00D77B1F">
      <w:pPr>
        <w:rPr>
          <w:rFonts w:ascii="Quattrocento Sans" w:eastAsia="Quattrocento Sans" w:hAnsi="Quattrocento Sans" w:cs="Quattrocento Sans"/>
          <w:sz w:val="32"/>
          <w:szCs w:val="32"/>
          <w:u w:val="single"/>
        </w:rPr>
      </w:pPr>
      <w:r w:rsidRPr="00D77B1F">
        <w:rPr>
          <w:rFonts w:ascii="Quattrocento Sans" w:eastAsia="Quattrocento Sans" w:hAnsi="Quattrocento Sans" w:cs="Quattrocento Sans"/>
          <w:sz w:val="32"/>
          <w:szCs w:val="32"/>
          <w:u w:val="single"/>
        </w:rPr>
        <w:t>ONE-HOT ENCODING:</w:t>
      </w:r>
    </w:p>
    <w:p w14:paraId="430B62BA" w14:textId="015F4CC8" w:rsidR="00D77B1F" w:rsidRDefault="00D77B1F" w:rsidP="00D77B1F">
      <w:pPr>
        <w:rPr>
          <w:rFonts w:ascii="Georgia" w:hAnsi="Georgia"/>
          <w:color w:val="242424"/>
          <w:spacing w:val="-1"/>
          <w:sz w:val="22"/>
          <w:szCs w:val="22"/>
          <w:shd w:val="clear" w:color="auto" w:fill="FFFFFF"/>
        </w:rPr>
      </w:pPr>
      <w:r w:rsidRPr="00D77B1F">
        <w:rPr>
          <w:rFonts w:ascii="Georgia" w:hAnsi="Georgia"/>
          <w:color w:val="242424"/>
          <w:spacing w:val="-1"/>
          <w:sz w:val="22"/>
          <w:szCs w:val="22"/>
          <w:shd w:val="clear" w:color="auto" w:fill="FFFFFF"/>
        </w:rPr>
        <w:t>One-Hot Encoding is a technique to convert categorical data into a numerical form. Instead of giving each category a single number, it creates a new binary column (1 or 0) for each category.</w:t>
      </w:r>
    </w:p>
    <w:p w14:paraId="1BFC57F8" w14:textId="77777777" w:rsidR="007517F7" w:rsidRPr="007517F7" w:rsidRDefault="007517F7" w:rsidP="007517F7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7517F7">
        <w:rPr>
          <w:rFonts w:ascii="Arial" w:eastAsia="Times New Roman" w:hAnsi="Arial" w:cs="Arial"/>
          <w:b/>
          <w:bCs/>
          <w:color w:val="001D35"/>
          <w:sz w:val="30"/>
          <w:szCs w:val="30"/>
        </w:rPr>
        <w:t>Pros (Advantages)</w:t>
      </w:r>
    </w:p>
    <w:p w14:paraId="49B87099" w14:textId="4461F110" w:rsidR="007517F7" w:rsidRDefault="007517F7" w:rsidP="0075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7F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517F7">
        <w:rPr>
          <w:rFonts w:ascii="Times New Roman" w:eastAsia="Times New Roman" w:hAnsi="Times New Roman" w:cs="Times New Roman"/>
          <w:b/>
          <w:bCs/>
          <w:sz w:val="24"/>
          <w:szCs w:val="24"/>
        </w:rPr>
        <w:t>No False Ordinality:</w:t>
      </w:r>
      <w:r w:rsidRPr="007517F7">
        <w:rPr>
          <w:rFonts w:ascii="Times New Roman" w:eastAsia="Times New Roman" w:hAnsi="Times New Roman" w:cs="Times New Roman"/>
          <w:sz w:val="24"/>
          <w:szCs w:val="24"/>
        </w:rPr>
        <w:t xml:space="preserve"> Prevents models from assuming an order by treating categories as independent (for example, "Red" isn't "greater" than "Blue"). </w:t>
      </w:r>
      <w:r w:rsidRPr="007517F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7517F7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Compatibility:</w:t>
      </w:r>
      <w:r w:rsidRPr="007517F7">
        <w:rPr>
          <w:rFonts w:ascii="Times New Roman" w:eastAsia="Times New Roman" w:hAnsi="Times New Roman" w:cs="Times New Roman"/>
          <w:sz w:val="24"/>
          <w:szCs w:val="24"/>
        </w:rPr>
        <w:t xml:space="preserve"> Suitable for the majority of machine learning techniques that require numerical input, such as neural networks and linear models. </w:t>
      </w:r>
      <w:r w:rsidRPr="007517F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7517F7">
        <w:rPr>
          <w:rFonts w:ascii="Times New Roman" w:eastAsia="Times New Roman" w:hAnsi="Times New Roman" w:cs="Times New Roman"/>
          <w:b/>
          <w:bCs/>
          <w:sz w:val="24"/>
          <w:szCs w:val="24"/>
        </w:rPr>
        <w:t>Better Performance:</w:t>
      </w:r>
      <w:r w:rsidRPr="007517F7">
        <w:rPr>
          <w:rFonts w:ascii="Times New Roman" w:eastAsia="Times New Roman" w:hAnsi="Times New Roman" w:cs="Times New Roman"/>
          <w:sz w:val="24"/>
          <w:szCs w:val="24"/>
        </w:rPr>
        <w:t xml:space="preserve"> By providing each category a unique meaning, the model may perform better. </w:t>
      </w:r>
      <w:r w:rsidRPr="007517F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7517F7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 &amp; Interpretability:</w:t>
      </w:r>
      <w:r w:rsidRPr="007517F7">
        <w:rPr>
          <w:rFonts w:ascii="Times New Roman" w:eastAsia="Times New Roman" w:hAnsi="Times New Roman" w:cs="Times New Roman"/>
          <w:sz w:val="24"/>
          <w:szCs w:val="24"/>
        </w:rPr>
        <w:t xml:space="preserve"> Each additional column clearly reflects a distinct category, making it simple to apply and comprehend. </w:t>
      </w:r>
    </w:p>
    <w:p w14:paraId="7C69D87D" w14:textId="77777777" w:rsidR="00556EBE" w:rsidRPr="007517F7" w:rsidRDefault="00556EBE" w:rsidP="0075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41EECB" w14:textId="77777777" w:rsidR="007517F7" w:rsidRPr="007517F7" w:rsidRDefault="007517F7" w:rsidP="007517F7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7517F7">
        <w:rPr>
          <w:rFonts w:ascii="Arial" w:eastAsia="Times New Roman" w:hAnsi="Arial" w:cs="Arial"/>
          <w:b/>
          <w:bCs/>
          <w:color w:val="001D35"/>
          <w:sz w:val="30"/>
          <w:szCs w:val="30"/>
        </w:rPr>
        <w:t>Cons (Disadvantages)</w:t>
      </w:r>
    </w:p>
    <w:p w14:paraId="04828C15" w14:textId="77777777" w:rsidR="007624D5" w:rsidRPr="007624D5" w:rsidRDefault="007624D5" w:rsidP="00762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D5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624D5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Dimensionality Increase (Curse of Dimensionality):</w:t>
      </w:r>
      <w:r w:rsidRPr="007624D5">
        <w:rPr>
          <w:rFonts w:ascii="Times New Roman" w:eastAsia="Times New Roman" w:hAnsi="Times New Roman" w:cs="Times New Roman"/>
          <w:sz w:val="24"/>
          <w:szCs w:val="24"/>
        </w:rPr>
        <w:t xml:space="preserve"> This causes the dataset to get bloated by creating numerous new columns (features) for variables with numerous distinct categories. </w:t>
      </w:r>
      <w:r w:rsidRPr="007624D5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7624D5">
        <w:rPr>
          <w:rFonts w:ascii="Times New Roman" w:eastAsia="Times New Roman" w:hAnsi="Times New Roman" w:cs="Times New Roman"/>
          <w:b/>
          <w:bCs/>
          <w:sz w:val="24"/>
          <w:szCs w:val="24"/>
        </w:rPr>
        <w:t>Sparsity:</w:t>
      </w:r>
      <w:r w:rsidRPr="007624D5">
        <w:rPr>
          <w:rFonts w:ascii="Times New Roman" w:eastAsia="Times New Roman" w:hAnsi="Times New Roman" w:cs="Times New Roman"/>
          <w:sz w:val="24"/>
          <w:szCs w:val="24"/>
        </w:rPr>
        <w:t xml:space="preserve"> The majority of the new columns' values will be 0, creating sparse data that may affect some algorithms. </w:t>
      </w:r>
      <w:r w:rsidRPr="007624D5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7624D5">
        <w:rPr>
          <w:rFonts w:ascii="Times New Roman" w:eastAsia="Times New Roman" w:hAnsi="Times New Roman" w:cs="Times New Roman"/>
          <w:b/>
          <w:bCs/>
          <w:sz w:val="24"/>
          <w:szCs w:val="24"/>
        </w:rPr>
        <w:t>Increased Complexity &amp; Computation:</w:t>
      </w:r>
      <w:r w:rsidRPr="007624D5">
        <w:rPr>
          <w:rFonts w:ascii="Times New Roman" w:eastAsia="Times New Roman" w:hAnsi="Times New Roman" w:cs="Times New Roman"/>
          <w:sz w:val="24"/>
          <w:szCs w:val="24"/>
        </w:rPr>
        <w:t xml:space="preserve"> High dimensionality increases memory consumption, slows training, and makes models more complex. </w:t>
      </w:r>
      <w:r w:rsidRPr="007624D5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7624D5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Loss (for Ordinal Data):</w:t>
      </w:r>
      <w:r w:rsidRPr="007624D5">
        <w:rPr>
          <w:rFonts w:ascii="Times New Roman" w:eastAsia="Times New Roman" w:hAnsi="Times New Roman" w:cs="Times New Roman"/>
          <w:sz w:val="24"/>
          <w:szCs w:val="24"/>
        </w:rPr>
        <w:t xml:space="preserve"> If an inherent order (such as Small, Medium, or Large) is present, it is discarded, necessitating cautious handling or the use of alternative techniques like Ordinal Encoding. </w:t>
      </w:r>
    </w:p>
    <w:p w14:paraId="40115253" w14:textId="77777777" w:rsidR="00D77B1F" w:rsidRPr="00D77B1F" w:rsidRDefault="00D77B1F" w:rsidP="00D77B1F">
      <w:pPr>
        <w:rPr>
          <w:rFonts w:ascii="Georgia" w:hAnsi="Georgia"/>
          <w:color w:val="242424"/>
          <w:spacing w:val="-1"/>
          <w:sz w:val="22"/>
          <w:szCs w:val="22"/>
          <w:shd w:val="clear" w:color="auto" w:fill="FFFFFF"/>
        </w:rPr>
      </w:pPr>
    </w:p>
    <w:p w14:paraId="7C6DB382" w14:textId="730AD376" w:rsidR="00683613" w:rsidRPr="00D77B1F" w:rsidRDefault="00D77B1F">
      <w:pPr>
        <w:rPr>
          <w:rFonts w:ascii="Quattrocento Sans" w:eastAsia="Quattrocento Sans" w:hAnsi="Quattrocento Sans" w:cs="Quattrocento Sans"/>
          <w:sz w:val="32"/>
          <w:szCs w:val="32"/>
          <w:u w:val="single"/>
        </w:rPr>
      </w:pPr>
      <w:r w:rsidRPr="00D77B1F">
        <w:rPr>
          <w:rFonts w:ascii="Quattrocento Sans" w:eastAsia="Quattrocento Sans" w:hAnsi="Quattrocento Sans" w:cs="Quattrocento Sans"/>
          <w:sz w:val="32"/>
          <w:szCs w:val="32"/>
          <w:u w:val="single"/>
        </w:rPr>
        <w:t xml:space="preserve">LABEL </w:t>
      </w:r>
      <w:proofErr w:type="gramStart"/>
      <w:r w:rsidRPr="00D77B1F">
        <w:rPr>
          <w:rFonts w:ascii="Quattrocento Sans" w:eastAsia="Quattrocento Sans" w:hAnsi="Quattrocento Sans" w:cs="Quattrocento Sans"/>
          <w:sz w:val="32"/>
          <w:szCs w:val="32"/>
          <w:u w:val="single"/>
        </w:rPr>
        <w:t>ENCODING :</w:t>
      </w:r>
      <w:proofErr w:type="gramEnd"/>
    </w:p>
    <w:p w14:paraId="7F7AF98F" w14:textId="36EED0C8" w:rsidR="00D77B1F" w:rsidRPr="00D77B1F" w:rsidRDefault="00D77B1F">
      <w:pPr>
        <w:rPr>
          <w:rFonts w:ascii="Georgia" w:hAnsi="Georgia"/>
          <w:color w:val="242424"/>
          <w:spacing w:val="-1"/>
          <w:sz w:val="22"/>
          <w:szCs w:val="22"/>
          <w:shd w:val="clear" w:color="auto" w:fill="FFFFFF"/>
        </w:rPr>
      </w:pPr>
      <w:r w:rsidRPr="00D77B1F">
        <w:rPr>
          <w:rFonts w:ascii="Georgia" w:hAnsi="Georgia"/>
          <w:color w:val="242424"/>
          <w:spacing w:val="-1"/>
          <w:sz w:val="22"/>
          <w:szCs w:val="22"/>
          <w:shd w:val="clear" w:color="auto" w:fill="FFFFFF"/>
        </w:rPr>
        <w:t>Label Encoding is a common technique for converting categorical variables into numerical values. Each unique category value is assigned a unique integer based on alphabetical or numerical ordering.</w:t>
      </w:r>
    </w:p>
    <w:p w14:paraId="7128C6DD" w14:textId="77777777" w:rsidR="00556EBE" w:rsidRPr="007517F7" w:rsidRDefault="00556EBE" w:rsidP="00556EBE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7517F7">
        <w:rPr>
          <w:rFonts w:ascii="Arial" w:eastAsia="Times New Roman" w:hAnsi="Arial" w:cs="Arial"/>
          <w:b/>
          <w:bCs/>
          <w:color w:val="001D35"/>
          <w:sz w:val="30"/>
          <w:szCs w:val="30"/>
        </w:rPr>
        <w:t>Pros (Advantages)</w:t>
      </w:r>
    </w:p>
    <w:p w14:paraId="7B3C7DA6" w14:textId="77777777" w:rsidR="00556EBE" w:rsidRDefault="007624D5" w:rsidP="00556EB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BE">
        <w:rPr>
          <w:rFonts w:ascii="Times New Roman" w:eastAsia="Times New Roman" w:hAnsi="Times New Roman" w:cs="Times New Roman"/>
          <w:b/>
          <w:bCs/>
          <w:sz w:val="24"/>
          <w:szCs w:val="24"/>
        </w:rPr>
        <w:t>Memory-efficient:</w:t>
      </w:r>
      <w:r w:rsidRPr="00556EBE">
        <w:rPr>
          <w:rFonts w:ascii="Times New Roman" w:eastAsia="Times New Roman" w:hAnsi="Times New Roman" w:cs="Times New Roman"/>
          <w:sz w:val="24"/>
          <w:szCs w:val="24"/>
        </w:rPr>
        <w:t xml:space="preserve"> Saves memory by using one column and fewer bits than techniques like One-Hot Encoding. </w:t>
      </w:r>
    </w:p>
    <w:p w14:paraId="7CB88744" w14:textId="77777777" w:rsidR="00556EBE" w:rsidRDefault="007624D5" w:rsidP="00556EB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BE">
        <w:rPr>
          <w:rFonts w:ascii="Times New Roman" w:eastAsia="Times New Roman" w:hAnsi="Times New Roman" w:cs="Times New Roman"/>
          <w:b/>
          <w:bCs/>
          <w:sz w:val="24"/>
          <w:szCs w:val="24"/>
        </w:rPr>
        <w:t>Simple &amp; Quick:</w:t>
      </w:r>
      <w:r w:rsidRPr="00556EBE">
        <w:rPr>
          <w:rFonts w:ascii="Times New Roman" w:eastAsia="Times New Roman" w:hAnsi="Times New Roman" w:cs="Times New Roman"/>
          <w:sz w:val="24"/>
          <w:szCs w:val="24"/>
        </w:rPr>
        <w:t xml:space="preserve"> Computational speed and ease of implementation. </w:t>
      </w:r>
    </w:p>
    <w:p w14:paraId="175FD780" w14:textId="77777777" w:rsidR="00556EBE" w:rsidRDefault="007624D5" w:rsidP="00556EB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BE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for Tree Models:</w:t>
      </w:r>
      <w:r w:rsidRPr="00556EBE">
        <w:rPr>
          <w:rFonts w:ascii="Times New Roman" w:eastAsia="Times New Roman" w:hAnsi="Times New Roman" w:cs="Times New Roman"/>
          <w:sz w:val="24"/>
          <w:szCs w:val="24"/>
        </w:rPr>
        <w:t xml:space="preserve"> Because they divide based on thresholds rather than magnitudes, tree-based algorithms (Decision Trees, Random Forests, </w:t>
      </w:r>
      <w:proofErr w:type="spellStart"/>
      <w:r w:rsidRPr="00556EBE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556EBE">
        <w:rPr>
          <w:rFonts w:ascii="Times New Roman" w:eastAsia="Times New Roman" w:hAnsi="Times New Roman" w:cs="Times New Roman"/>
          <w:sz w:val="24"/>
          <w:szCs w:val="24"/>
        </w:rPr>
        <w:t xml:space="preserve">) are good at handling the implicit order. </w:t>
      </w:r>
    </w:p>
    <w:p w14:paraId="5CF676DA" w14:textId="4588422F" w:rsidR="007624D5" w:rsidRPr="00556EBE" w:rsidRDefault="007624D5" w:rsidP="00556EB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Manages High Cardinality:</w:t>
      </w:r>
      <w:r w:rsidRPr="00556EBE">
        <w:rPr>
          <w:rFonts w:ascii="Times New Roman" w:eastAsia="Times New Roman" w:hAnsi="Times New Roman" w:cs="Times New Roman"/>
          <w:sz w:val="24"/>
          <w:szCs w:val="24"/>
        </w:rPr>
        <w:t xml:space="preserve"> Effective when features have a large number of distinct categories and One-Hot Encoding would produce an excessive number of columns. </w:t>
      </w:r>
    </w:p>
    <w:p w14:paraId="6BB08056" w14:textId="77777777" w:rsidR="00556EBE" w:rsidRDefault="00556EBE" w:rsidP="00556EBE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</w:p>
    <w:p w14:paraId="240BE1B9" w14:textId="76DF32E5" w:rsidR="00556EBE" w:rsidRPr="007517F7" w:rsidRDefault="00556EBE" w:rsidP="00556EBE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7517F7">
        <w:rPr>
          <w:rFonts w:ascii="Arial" w:eastAsia="Times New Roman" w:hAnsi="Arial" w:cs="Arial"/>
          <w:b/>
          <w:bCs/>
          <w:color w:val="001D35"/>
          <w:sz w:val="30"/>
          <w:szCs w:val="30"/>
        </w:rPr>
        <w:t>Cons (Disadvantages)</w:t>
      </w:r>
    </w:p>
    <w:p w14:paraId="55FDE9BB" w14:textId="77777777" w:rsidR="007624D5" w:rsidRPr="00556EBE" w:rsidRDefault="007624D5" w:rsidP="00556EBE">
      <w:pPr>
        <w:pStyle w:val="ListParagraph"/>
        <w:numPr>
          <w:ilvl w:val="0"/>
          <w:numId w:val="8"/>
        </w:numPr>
        <w:rPr>
          <w:rFonts w:ascii="Segoe UI" w:hAnsi="Segoe UI" w:cs="Segoe UI"/>
          <w:color w:val="1F243C"/>
          <w:shd w:val="clear" w:color="auto" w:fill="FFFFFF"/>
        </w:rPr>
      </w:pPr>
      <w:r w:rsidRPr="00556EBE">
        <w:rPr>
          <w:rFonts w:ascii="Segoe UI" w:hAnsi="Segoe UI" w:cs="Segoe UI"/>
          <w:b/>
          <w:bCs/>
          <w:color w:val="1F243C"/>
          <w:shd w:val="clear" w:color="auto" w:fill="FFFFFF"/>
        </w:rPr>
        <w:t>Presents Incorrect Ordinality:</w:t>
      </w:r>
      <w:r w:rsidRPr="00556EBE">
        <w:rPr>
          <w:rFonts w:ascii="Segoe UI" w:hAnsi="Segoe UI" w:cs="Segoe UI"/>
          <w:color w:val="1F243C"/>
          <w:shd w:val="clear" w:color="auto" w:fill="FFFFFF"/>
        </w:rPr>
        <w:t xml:space="preserve"> Assigns a numerical sequence (e.g., 0, 1, 2, 3) that suggests magnitude (e.g., 3 is "greater than" 1), which is misleading for nominal data, causing confusion in linear models. </w:t>
      </w:r>
    </w:p>
    <w:p w14:paraId="5B9DE4AB" w14:textId="77777777" w:rsidR="007624D5" w:rsidRPr="00556EBE" w:rsidRDefault="007624D5" w:rsidP="00556EBE">
      <w:pPr>
        <w:pStyle w:val="ListParagraph"/>
        <w:numPr>
          <w:ilvl w:val="0"/>
          <w:numId w:val="8"/>
        </w:numPr>
        <w:rPr>
          <w:rFonts w:ascii="Segoe UI" w:hAnsi="Segoe UI" w:cs="Segoe UI"/>
          <w:color w:val="1F243C"/>
          <w:shd w:val="clear" w:color="auto" w:fill="FFFFFF"/>
        </w:rPr>
      </w:pPr>
      <w:r w:rsidRPr="00556EBE">
        <w:rPr>
          <w:rFonts w:ascii="Segoe UI" w:hAnsi="Segoe UI" w:cs="Segoe UI"/>
          <w:b/>
          <w:bCs/>
          <w:color w:val="1F243C"/>
          <w:shd w:val="clear" w:color="auto" w:fill="FFFFFF"/>
        </w:rPr>
        <w:t>Unsuitable for Nominal Data:</w:t>
      </w:r>
      <w:r w:rsidRPr="00556EBE">
        <w:rPr>
          <w:rFonts w:ascii="Segoe UI" w:hAnsi="Segoe UI" w:cs="Segoe UI"/>
          <w:color w:val="1F243C"/>
          <w:shd w:val="clear" w:color="auto" w:fill="FFFFFF"/>
        </w:rPr>
        <w:t xml:space="preserve"> Can produce inaccurate model outcomes when categories do not have a built-in order (e.g., countries, </w:t>
      </w:r>
      <w:proofErr w:type="spellStart"/>
      <w:r w:rsidRPr="00556EBE">
        <w:rPr>
          <w:rFonts w:ascii="Segoe UI" w:hAnsi="Segoe UI" w:cs="Segoe UI"/>
          <w:color w:val="1F243C"/>
          <w:shd w:val="clear" w:color="auto" w:fill="FFFFFF"/>
        </w:rPr>
        <w:t>colors</w:t>
      </w:r>
      <w:proofErr w:type="spellEnd"/>
      <w:r w:rsidRPr="00556EBE">
        <w:rPr>
          <w:rFonts w:ascii="Segoe UI" w:hAnsi="Segoe UI" w:cs="Segoe UI"/>
          <w:color w:val="1F243C"/>
          <w:shd w:val="clear" w:color="auto" w:fill="FFFFFF"/>
        </w:rPr>
        <w:t xml:space="preserve">). </w:t>
      </w:r>
      <w:bookmarkStart w:id="0" w:name="_GoBack"/>
      <w:bookmarkEnd w:id="0"/>
    </w:p>
    <w:p w14:paraId="4BD7D7BE" w14:textId="77777777" w:rsidR="007624D5" w:rsidRPr="00556EBE" w:rsidRDefault="007624D5" w:rsidP="00556EBE">
      <w:pPr>
        <w:pStyle w:val="ListParagraph"/>
        <w:numPr>
          <w:ilvl w:val="0"/>
          <w:numId w:val="8"/>
        </w:numPr>
        <w:rPr>
          <w:rFonts w:ascii="Segoe UI" w:hAnsi="Segoe UI" w:cs="Segoe UI"/>
          <w:color w:val="1F243C"/>
          <w:shd w:val="clear" w:color="auto" w:fill="FFFFFF"/>
        </w:rPr>
      </w:pPr>
      <w:r w:rsidRPr="00556EBE">
        <w:rPr>
          <w:rFonts w:ascii="Segoe UI" w:hAnsi="Segoe UI" w:cs="Segoe UI"/>
          <w:b/>
          <w:bCs/>
          <w:color w:val="1F243C"/>
          <w:shd w:val="clear" w:color="auto" w:fill="FFFFFF"/>
        </w:rPr>
        <w:t>Ineffective for Linear Models:</w:t>
      </w:r>
      <w:r w:rsidRPr="00556EBE">
        <w:rPr>
          <w:rFonts w:ascii="Segoe UI" w:hAnsi="Segoe UI" w:cs="Segoe UI"/>
          <w:color w:val="1F243C"/>
          <w:shd w:val="clear" w:color="auto" w:fill="FFFFFF"/>
        </w:rPr>
        <w:t xml:space="preserve"> Linear models (Logistic Regression, SVM) mistakenly treat these numbers as quantitative values, resulting in subpar performance. </w:t>
      </w:r>
    </w:p>
    <w:p w14:paraId="02CC6413" w14:textId="535A5766" w:rsidR="00D77B1F" w:rsidRPr="00556EBE" w:rsidRDefault="007624D5" w:rsidP="00556EBE">
      <w:pPr>
        <w:pStyle w:val="ListParagraph"/>
        <w:numPr>
          <w:ilvl w:val="0"/>
          <w:numId w:val="8"/>
        </w:numPr>
        <w:rPr>
          <w:rFonts w:ascii="Georgia" w:hAnsi="Georgia"/>
          <w:color w:val="242424"/>
          <w:spacing w:val="-1"/>
          <w:sz w:val="22"/>
          <w:szCs w:val="22"/>
          <w:shd w:val="clear" w:color="auto" w:fill="FFFFFF"/>
        </w:rPr>
      </w:pPr>
      <w:r w:rsidRPr="00556EBE">
        <w:rPr>
          <w:rFonts w:ascii="Segoe UI" w:hAnsi="Segoe UI" w:cs="Segoe UI"/>
          <w:b/>
          <w:bCs/>
          <w:color w:val="1F243C"/>
          <w:shd w:val="clear" w:color="auto" w:fill="FFFFFF"/>
        </w:rPr>
        <w:t>Unrecognized Category Challenge:</w:t>
      </w:r>
      <w:r w:rsidRPr="00556EBE">
        <w:rPr>
          <w:rFonts w:ascii="Segoe UI" w:hAnsi="Segoe UI" w:cs="Segoe UI"/>
          <w:color w:val="1F243C"/>
          <w:shd w:val="clear" w:color="auto" w:fill="FFFFFF"/>
        </w:rPr>
        <w:t xml:space="preserve"> Struggles if the test data includes categories that were not present during training, necessitating retraining or specialized handling.</w:t>
      </w:r>
    </w:p>
    <w:sectPr w:rsidR="00D77B1F" w:rsidRPr="00556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95983"/>
    <w:multiLevelType w:val="multilevel"/>
    <w:tmpl w:val="7478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352EF"/>
    <w:multiLevelType w:val="multilevel"/>
    <w:tmpl w:val="AF9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71C66"/>
    <w:multiLevelType w:val="multilevel"/>
    <w:tmpl w:val="751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96406"/>
    <w:multiLevelType w:val="hybridMultilevel"/>
    <w:tmpl w:val="10D2B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A3507"/>
    <w:multiLevelType w:val="hybridMultilevel"/>
    <w:tmpl w:val="3B1CF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72603"/>
    <w:multiLevelType w:val="hybridMultilevel"/>
    <w:tmpl w:val="12769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8691E"/>
    <w:multiLevelType w:val="multilevel"/>
    <w:tmpl w:val="BF0E04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90D2AD8"/>
    <w:multiLevelType w:val="multilevel"/>
    <w:tmpl w:val="B6AE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1F"/>
    <w:rsid w:val="00284C9F"/>
    <w:rsid w:val="00556EBE"/>
    <w:rsid w:val="00683613"/>
    <w:rsid w:val="007517F7"/>
    <w:rsid w:val="007624D5"/>
    <w:rsid w:val="00D7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7C9A"/>
  <w15:chartTrackingRefBased/>
  <w15:docId w15:val="{BA21D994-5615-4AC1-8E72-0157B43F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B1F"/>
    <w:pPr>
      <w:spacing w:line="300" w:lineRule="auto"/>
    </w:pPr>
    <w:rPr>
      <w:rFonts w:ascii="Aptos" w:eastAsia="Aptos" w:hAnsi="Aptos" w:cs="Aptos"/>
      <w:sz w:val="21"/>
      <w:szCs w:val="21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D77B1F"/>
  </w:style>
  <w:style w:type="character" w:styleId="Strong">
    <w:name w:val="Strong"/>
    <w:basedOn w:val="DefaultParagraphFont"/>
    <w:uiPriority w:val="22"/>
    <w:qFormat/>
    <w:rsid w:val="00D77B1F"/>
    <w:rPr>
      <w:b/>
      <w:bCs/>
    </w:rPr>
  </w:style>
  <w:style w:type="character" w:customStyle="1" w:styleId="vkekvd">
    <w:name w:val="vkekvd"/>
    <w:basedOn w:val="DefaultParagraphFont"/>
    <w:rsid w:val="00D77B1F"/>
  </w:style>
  <w:style w:type="character" w:styleId="Hyperlink">
    <w:name w:val="Hyperlink"/>
    <w:basedOn w:val="DefaultParagraphFont"/>
    <w:uiPriority w:val="99"/>
    <w:semiHidden/>
    <w:unhideWhenUsed/>
    <w:rsid w:val="007517F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56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7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8012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681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Bernietta Clinton</dc:creator>
  <cp:keywords/>
  <dc:description/>
  <cp:lastModifiedBy>Bernietta Clinton</cp:lastModifiedBy>
  <cp:revision>2</cp:revision>
  <dcterms:created xsi:type="dcterms:W3CDTF">2025-12-18T10:40:00Z</dcterms:created>
  <dcterms:modified xsi:type="dcterms:W3CDTF">2025-12-19T05:56:00Z</dcterms:modified>
</cp:coreProperties>
</file>