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7F7F7F"/>
          <w:sz w:val="26"/>
          <w:szCs w:val="26"/>
        </w:rPr>
        <w:t xml:space="preserve">DATA SCIENCE PROJECT PLAN</w:t>
      </w:r>
    </w:p>
    <w:p>
      <w:pPr>
        <w:spacing w:after="200"/>
        <w:jc w:val="center"/>
      </w:pPr>
      <w:r>
        <w:rPr>
          <w:rFonts w:ascii="Calibri" w:cs="Calibri" w:eastAsia="Calibri" w:hAnsi="Calibri"/>
          <w:b/>
          <w:bCs/>
          <w:color w:val="1F3864"/>
          <w:sz w:val="52"/>
          <w:szCs w:val="52"/>
        </w:rPr>
        <w:t xml:space="preserve">Predicting and Understanding Customer Churn in the Telecom Industry</w:t>
      </w:r>
    </w:p>
    <w:p>
      <w:pPr>
        <w:spacing w:after="600"/>
        <w:jc w:val="center"/>
      </w:pPr>
      <w:r>
        <w:rPr>
          <w:rFonts w:ascii="Calibri" w:cs="Calibri" w:eastAsia="Calibri" w:hAnsi="Calibri"/>
          <w:i/>
          <w:iCs/>
          <w:sz w:val="26"/>
          <w:szCs w:val="26"/>
        </w:rPr>
        <w:t xml:space="preserve">A Python-based analytics and machine learning study using the public IBM Telco Customer Churn dataset</w:t>
      </w:r>
    </w:p>
    <w:p>
      <w:pPr>
        <w:spacing w:after="80"/>
        <w:jc w:val="center"/>
      </w:pPr>
      <w:r>
        <w:rPr>
          <w:rFonts w:ascii="Calibri" w:cs="Calibri" w:eastAsia="Calibri" w:hAnsi="Calibri"/>
          <w:b/>
          <w:bCs/>
          <w:sz w:val="22"/>
          <w:szCs w:val="22"/>
        </w:rPr>
        <w:t xml:space="preserve">Prepared by: </w:t>
      </w:r>
      <w:r>
        <w:rPr>
          <w:rFonts w:ascii="Calibri" w:cs="Calibri" w:eastAsia="Calibri" w:hAnsi="Calibri"/>
          <w:sz w:val="22"/>
          <w:szCs w:val="22"/>
        </w:rPr>
        <w:t xml:space="preserve">[Your Name]</w:t>
      </w:r>
    </w:p>
    <w:p>
      <w:pPr>
        <w:spacing w:after="8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24 October 2026</w:t>
      </w:r>
    </w:p>
    <w:p>
      <w:pPr>
        <w:spacing w:after="80"/>
        <w:jc w:val="center"/>
      </w:pPr>
      <w:r>
        <w:rPr>
          <w:rFonts w:ascii="Calibri" w:cs="Calibri" w:eastAsia="Calibri" w:hAnsi="Calibri"/>
          <w:b/>
          <w:bCs/>
          <w:sz w:val="22"/>
          <w:szCs w:val="22"/>
        </w:rPr>
        <w:t xml:space="preserve">Tools: </w:t>
      </w:r>
      <w:r>
        <w:rPr>
          <w:rFonts w:ascii="Calibri" w:cs="Calibri" w:eastAsia="Calibri" w:hAnsi="Calibri"/>
          <w:sz w:val="22"/>
          <w:szCs w:val="22"/>
        </w:rPr>
        <w:t xml:space="preserve">Python, pandas, scikit-learn, Matplotlib, Seaborn, SHAP, Jupyter</w:t>
      </w:r>
    </w:p>
    <w:p>
      <w:r>
        <w:br w:type="page"/>
      </w:r>
    </w:p>
    <w:p>
      <w:pPr>
        <w:spacing w:after="200"/>
      </w:pPr>
      <w:r>
        <w:rPr>
          <w:rFonts w:ascii="Calibri" w:cs="Calibri" w:eastAsia="Calibri" w:hAnsi="Calibri"/>
          <w:b/>
          <w:bCs/>
          <w:color w:val="1F3864"/>
          <w:sz w:val="32"/>
          <w:szCs w:val="32"/>
        </w:rPr>
        <w:t xml:space="preserve">Contents</w:t>
      </w:r>
    </w:p>
    <w:p>
      <w:pPr>
        <w:spacing w:after="100"/>
      </w:pPr>
      <w:r>
        <w:rPr>
          <w:rFonts w:ascii="Calibri" w:cs="Calibri" w:eastAsia="Calibri" w:hAnsi="Calibri"/>
          <w:sz w:val="24"/>
          <w:szCs w:val="24"/>
        </w:rPr>
        <w:t xml:space="preserve">1. Executive Summary</w:t>
      </w:r>
    </w:p>
    <w:p>
      <w:pPr>
        <w:spacing w:after="100"/>
      </w:pPr>
      <w:r>
        <w:rPr>
          <w:rFonts w:ascii="Calibri" w:cs="Calibri" w:eastAsia="Calibri" w:hAnsi="Calibri"/>
          <w:sz w:val="24"/>
          <w:szCs w:val="24"/>
        </w:rPr>
        <w:t xml:space="preserve">2. Problem Statement and Business Context</w:t>
      </w:r>
    </w:p>
    <w:p>
      <w:pPr>
        <w:spacing w:after="100"/>
      </w:pPr>
      <w:r>
        <w:rPr>
          <w:rFonts w:ascii="Calibri" w:cs="Calibri" w:eastAsia="Calibri" w:hAnsi="Calibri"/>
          <w:sz w:val="24"/>
          <w:szCs w:val="24"/>
        </w:rPr>
        <w:t xml:space="preserve">3. Hypothesis Formulation</w:t>
      </w:r>
    </w:p>
    <w:p>
      <w:pPr>
        <w:spacing w:after="100"/>
      </w:pPr>
      <w:r>
        <w:rPr>
          <w:rFonts w:ascii="Calibri" w:cs="Calibri" w:eastAsia="Calibri" w:hAnsi="Calibri"/>
          <w:sz w:val="24"/>
          <w:szCs w:val="24"/>
        </w:rPr>
        <w:t xml:space="preserve">4. Data Sources</w:t>
      </w:r>
    </w:p>
    <w:p>
      <w:pPr>
        <w:spacing w:after="100"/>
      </w:pPr>
      <w:r>
        <w:rPr>
          <w:rFonts w:ascii="Calibri" w:cs="Calibri" w:eastAsia="Calibri" w:hAnsi="Calibri"/>
          <w:sz w:val="24"/>
          <w:szCs w:val="24"/>
        </w:rPr>
        <w:t xml:space="preserve">5. Data Acquisition Plan</w:t>
      </w:r>
    </w:p>
    <w:p>
      <w:pPr>
        <w:spacing w:after="100"/>
      </w:pPr>
      <w:r>
        <w:rPr>
          <w:rFonts w:ascii="Calibri" w:cs="Calibri" w:eastAsia="Calibri" w:hAnsi="Calibri"/>
          <w:sz w:val="24"/>
          <w:szCs w:val="24"/>
        </w:rPr>
        <w:t xml:space="preserve">6. Data Cleaning and Preparation Plan</w:t>
      </w:r>
    </w:p>
    <w:p>
      <w:pPr>
        <w:spacing w:after="100"/>
      </w:pPr>
      <w:r>
        <w:rPr>
          <w:rFonts w:ascii="Calibri" w:cs="Calibri" w:eastAsia="Calibri" w:hAnsi="Calibri"/>
          <w:sz w:val="24"/>
          <w:szCs w:val="24"/>
        </w:rPr>
        <w:t xml:space="preserve">7. Exploratory Data Analysis (EDA) Plan</w:t>
      </w:r>
    </w:p>
    <w:p>
      <w:pPr>
        <w:spacing w:after="100"/>
      </w:pPr>
      <w:r>
        <w:rPr>
          <w:rFonts w:ascii="Calibri" w:cs="Calibri" w:eastAsia="Calibri" w:hAnsi="Calibri"/>
          <w:sz w:val="24"/>
          <w:szCs w:val="24"/>
        </w:rPr>
        <w:t xml:space="preserve">8. Feature Engineering and Modelling Plan</w:t>
      </w:r>
    </w:p>
    <w:p>
      <w:pPr>
        <w:spacing w:after="100"/>
      </w:pPr>
      <w:r>
        <w:rPr>
          <w:rFonts w:ascii="Calibri" w:cs="Calibri" w:eastAsia="Calibri" w:hAnsi="Calibri"/>
          <w:sz w:val="24"/>
          <w:szCs w:val="24"/>
        </w:rPr>
        <w:t xml:space="preserve">9. Project Timeline and Milestones</w:t>
      </w:r>
    </w:p>
    <w:p>
      <w:pPr>
        <w:spacing w:after="100"/>
      </w:pPr>
      <w:r>
        <w:rPr>
          <w:rFonts w:ascii="Calibri" w:cs="Calibri" w:eastAsia="Calibri" w:hAnsi="Calibri"/>
          <w:sz w:val="24"/>
          <w:szCs w:val="24"/>
        </w:rPr>
        <w:t xml:space="preserve">10. Expected Outcomes and Deliverables</w:t>
      </w:r>
    </w:p>
    <w:p>
      <w:pPr>
        <w:spacing w:after="100"/>
      </w:pPr>
      <w:r>
        <w:rPr>
          <w:rFonts w:ascii="Calibri" w:cs="Calibri" w:eastAsia="Calibri" w:hAnsi="Calibri"/>
          <w:sz w:val="24"/>
          <w:szCs w:val="24"/>
        </w:rPr>
        <w:t xml:space="preserve">11. Potential Challenges and Mitigation</w:t>
      </w:r>
    </w:p>
    <w:p>
      <w:pPr>
        <w:spacing w:after="100"/>
      </w:pPr>
      <w:r>
        <w:rPr>
          <w:rFonts w:ascii="Calibri" w:cs="Calibri" w:eastAsia="Calibri" w:hAnsi="Calibri"/>
          <w:sz w:val="24"/>
          <w:szCs w:val="24"/>
        </w:rPr>
        <w:t xml:space="preserve">12. Planned Project Structure and Reproducibility</w:t>
      </w:r>
    </w:p>
    <w:p>
      <w:pPr>
        <w:spacing w:after="100"/>
      </w:pPr>
      <w:r>
        <w:rPr>
          <w:rFonts w:ascii="Calibri" w:cs="Calibri" w:eastAsia="Calibri" w:hAnsi="Calibri"/>
          <w:sz w:val="24"/>
          <w:szCs w:val="24"/>
        </w:rPr>
        <w:t xml:space="preserve">13. Conclusion</w:t>
      </w:r>
    </w:p>
    <w:p>
      <w:r>
        <w:br w:type="page"/>
      </w:r>
    </w:p>
    <w:p>
      <w:pPr>
        <w:pStyle w:val="Heading1"/>
      </w:pPr>
      <w:r>
        <w:t xml:space="preserve">1. Executive Summary</w:t>
      </w:r>
    </w:p>
    <w:p>
      <w:pPr>
        <w:spacing w:after="120" w:line="276"/>
      </w:pPr>
      <w:r>
        <w:rPr>
          <w:rFonts w:ascii="Calibri" w:cs="Calibri" w:eastAsia="Calibri" w:hAnsi="Calibri"/>
          <w:sz w:val="22"/>
          <w:szCs w:val="22"/>
        </w:rPr>
        <w:t xml:space="preserve">Acquiring a new customer costs a telecom company far more than keeping an existing one, yet many providers still lose a significant share of subscribers every year. This project plans an end-to-end data science study that uses Python to (a) discover which customer attributes and behaviours are most strongly associated with churn, and (b) build a predictive model that flags high-risk customers early enough for the business to act.</w:t>
      </w:r>
    </w:p>
    <w:p>
      <w:pPr>
        <w:spacing w:after="120" w:line="276"/>
      </w:pPr>
      <w:r>
        <w:rPr>
          <w:rFonts w:ascii="Calibri" w:cs="Calibri" w:eastAsia="Calibri" w:hAnsi="Calibri"/>
          <w:sz w:val="22"/>
          <w:szCs w:val="22"/>
        </w:rPr>
        <w:t xml:space="preserve">The study will use the publicly available IBM Telco Customer Churn dataset (about 7,000 customers and 21 attributes covering demographics, subscribed services, contract and billing details, and a churn label). The plan below describes the problem, hypotheses, data sources, acquisition, cleaning and exploratory analysis steps, modelling approach, timeline, expected outcomes and risks.</w:t>
      </w:r>
    </w:p>
    <w:p>
      <w:pPr>
        <w:pStyle w:val="Heading1"/>
      </w:pPr>
      <w:r>
        <w:t xml:space="preserve">2. Problem Statement and Business Context</w:t>
      </w:r>
    </w:p>
    <w:p>
      <w:pPr>
        <w:pStyle w:val="Heading2"/>
      </w:pPr>
      <w:r>
        <w:t xml:space="preserve">2.1 Problem statement</w:t>
      </w:r>
    </w:p>
    <w:p>
      <w:pPr>
        <w:spacing w:after="120" w:line="276"/>
      </w:pPr>
      <w:r>
        <w:rPr>
          <w:rFonts w:ascii="Calibri" w:cs="Calibri" w:eastAsia="Calibri" w:hAnsi="Calibri"/>
          <w:sz w:val="22"/>
          <w:szCs w:val="22"/>
        </w:rPr>
        <w:t xml:space="preserve">A telecom provider is losing a meaningful proportion of its customers each period (roughly one in four in the chosen dataset). The business does not know, in a data-driven way, which customers are most likely to leave, why they leave, or which retention actions would be most cost-effective. Without this insight, retention offers are either sent to everyone (expensive) or to no one (lost revenue).</w:t>
      </w:r>
    </w:p>
    <w:p>
      <w:pPr>
        <w:pStyle w:val="Heading2"/>
      </w:pPr>
      <w:r>
        <w:t xml:space="preserve">2.2 The data insight challenge</w:t>
      </w:r>
    </w:p>
    <w:p>
      <w:pPr>
        <w:spacing w:after="120" w:line="276"/>
      </w:pPr>
      <w:r>
        <w:rPr>
          <w:rFonts w:ascii="Calibri" w:cs="Calibri" w:eastAsia="Calibri" w:hAnsi="Calibri"/>
          <w:sz w:val="22"/>
          <w:szCs w:val="22"/>
        </w:rPr>
        <w:t xml:space="preserve">The core challenge is to turn a mixed table of demographic, service and billing fields into (1) interpretable drivers of churn and (2) a reliable early-warning score for each customer. The data is imbalanced (far more customers stay than leave), contains categorical-heavy features and has a few data-quality quirks, so the analysis must be designed carefully to avoid misleading accuracy figures.</w:t>
      </w:r>
    </w:p>
    <w:p>
      <w:pPr>
        <w:pStyle w:val="Heading2"/>
      </w:pPr>
      <w:r>
        <w:t xml:space="preserve">2.3 Research questions</w:t>
      </w:r>
    </w:p>
    <w:p/>
    <w:p>
      <w:pPr>
        <w:pStyle w:val="ListParagraph"/>
        <w:numPr>
          <w:ilvl w:val="0"/>
          <w:numId w:val="2"/>
        </w:numPr>
        <w:spacing w:after="60" w:line="276"/>
      </w:pPr>
      <w:r>
        <w:rPr>
          <w:rFonts w:ascii="Calibri" w:cs="Calibri" w:eastAsia="Calibri" w:hAnsi="Calibri"/>
          <w:sz w:val="22"/>
          <w:szCs w:val="22"/>
        </w:rPr>
        <w:t xml:space="preserve">Which customer characteristics (contract type, tenure, charges, services, payment method) are most associated with churn?</w:t>
      </w:r>
    </w:p>
    <w:p>
      <w:pPr>
        <w:pStyle w:val="ListParagraph"/>
        <w:numPr>
          <w:ilvl w:val="0"/>
          <w:numId w:val="2"/>
        </w:numPr>
        <w:spacing w:after="60" w:line="276"/>
      </w:pPr>
      <w:r>
        <w:rPr>
          <w:rFonts w:ascii="Calibri" w:cs="Calibri" w:eastAsia="Calibri" w:hAnsi="Calibri"/>
          <w:sz w:val="22"/>
          <w:szCs w:val="22"/>
        </w:rPr>
        <w:t xml:space="preserve">Do customers on month-to-month contracts or with high monthly charges churn at significantly higher rates?</w:t>
      </w:r>
    </w:p>
    <w:p>
      <w:pPr>
        <w:pStyle w:val="ListParagraph"/>
        <w:numPr>
          <w:ilvl w:val="0"/>
          <w:numId w:val="2"/>
        </w:numPr>
        <w:spacing w:after="60" w:line="276"/>
      </w:pPr>
      <w:r>
        <w:rPr>
          <w:rFonts w:ascii="Calibri" w:cs="Calibri" w:eastAsia="Calibri" w:hAnsi="Calibri"/>
          <w:sz w:val="22"/>
          <w:szCs w:val="22"/>
        </w:rPr>
        <w:t xml:space="preserve">Can a machine learning model identify churners with useful precision and recall, and which features does it rely on?</w:t>
      </w:r>
    </w:p>
    <w:p>
      <w:pPr>
        <w:pStyle w:val="ListParagraph"/>
        <w:numPr>
          <w:ilvl w:val="0"/>
          <w:numId w:val="2"/>
        </w:numPr>
        <w:spacing w:after="60" w:line="276"/>
      </w:pPr>
      <w:r>
        <w:rPr>
          <w:rFonts w:ascii="Calibri" w:cs="Calibri" w:eastAsia="Calibri" w:hAnsi="Calibri"/>
          <w:sz w:val="22"/>
          <w:szCs w:val="22"/>
        </w:rPr>
        <w:t xml:space="preserve">Which customer segments should the business prioritise for retention campaigns?</w:t>
      </w:r>
    </w:p>
    <w:p>
      <w:pPr>
        <w:pStyle w:val="Heading2"/>
      </w:pPr>
      <w:r>
        <w:t xml:space="preserve">2.4 Project objectives</w:t>
      </w:r>
    </w:p>
    <w:p>
      <w:pPr>
        <w:pStyle w:val="ListParagraph"/>
        <w:numPr>
          <w:ilvl w:val="0"/>
          <w:numId w:val="3"/>
        </w:numPr>
        <w:spacing w:after="60" w:line="276"/>
      </w:pPr>
      <w:r>
        <w:rPr>
          <w:rFonts w:ascii="Calibri" w:cs="Calibri" w:eastAsia="Calibri" w:hAnsi="Calibri"/>
          <w:b/>
          <w:bCs/>
          <w:sz w:val="22"/>
          <w:szCs w:val="22"/>
        </w:rPr>
        <w:t xml:space="preserve">Descriptive: </w:t>
      </w:r>
      <w:r>
        <w:rPr>
          <w:rFonts w:ascii="Calibri" w:cs="Calibri" w:eastAsia="Calibri" w:hAnsi="Calibri"/>
          <w:sz w:val="22"/>
          <w:szCs w:val="22"/>
        </w:rPr>
        <w:t xml:space="preserve">quantify the overall churn rate and its variation across customer segments.</w:t>
      </w:r>
    </w:p>
    <w:p>
      <w:pPr>
        <w:pStyle w:val="ListParagraph"/>
        <w:numPr>
          <w:ilvl w:val="0"/>
          <w:numId w:val="3"/>
        </w:numPr>
        <w:spacing w:after="60" w:line="276"/>
      </w:pPr>
      <w:r>
        <w:rPr>
          <w:rFonts w:ascii="Calibri" w:cs="Calibri" w:eastAsia="Calibri" w:hAnsi="Calibri"/>
          <w:b/>
          <w:bCs/>
          <w:sz w:val="22"/>
          <w:szCs w:val="22"/>
        </w:rPr>
        <w:t xml:space="preserve">Diagnostic: </w:t>
      </w:r>
      <w:r>
        <w:rPr>
          <w:rFonts w:ascii="Calibri" w:cs="Calibri" w:eastAsia="Calibri" w:hAnsi="Calibri"/>
          <w:sz w:val="22"/>
          <w:szCs w:val="22"/>
        </w:rPr>
        <w:t xml:space="preserve">test hypotheses about churn drivers using statistical tests.</w:t>
      </w:r>
    </w:p>
    <w:p>
      <w:pPr>
        <w:pStyle w:val="ListParagraph"/>
        <w:numPr>
          <w:ilvl w:val="0"/>
          <w:numId w:val="3"/>
        </w:numPr>
        <w:spacing w:after="60" w:line="276"/>
      </w:pPr>
      <w:r>
        <w:rPr>
          <w:rFonts w:ascii="Calibri" w:cs="Calibri" w:eastAsia="Calibri" w:hAnsi="Calibri"/>
          <w:b/>
          <w:bCs/>
          <w:sz w:val="22"/>
          <w:szCs w:val="22"/>
        </w:rPr>
        <w:t xml:space="preserve">Predictive: </w:t>
      </w:r>
      <w:r>
        <w:rPr>
          <w:rFonts w:ascii="Calibri" w:cs="Calibri" w:eastAsia="Calibri" w:hAnsi="Calibri"/>
          <w:sz w:val="22"/>
          <w:szCs w:val="22"/>
        </w:rPr>
        <w:t xml:space="preserve">train and compare classification models, optimised for recall and F1 on the churn class.</w:t>
      </w:r>
    </w:p>
    <w:p>
      <w:pPr>
        <w:pStyle w:val="ListParagraph"/>
        <w:numPr>
          <w:ilvl w:val="0"/>
          <w:numId w:val="3"/>
        </w:numPr>
        <w:spacing w:after="60" w:line="276"/>
      </w:pPr>
      <w:r>
        <w:rPr>
          <w:rFonts w:ascii="Calibri" w:cs="Calibri" w:eastAsia="Calibri" w:hAnsi="Calibri"/>
          <w:b/>
          <w:bCs/>
          <w:sz w:val="22"/>
          <w:szCs w:val="22"/>
        </w:rPr>
        <w:t xml:space="preserve">Prescriptive: </w:t>
      </w:r>
      <w:r>
        <w:rPr>
          <w:rFonts w:ascii="Calibri" w:cs="Calibri" w:eastAsia="Calibri" w:hAnsi="Calibri"/>
          <w:sz w:val="22"/>
          <w:szCs w:val="22"/>
        </w:rPr>
        <w:t xml:space="preserve">translate findings into concrete, prioritised retention recommendations.</w:t>
      </w:r>
    </w:p>
    <w:p>
      <w:pPr>
        <w:pStyle w:val="Heading1"/>
      </w:pPr>
      <w:r>
        <w:t xml:space="preserve">3. Hypothesis Formulation</w:t>
      </w:r>
    </w:p>
    <w:p>
      <w:pPr>
        <w:spacing w:after="120" w:line="276"/>
      </w:pPr>
      <w:r>
        <w:rPr>
          <w:rFonts w:ascii="Calibri" w:cs="Calibri" w:eastAsia="Calibri" w:hAnsi="Calibri"/>
          <w:sz w:val="22"/>
          <w:szCs w:val="22"/>
        </w:rPr>
        <w:t xml:space="preserve">Each hypothesis is stated as a testable alternative (H1) against a null (H0) of no association, and will be tested at a 5% significance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300"/>
        <w:gridCol w:w="2526"/>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ID</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Hypothesis (alternative)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Variables</w:t>
            </w:r>
          </w:p>
        </w:tc>
        <w:tc>
          <w:tcPr>
            <w:tcW w:type="dxa" w:w="25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Planned test</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H1</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Customers on month-to-month contracts churn at a higher rate than those on one- or two-year contracts.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Contract, Churn</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Chi-square test of independence; Cramér’s V</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H2</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Customers with shorter tenure are more likely to churn.</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Tenure, Churn</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Mann-Whitney U test; survival-style tenure curves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H3</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Customers paying higher monthly charges churn more.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MonthlyCharges, Churn</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Mann-Whitney U test; point-biserial correlation</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H4</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Customers without add-on support services (tech support, online security) churn more.</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TechSupport, OnlineSecurity, Churn</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Chi-square test; odds ratios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H5</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Electronic-check payers churn more than customers using automatic payment methods.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PaymentMethod, Churn</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Chi-square test; post-hoc pairwise proportion tests</w:t>
            </w:r>
          </w:p>
        </w:tc>
      </w:tr>
      <w:tr>
        <w:tc>
          <w:tcPr>
            <w:tcW w:type="dxa" w:w="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H6</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 gradient-boosted or random forest model will outperform logistic regression on recall and F1 for the churn class.</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All features</w:t>
            </w:r>
          </w:p>
        </w:tc>
        <w:tc>
          <w:tcPr>
            <w:tcW w:type="dxa" w:w="25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Cross-validated model comparison</w:t>
            </w:r>
          </w:p>
        </w:tc>
      </w:tr>
    </w:tbl>
    <w:p>
      <w:pPr>
        <w:spacing w:after="120"/>
      </w:pPr>
    </w:p>
    <w:p>
      <w:pPr>
        <w:pStyle w:val="Heading1"/>
      </w:pPr>
      <w:r>
        <w:t xml:space="preserve">4. Data Sources</w:t>
      </w:r>
    </w:p>
    <w:p>
      <w:pPr>
        <w:pStyle w:val="Heading2"/>
      </w:pPr>
      <w:r>
        <w:t xml:space="preserve">4.1 Primary dataset</w:t>
      </w:r>
    </w:p>
    <w:p>
      <w:pPr>
        <w:spacing w:after="120" w:line="276"/>
      </w:pPr>
      <w:r>
        <w:rPr>
          <w:rFonts w:ascii="Calibri" w:cs="Calibri" w:eastAsia="Calibri" w:hAnsi="Calibri"/>
          <w:b/>
          <w:bCs/>
          <w:sz w:val="22"/>
          <w:szCs w:val="22"/>
        </w:rPr>
        <w:t xml:space="preserve">IBM Telco Customer Churn (sample dataset). </w:t>
      </w:r>
      <w:r>
        <w:rPr>
          <w:rFonts w:ascii="Calibri" w:cs="Calibri" w:eastAsia="Calibri" w:hAnsi="Calibri"/>
          <w:sz w:val="22"/>
          <w:szCs w:val="22"/>
        </w:rPr>
        <w:t xml:space="preserve">A widely used, publicly available dataset distributed through Kaggle and IBM’s sample-data repositories. Each row is one customer. It includes the target variable Churn (Yes/No) along with demographics (gender, senior citizen, partner, dependents), account information (tenure, contract, paperless billing, payment method, monthly and total charges) and subscribed services (phone, multiple lines, internet, online security, backup, device protection, tech support, streaming TV and movies).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Attribute</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Detail</w:t>
            </w:r>
          </w:p>
        </w:tc>
        <w:tc>
          <w:tcPr>
            <w:tcW w:type="dxa" w:w="22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Attribute</w:t>
            </w:r>
          </w:p>
        </w:tc>
        <w:tc>
          <w:tcPr>
            <w:tcW w:type="dxa" w:w="2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Detail</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Records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about 7,043 customers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Features</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20 predictors + 1 target</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Target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Churn (Yes / No)</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Churn rate</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about 26-27% (imbalanced)</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Format</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CSV</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Access</w:t>
            </w:r>
          </w:p>
        </w:tc>
        <w:tc>
          <w:tcPr>
            <w:tcW w:type="dxa" w:w="2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Free download, no personal data</w:t>
            </w:r>
          </w:p>
        </w:tc>
      </w:tr>
    </w:tbl>
    <w:p>
      <w:pPr>
        <w:spacing w:after="120"/>
      </w:pPr>
    </w:p>
    <w:p>
      <w:pPr>
        <w:pStyle w:val="Heading2"/>
      </w:pPr>
      <w:r>
        <w:t xml:space="preserve">4.2 Supporting and fallback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Source</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Description</w:t>
            </w:r>
          </w:p>
        </w:tc>
        <w:tc>
          <w:tcPr>
            <w:tcW w:type="dxa" w:w="28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Planned role</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Kaggle: Telco Customer Churn</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Primary CSV download of the IBM sample data</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Main analysis dataset</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IBM Cognos Analytics sample data</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Original publisher of the dataset; used to cross-check column definitions</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Data dictionary validation</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Kaggle / UCI: Bank Customer Churn (alternative)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Similar churn problem in banking</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Fallback dataset if the primary fails licensing or quality checks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Telecom industry benchmark reports (e.g. TRAI, GSMA public reports)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Published industry churn figures</w:t>
            </w:r>
          </w:p>
        </w:tc>
        <w:tc>
          <w:tcPr>
            <w:tcW w:type="dxa" w:w="28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Context for interpreting the churn rate and business value</w:t>
            </w:r>
          </w:p>
        </w:tc>
      </w:tr>
    </w:tbl>
    <w:p>
      <w:pPr>
        <w:spacing w:after="120"/>
      </w:pPr>
    </w:p>
    <w:p>
      <w:pPr>
        <w:spacing w:after="120" w:line="276"/>
      </w:pPr>
      <w:r>
        <w:rPr>
          <w:rFonts w:ascii="Calibri" w:cs="Calibri" w:eastAsia="Calibri" w:hAnsi="Calibri"/>
          <w:sz w:val="22"/>
          <w:szCs w:val="22"/>
        </w:rPr>
        <w:t xml:space="preserve">Before analysis, the dataset licence and terms of use on the download page will be checked and cited. The data is anonymised and contains no names, phone numbers or other direct identifiers, so there are no privacy concerns beyond normal responsible use.</w:t>
      </w:r>
    </w:p>
    <w:p>
      <w:pPr>
        <w:pStyle w:val="Heading1"/>
      </w:pPr>
      <w:r>
        <w:t xml:space="preserve">5. Data Acquisition Plan</w:t>
      </w:r>
    </w:p>
    <w:p/>
    <w:p>
      <w:pPr>
        <w:pStyle w:val="ListParagraph"/>
        <w:numPr>
          <w:ilvl w:val="0"/>
          <w:numId w:val="4"/>
        </w:numPr>
        <w:spacing w:after="60" w:line="276"/>
      </w:pPr>
      <w:r>
        <w:rPr>
          <w:rFonts w:ascii="Calibri" w:cs="Calibri" w:eastAsia="Calibri" w:hAnsi="Calibri"/>
          <w:sz w:val="22"/>
          <w:szCs w:val="22"/>
        </w:rPr>
        <w:t xml:space="preserve">Download the CSV from Kaggle (manually or with the Kaggle API) and store it unchanged in data/raw/. Raw files are never edited.</w:t>
      </w:r>
    </w:p>
    <w:p>
      <w:pPr>
        <w:pStyle w:val="ListParagraph"/>
        <w:numPr>
          <w:ilvl w:val="0"/>
          <w:numId w:val="4"/>
        </w:numPr>
        <w:spacing w:after="60" w:line="276"/>
      </w:pPr>
      <w:r>
        <w:rPr>
          <w:rFonts w:ascii="Calibri" w:cs="Calibri" w:eastAsia="Calibri" w:hAnsi="Calibri"/>
          <w:sz w:val="22"/>
          <w:szCs w:val="22"/>
        </w:rPr>
        <w:t xml:space="preserve">Record provenance: source URL, download date, file size and an MD5/SHA-256 checksum in a README so the work is reproducible.</w:t>
      </w:r>
    </w:p>
    <w:p>
      <w:pPr>
        <w:pStyle w:val="ListParagraph"/>
        <w:numPr>
          <w:ilvl w:val="0"/>
          <w:numId w:val="4"/>
        </w:numPr>
        <w:spacing w:after="60" w:line="276"/>
      </w:pPr>
      <w:r>
        <w:rPr>
          <w:rFonts w:ascii="Calibri" w:cs="Calibri" w:eastAsia="Calibri" w:hAnsi="Calibri"/>
          <w:sz w:val="22"/>
          <w:szCs w:val="22"/>
        </w:rPr>
        <w:t xml:space="preserve">Load the file with pandas.read_csv and confirm the expected shape, column names and dtypes against the published data dictionary.</w:t>
      </w:r>
    </w:p>
    <w:p>
      <w:pPr>
        <w:pStyle w:val="ListParagraph"/>
        <w:numPr>
          <w:ilvl w:val="0"/>
          <w:numId w:val="4"/>
        </w:numPr>
        <w:spacing w:after="60" w:line="276"/>
      </w:pPr>
      <w:r>
        <w:rPr>
          <w:rFonts w:ascii="Calibri" w:cs="Calibri" w:eastAsia="Calibri" w:hAnsi="Calibri"/>
          <w:sz w:val="22"/>
          <w:szCs w:val="22"/>
        </w:rPr>
        <w:t xml:space="preserve">Create a data dictionary (data/data_dictionary.md) describing every column, its type, allowed values and meaning.</w:t>
      </w:r>
    </w:p>
    <w:p>
      <w:pPr>
        <w:pStyle w:val="ListParagraph"/>
        <w:numPr>
          <w:ilvl w:val="0"/>
          <w:numId w:val="4"/>
        </w:numPr>
        <w:spacing w:after="60" w:line="276"/>
      </w:pPr>
      <w:r>
        <w:rPr>
          <w:rFonts w:ascii="Calibri" w:cs="Calibri" w:eastAsia="Calibri" w:hAnsi="Calibri"/>
          <w:sz w:val="22"/>
          <w:szCs w:val="22"/>
        </w:rPr>
        <w:t xml:space="preserve">Keep processed data in data/processed/ so that every cleaning step is scripted and can be re-run from raw data.</w:t>
      </w:r>
    </w:p>
    <w:p>
      <w:pPr>
        <w:pStyle w:val="Heading1"/>
      </w:pPr>
      <w:r>
        <w:t xml:space="preserve">6. Data Cleaning and Preparation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2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Check / issue</w:t>
            </w:r>
          </w:p>
        </w:tc>
        <w:tc>
          <w:tcPr>
            <w:tcW w:type="dxa" w:w="3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Planned action</w:t>
            </w:r>
          </w:p>
        </w:tc>
        <w:tc>
          <w:tcPr>
            <w:tcW w:type="dxa" w:w="32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Python approach</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Wrong data types (e.g. TotalCharges stored as text)</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Convert to numeric; blanks become NaN</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pd.to_numeric(errors="coerce")</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Missing values (a handful of blank TotalCharges, mostly tenure = 0 customers)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Inspect cause; impute with 0 for brand-new customers or drop if justified; document the decision</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df.isna().sum(), conditional fillna</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Duplicates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Check customerID uniqueness and full-row duplicates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df.duplicated()</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Inconsistent categories ("No internet service", "No phone service")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Standardise to "No" where it is semantically equivalent, or keep as a separate level after review</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str methods, replace/map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Target encoding</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Map Churn Yes/No to 1/0</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Outliers in charges and tenure</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Detect with IQR and box plots; retain if genuine, since high spenders are valid customers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IQR rule, seaborn boxplot</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Redundant identifiers</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Drop customerID from modelling features</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df.drop()</w:t>
            </w:r>
          </w:p>
        </w:tc>
      </w:tr>
      <w:t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Validation</w:t>
            </w:r>
          </w:p>
        </w:tc>
        <w:tc>
          <w:tcPr>
            <w:tcW w:type="dxa" w:w="3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Assert expected ranges and types after cleaning; save a cleaning log</w:t>
            </w:r>
          </w:p>
        </w:tc>
        <w:tc>
          <w:tcPr>
            <w:tcW w:type="dxa" w:w="32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assert statements, pandera or manual checks</w:t>
            </w:r>
          </w:p>
        </w:tc>
      </w:tr>
    </w:tbl>
    <w:p>
      <w:pPr>
        <w:spacing w:after="120"/>
      </w:pPr>
    </w:p>
    <w:p>
      <w:pPr>
        <w:pStyle w:val="Heading1"/>
      </w:pPr>
      <w:r>
        <w:t xml:space="preserve">7. Exploratory Data Analysis (EDA) Plan</w:t>
      </w:r>
    </w:p>
    <w:p>
      <w:pPr>
        <w:pStyle w:val="Heading2"/>
      </w:pPr>
      <w:r>
        <w:t xml:space="preserve">7.1 Univariate analysis</w:t>
      </w:r>
    </w:p>
    <w:p>
      <w:pPr>
        <w:pStyle w:val="ListParagraph"/>
        <w:numPr>
          <w:ilvl w:val="0"/>
          <w:numId w:val="3"/>
        </w:numPr>
        <w:spacing w:after="60" w:line="276"/>
      </w:pPr>
      <w:r>
        <w:rPr>
          <w:rFonts w:ascii="Calibri" w:cs="Calibri" w:eastAsia="Calibri" w:hAnsi="Calibri"/>
          <w:sz w:val="22"/>
          <w:szCs w:val="22"/>
        </w:rPr>
        <w:t xml:space="preserve">Distributions of tenure, MonthlyCharges and TotalCharges (histograms, KDE, skewness).</w:t>
      </w:r>
    </w:p>
    <w:p>
      <w:pPr>
        <w:pStyle w:val="ListParagraph"/>
        <w:numPr>
          <w:ilvl w:val="0"/>
          <w:numId w:val="3"/>
        </w:numPr>
        <w:spacing w:after="60" w:line="276"/>
      </w:pPr>
      <w:r>
        <w:rPr>
          <w:rFonts w:ascii="Calibri" w:cs="Calibri" w:eastAsia="Calibri" w:hAnsi="Calibri"/>
          <w:sz w:val="22"/>
          <w:szCs w:val="22"/>
        </w:rPr>
        <w:t xml:space="preserve">Frequency counts and bar charts for every categorical variable.</w:t>
      </w:r>
    </w:p>
    <w:p>
      <w:pPr>
        <w:pStyle w:val="ListParagraph"/>
        <w:numPr>
          <w:ilvl w:val="0"/>
          <w:numId w:val="3"/>
        </w:numPr>
        <w:spacing w:after="60" w:line="276"/>
      </w:pPr>
      <w:r>
        <w:rPr>
          <w:rFonts w:ascii="Calibri" w:cs="Calibri" w:eastAsia="Calibri" w:hAnsi="Calibri"/>
          <w:sz w:val="22"/>
          <w:szCs w:val="22"/>
        </w:rPr>
        <w:t xml:space="preserve">Overall churn rate and class balance.</w:t>
      </w:r>
    </w:p>
    <w:p>
      <w:pPr>
        <w:pStyle w:val="Heading2"/>
      </w:pPr>
      <w:r>
        <w:t xml:space="preserve">7.2 Bivariate analysis</w:t>
      </w:r>
    </w:p>
    <w:p>
      <w:pPr>
        <w:pStyle w:val="ListParagraph"/>
        <w:numPr>
          <w:ilvl w:val="0"/>
          <w:numId w:val="3"/>
        </w:numPr>
        <w:spacing w:after="60" w:line="276"/>
      </w:pPr>
      <w:r>
        <w:rPr>
          <w:rFonts w:ascii="Calibri" w:cs="Calibri" w:eastAsia="Calibri" w:hAnsi="Calibri"/>
          <w:sz w:val="22"/>
          <w:szCs w:val="22"/>
        </w:rPr>
        <w:t xml:space="preserve">Churn rate by contract type, payment method, internet service, senior-citizen status and add-on services (grouped bar charts and crosstabs).</w:t>
      </w:r>
    </w:p>
    <w:p>
      <w:pPr>
        <w:pStyle w:val="ListParagraph"/>
        <w:numPr>
          <w:ilvl w:val="0"/>
          <w:numId w:val="3"/>
        </w:numPr>
        <w:spacing w:after="60" w:line="276"/>
      </w:pPr>
      <w:r>
        <w:rPr>
          <w:rFonts w:ascii="Calibri" w:cs="Calibri" w:eastAsia="Calibri" w:hAnsi="Calibri"/>
          <w:sz w:val="22"/>
          <w:szCs w:val="22"/>
        </w:rPr>
        <w:t xml:space="preserve">Box and violin plots of tenure and monthly charges split by churn status.</w:t>
      </w:r>
    </w:p>
    <w:p>
      <w:pPr>
        <w:pStyle w:val="ListParagraph"/>
        <w:numPr>
          <w:ilvl w:val="0"/>
          <w:numId w:val="3"/>
        </w:numPr>
        <w:spacing w:after="60" w:line="276"/>
      </w:pPr>
      <w:r>
        <w:rPr>
          <w:rFonts w:ascii="Calibri" w:cs="Calibri" w:eastAsia="Calibri" w:hAnsi="Calibri"/>
          <w:sz w:val="22"/>
          <w:szCs w:val="22"/>
        </w:rPr>
        <w:t xml:space="preserve">Statistical tests from Section 3 (chi-square, Mann-Whitney U) with effect sizes.</w:t>
      </w:r>
    </w:p>
    <w:p>
      <w:pPr>
        <w:pStyle w:val="Heading2"/>
      </w:pPr>
      <w:r>
        <w:t xml:space="preserve">7.3 Multivariate analysis</w:t>
      </w:r>
    </w:p>
    <w:p>
      <w:pPr>
        <w:pStyle w:val="ListParagraph"/>
        <w:numPr>
          <w:ilvl w:val="0"/>
          <w:numId w:val="3"/>
        </w:numPr>
        <w:spacing w:after="60" w:line="276"/>
      </w:pPr>
      <w:r>
        <w:rPr>
          <w:rFonts w:ascii="Calibri" w:cs="Calibri" w:eastAsia="Calibri" w:hAnsi="Calibri"/>
          <w:sz w:val="22"/>
          <w:szCs w:val="22"/>
        </w:rPr>
        <w:t xml:space="preserve">Correlation heatmap for numeric features and Cramér’s V matrix for categorical ones to spot multicollinearity (e.g. TotalCharges vs tenure).</w:t>
      </w:r>
    </w:p>
    <w:p>
      <w:pPr>
        <w:pStyle w:val="ListParagraph"/>
        <w:numPr>
          <w:ilvl w:val="0"/>
          <w:numId w:val="3"/>
        </w:numPr>
        <w:spacing w:after="60" w:line="276"/>
      </w:pPr>
      <w:r>
        <w:rPr>
          <w:rFonts w:ascii="Calibri" w:cs="Calibri" w:eastAsia="Calibri" w:hAnsi="Calibri"/>
          <w:sz w:val="22"/>
          <w:szCs w:val="22"/>
        </w:rPr>
        <w:t xml:space="preserve">Segment analysis, such as tenure bands combined with contract type, to find high-risk groups.</w:t>
      </w:r>
    </w:p>
    <w:p>
      <w:pPr>
        <w:pStyle w:val="ListParagraph"/>
        <w:numPr>
          <w:ilvl w:val="0"/>
          <w:numId w:val="3"/>
        </w:numPr>
        <w:spacing w:after="60" w:line="276"/>
      </w:pPr>
      <w:r>
        <w:rPr>
          <w:rFonts w:ascii="Calibri" w:cs="Calibri" w:eastAsia="Calibri" w:hAnsi="Calibri"/>
          <w:sz w:val="22"/>
          <w:szCs w:val="22"/>
        </w:rPr>
        <w:t xml:space="preserve">Optional dimensionality reduction (PCA or UMAP) on encoded features for visual cluster structure.</w:t>
      </w:r>
    </w:p>
    <w:p>
      <w:pPr>
        <w:pStyle w:val="Heading2"/>
      </w:pPr>
      <w:r>
        <w:t xml:space="preserve">7.4 Expected EDA outputs</w:t>
      </w:r>
    </w:p>
    <w:p>
      <w:pPr>
        <w:spacing w:after="120" w:line="276"/>
      </w:pPr>
      <w:r>
        <w:rPr>
          <w:rFonts w:ascii="Calibri" w:cs="Calibri" w:eastAsia="Calibri" w:hAnsi="Calibri"/>
          <w:sz w:val="22"/>
          <w:szCs w:val="22"/>
        </w:rPr>
        <w:t xml:space="preserve">A clean, annotated Jupyter notebook with 15-20 well-labelled figures, a short list of key findings and a refined list of features to carry into modelling.</w:t>
      </w:r>
    </w:p>
    <w:p>
      <w:pPr>
        <w:pStyle w:val="Heading1"/>
      </w:pPr>
      <w:r>
        <w:t xml:space="preserve">8. Feature Engineering and Modelling Plan</w:t>
      </w:r>
    </w:p>
    <w:p>
      <w:pPr>
        <w:pStyle w:val="Heading2"/>
      </w:pPr>
      <w:r>
        <w:t xml:space="preserve">8.1 Feature engineering</w:t>
      </w:r>
    </w:p>
    <w:p>
      <w:pPr>
        <w:pStyle w:val="ListParagraph"/>
        <w:numPr>
          <w:ilvl w:val="0"/>
          <w:numId w:val="3"/>
        </w:numPr>
        <w:spacing w:after="60" w:line="276"/>
      </w:pPr>
      <w:r>
        <w:rPr>
          <w:rFonts w:ascii="Calibri" w:cs="Calibri" w:eastAsia="Calibri" w:hAnsi="Calibri"/>
          <w:sz w:val="22"/>
          <w:szCs w:val="22"/>
        </w:rPr>
        <w:t xml:space="preserve">Tenure bands (0-12, 13-24, 25-48, 49+ months) and average charge per month of tenure.</w:t>
      </w:r>
    </w:p>
    <w:p>
      <w:pPr>
        <w:pStyle w:val="ListParagraph"/>
        <w:numPr>
          <w:ilvl w:val="0"/>
          <w:numId w:val="3"/>
        </w:numPr>
        <w:spacing w:after="60" w:line="276"/>
      </w:pPr>
      <w:r>
        <w:rPr>
          <w:rFonts w:ascii="Calibri" w:cs="Calibri" w:eastAsia="Calibri" w:hAnsi="Calibri"/>
          <w:sz w:val="22"/>
          <w:szCs w:val="22"/>
        </w:rPr>
        <w:t xml:space="preserve">Count of subscribed add-on services and a "has any protection service" flag.</w:t>
      </w:r>
    </w:p>
    <w:p>
      <w:pPr>
        <w:pStyle w:val="ListParagraph"/>
        <w:numPr>
          <w:ilvl w:val="0"/>
          <w:numId w:val="3"/>
        </w:numPr>
        <w:spacing w:after="60" w:line="276"/>
      </w:pPr>
      <w:r>
        <w:rPr>
          <w:rFonts w:ascii="Calibri" w:cs="Calibri" w:eastAsia="Calibri" w:hAnsi="Calibri"/>
          <w:sz w:val="22"/>
          <w:szCs w:val="22"/>
        </w:rPr>
        <w:t xml:space="preserve">One-hot encoding of nominal variables, binary encoding of Yes/No fields, scaling of numeric features inside a scikit-learn Pipeline and ColumnTransformer.</w:t>
      </w:r>
    </w:p>
    <w:p>
      <w:pPr>
        <w:pStyle w:val="Heading2"/>
      </w:pPr>
      <w:r>
        <w:t xml:space="preserve">8.2 Modelling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Step</w:t>
            </w:r>
          </w:p>
        </w:tc>
        <w:tc>
          <w:tcPr>
            <w:tcW w:type="dxa" w:w="66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Plan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Train / test split</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Stratified 80/20 split with a fixed random seed; test set untouched until final evaluation.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Baselines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Majority-class dummy classifier and logistic regression.</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Candidate models</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Decision tree, Random Forest, Gradient Boosting / XGBoost (or LightGBM), optionally a small neural network.</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Imbalance handling</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Class weights, and SMOTE applied only inside cross-validation folds to prevent leakage.</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Tuning</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Stratified 5-fold cross-validation with GridSearchCV or RandomizedSearchCV.</w:t>
            </w:r>
          </w:p>
        </w:tc>
      </w:tr>
      <w:t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Interpretability</w:t>
            </w:r>
          </w:p>
        </w:tc>
        <w:tc>
          <w:tcPr>
            <w:tcW w:type="dxa" w:w="66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Feature importance, permutation importance and SHAP values; logistic regression coefficients and odds ratios.</w:t>
            </w:r>
          </w:p>
        </w:tc>
      </w:tr>
    </w:tbl>
    <w:p>
      <w:pPr>
        <w:spacing w:after="120"/>
      </w:pPr>
    </w:p>
    <w:p>
      <w:pPr>
        <w:pStyle w:val="Heading2"/>
      </w:pPr>
      <w:r>
        <w:t xml:space="preserve">8.3 Evaluation metrics</w:t>
      </w:r>
    </w:p>
    <w:p>
      <w:pPr>
        <w:spacing w:after="120" w:line="276"/>
      </w:pPr>
      <w:r>
        <w:rPr>
          <w:rFonts w:ascii="Calibri" w:cs="Calibri" w:eastAsia="Calibri" w:hAnsi="Calibri"/>
          <w:sz w:val="22"/>
          <w:szCs w:val="22"/>
        </w:rPr>
        <w:t xml:space="preserve">Accuracy alone is misleading with an imbalanced target, so models will be judged on precision, recall, F1-score, ROC-AUC and PR-AUC, with a confusion matrix and a threshold analysis. A cost-based view (cost of a missed churner vs cost of a wasted retention offer) will be used to select the final decision threshold.</w:t>
      </w:r>
    </w:p>
    <w:p>
      <w:pPr>
        <w:pStyle w:val="Heading2"/>
      </w:pPr>
      <w:r>
        <w:t xml:space="preserve">8.4 Python toolkit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Purpose</w:t>
            </w:r>
          </w:p>
        </w:tc>
        <w:tc>
          <w:tcPr>
            <w:tcW w:type="dxa" w:w="64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Libraries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Data handling</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pandas, NumPy</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Visualisation</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Matplotlib, Seaborn, Plotly (optional)</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Statistics</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SciPy, statsmodels</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Machine learning</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scikit-learn, imbalanced-learn, XGBoost / LightGBM</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Explainability</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SHAP</w:t>
            </w:r>
          </w:p>
        </w:tc>
      </w:tr>
      <w:tr>
        <w:tc>
          <w:tcPr>
            <w:tcW w:type="dxa" w:w="2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Workflow</w:t>
            </w:r>
          </w:p>
        </w:tc>
        <w:tc>
          <w:tcPr>
            <w:tcW w:type="dxa" w:w="64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Jupyter Notebook, Git and GitHub, requirements.txt</w:t>
            </w:r>
          </w:p>
        </w:tc>
      </w:tr>
    </w:tbl>
    <w:p>
      <w:pPr>
        <w:spacing w:after="120"/>
      </w:pPr>
    </w:p>
    <w:p>
      <w:pPr>
        <w:pStyle w:val="Heading1"/>
      </w:pPr>
      <w:r>
        <w:t xml:space="preserve">9. Project Timeline and Milestones</w:t>
      </w:r>
    </w:p>
    <w:p>
      <w:pPr>
        <w:spacing w:after="120" w:line="276"/>
      </w:pPr>
      <w:r>
        <w:rPr>
          <w:rFonts w:ascii="Calibri" w:cs="Calibri" w:eastAsia="Calibri" w:hAnsi="Calibri"/>
          <w:sz w:val="22"/>
          <w:szCs w:val="22"/>
        </w:rPr>
        <w:t xml:space="preserve">The project is planned for four weeks of part-time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326"/>
        <w:gridCol w:w="1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Week</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Phase</w:t>
            </w:r>
          </w:p>
        </w:tc>
        <w:tc>
          <w:tcPr>
            <w:tcW w:type="dxa" w:w="33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Key activities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Milestone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1 (Days 1-3)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Planning and data acquisition</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Finalise problem and hypotheses; download dataset; set up GitHub repo, environment and data dictionary</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M1: Raw data and repo ready</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1 (Days 4-7)</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Data cleaning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Fix types, handle missing values, check duplicates and categories; write cleaning script and log</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M2: Clean dataset saved</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2</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Exploratory analysis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Univariate, bivariate and multivariate analysis; run hypothesis tests; document insights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M3: EDA notebook complete</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3</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Feature engineering and modelling</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Build pipelines, train baselines and advanced models, tune, handle imbalance, evaluate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M4: Final model selected</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4 (Days 1-4)</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Interpretation and recommendations</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SHAP analysis, segment profiling, business recommendations, threshold selection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M5: Insights finalised</w:t>
            </w:r>
          </w:p>
        </w:tc>
      </w:tr>
      <w:tr>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Week 4 (Days 5-7)</w:t>
            </w:r>
          </w:p>
        </w:tc>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Reporting and delivery</w:t>
            </w:r>
          </w:p>
        </w:tc>
        <w:tc>
          <w:tcPr>
            <w:tcW w:type="dxa" w:w="33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Write final report, clean code, README, final review and submission</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M6: Report and repo delivered</w:t>
            </w:r>
          </w:p>
        </w:tc>
      </w:tr>
    </w:tbl>
    <w:p>
      <w:pPr>
        <w:spacing w:after="120"/>
      </w:pPr>
    </w:p>
    <w:p>
      <w:pPr>
        <w:pStyle w:val="Heading1"/>
      </w:pPr>
      <w:r>
        <w:t xml:space="preserve">10. Expected Outcomes and Deliverables</w:t>
      </w:r>
    </w:p>
    <w:p>
      <w:pPr>
        <w:pStyle w:val="ListParagraph"/>
        <w:numPr>
          <w:ilvl w:val="0"/>
          <w:numId w:val="3"/>
        </w:numPr>
        <w:spacing w:after="60" w:line="276"/>
      </w:pPr>
      <w:r>
        <w:rPr>
          <w:rFonts w:ascii="Calibri" w:cs="Calibri" w:eastAsia="Calibri" w:hAnsi="Calibri"/>
          <w:b/>
          <w:bCs/>
          <w:sz w:val="22"/>
          <w:szCs w:val="22"/>
        </w:rPr>
        <w:t xml:space="preserve">Insights: </w:t>
      </w:r>
      <w:r>
        <w:rPr>
          <w:rFonts w:ascii="Calibri" w:cs="Calibri" w:eastAsia="Calibri" w:hAnsi="Calibri"/>
          <w:sz w:val="22"/>
          <w:szCs w:val="22"/>
        </w:rPr>
        <w:t xml:space="preserve">a ranked list of churn drivers, supported by statistical evidence, with quantified differences between segments.</w:t>
      </w:r>
    </w:p>
    <w:p>
      <w:pPr>
        <w:pStyle w:val="ListParagraph"/>
        <w:numPr>
          <w:ilvl w:val="0"/>
          <w:numId w:val="3"/>
        </w:numPr>
        <w:spacing w:after="60" w:line="276"/>
      </w:pPr>
      <w:r>
        <w:rPr>
          <w:rFonts w:ascii="Calibri" w:cs="Calibri" w:eastAsia="Calibri" w:hAnsi="Calibri"/>
          <w:b/>
          <w:bCs/>
          <w:sz w:val="22"/>
          <w:szCs w:val="22"/>
        </w:rPr>
        <w:t xml:space="preserve">Model: </w:t>
      </w:r>
      <w:r>
        <w:rPr>
          <w:rFonts w:ascii="Calibri" w:cs="Calibri" w:eastAsia="Calibri" w:hAnsi="Calibri"/>
          <w:sz w:val="22"/>
          <w:szCs w:val="22"/>
        </w:rPr>
        <w:t xml:space="preserve">a tuned classifier with documented performance (target: ROC-AUC of roughly 0.80-0.85 and a meaningful improvement in recall over the baseline).</w:t>
      </w:r>
    </w:p>
    <w:p>
      <w:pPr>
        <w:pStyle w:val="ListParagraph"/>
        <w:numPr>
          <w:ilvl w:val="0"/>
          <w:numId w:val="3"/>
        </w:numPr>
        <w:spacing w:after="60" w:line="276"/>
      </w:pPr>
      <w:r>
        <w:rPr>
          <w:rFonts w:ascii="Calibri" w:cs="Calibri" w:eastAsia="Calibri" w:hAnsi="Calibri"/>
          <w:b/>
          <w:bCs/>
          <w:sz w:val="22"/>
          <w:szCs w:val="22"/>
        </w:rPr>
        <w:t xml:space="preserve">Recommendations: </w:t>
      </w:r>
      <w:r>
        <w:rPr>
          <w:rFonts w:ascii="Calibri" w:cs="Calibri" w:eastAsia="Calibri" w:hAnsi="Calibri"/>
          <w:sz w:val="22"/>
          <w:szCs w:val="22"/>
        </w:rPr>
        <w:t xml:space="preserve">actionable retention strategies, for example promoting longer contracts, bundling support services and nudging electronic-check payers toward automatic payment.</w:t>
      </w:r>
    </w:p>
    <w:p>
      <w:pPr>
        <w:pStyle w:val="ListParagraph"/>
        <w:numPr>
          <w:ilvl w:val="0"/>
          <w:numId w:val="3"/>
        </w:numPr>
        <w:spacing w:after="60" w:line="276"/>
      </w:pPr>
      <w:r>
        <w:rPr>
          <w:rFonts w:ascii="Calibri" w:cs="Calibri" w:eastAsia="Calibri" w:hAnsi="Calibri"/>
          <w:b/>
          <w:bCs/>
          <w:sz w:val="22"/>
          <w:szCs w:val="22"/>
        </w:rPr>
        <w:t xml:space="preserve">Reproducible code: </w:t>
      </w:r>
      <w:r>
        <w:rPr>
          <w:rFonts w:ascii="Calibri" w:cs="Calibri" w:eastAsia="Calibri" w:hAnsi="Calibri"/>
          <w:sz w:val="22"/>
          <w:szCs w:val="22"/>
        </w:rPr>
        <w:t xml:space="preserve">a GitHub repository with notebooks, scripts, requirements file and README.</w:t>
      </w:r>
    </w:p>
    <w:p>
      <w:pPr>
        <w:pStyle w:val="ListParagraph"/>
        <w:numPr>
          <w:ilvl w:val="0"/>
          <w:numId w:val="3"/>
        </w:numPr>
        <w:spacing w:after="60" w:line="276"/>
      </w:pPr>
      <w:r>
        <w:rPr>
          <w:rFonts w:ascii="Calibri" w:cs="Calibri" w:eastAsia="Calibri" w:hAnsi="Calibri"/>
          <w:b/>
          <w:bCs/>
          <w:sz w:val="22"/>
          <w:szCs w:val="22"/>
        </w:rPr>
        <w:t xml:space="preserve">Final report: </w:t>
      </w:r>
      <w:r>
        <w:rPr>
          <w:rFonts w:ascii="Calibri" w:cs="Calibri" w:eastAsia="Calibri" w:hAnsi="Calibri"/>
          <w:sz w:val="22"/>
          <w:szCs w:val="22"/>
        </w:rPr>
        <w:t xml:space="preserve">a clear written report with visualisations, methodology, results and limitations.</w:t>
      </w:r>
    </w:p>
    <w:p>
      <w:pPr>
        <w:pStyle w:val="Heading1"/>
      </w:pPr>
      <w:r>
        <w:t xml:space="preserve">11. Potential Challenges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Challenge</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Why it matters</w:t>
            </w:r>
          </w:p>
        </w:tc>
        <w:tc>
          <w:tcPr>
            <w:tcW w:type="dxa" w:w="302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spacing w:after="0"/>
            </w:pPr>
            <w:r>
              <w:rPr>
                <w:rFonts w:ascii="Calibri" w:cs="Calibri" w:eastAsia="Calibri" w:hAnsi="Calibri"/>
                <w:b/>
                <w:bCs/>
                <w:color w:val="FFFFFF"/>
                <w:sz w:val="20"/>
                <w:szCs w:val="20"/>
              </w:rPr>
              <w:t xml:space="preserve">Mitigation</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Class imbalance (about 27% churn)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Models may favour the majority class and give inflated accuracy</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Stratified splits, class weights, SMOTE inside CV, focus on recall, F1 and PR-AUC</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Data leakage</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Information from the test set can inflate results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Use pipelines; fit scalers and encoders on training data only</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Multicollinearity</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TotalCharges, tenure and MonthlyCharges are related, distorting coefficients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Correlation checks, VIF, regularisation, tree-based models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Small, single-snapshot dataset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No time dimension and limited generalisation to other operators</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State limitations clearly; use cross-validation; avoid causal claims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Correlation vs causation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Findings show association, not proven cause</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Careful wording; recommend A/B-tested retention pilots</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Overfitting</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Complex models may memorise training data</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Cross-validation, early stopping, regularisation, hold-out test set</w:t>
            </w:r>
          </w:p>
        </w:tc>
      </w:tr>
      <w:tr>
        <w:tc>
          <w:tcPr>
            <w:tcW w:type="dxa" w:w="2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Time management</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Modelling can expand without limit</w:t>
            </w:r>
          </w:p>
        </w:tc>
        <w:tc>
          <w:tcPr>
            <w:tcW w:type="dxa" w:w="30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rFonts w:ascii="Calibri" w:cs="Calibri" w:eastAsia="Calibri" w:hAnsi="Calibri"/>
                <w:b w:val="false"/>
                <w:bCs w:val="false"/>
                <w:color w:val="000000"/>
                <w:sz w:val="20"/>
                <w:szCs w:val="20"/>
              </w:rPr>
              <w:t xml:space="preserve">Fixed milestones; start with simple baselines before complex models</w:t>
            </w:r>
          </w:p>
        </w:tc>
      </w:tr>
    </w:tbl>
    <w:p>
      <w:pPr>
        <w:spacing w:after="120"/>
      </w:pPr>
    </w:p>
    <w:p>
      <w:pPr>
        <w:pStyle w:val="Heading1"/>
      </w:pPr>
      <w:r>
        <w:t xml:space="preserve">12. Planned Project Structure and Reproducibility</w:t>
      </w:r>
    </w:p>
    <w:p>
      <w:pPr>
        <w:pStyle w:val="ListParagraph"/>
        <w:numPr>
          <w:ilvl w:val="0"/>
          <w:numId w:val="3"/>
        </w:numPr>
        <w:spacing w:after="60" w:line="276"/>
      </w:pPr>
      <w:r>
        <w:rPr>
          <w:rFonts w:ascii="Calibri" w:cs="Calibri" w:eastAsia="Calibri" w:hAnsi="Calibri"/>
          <w:sz w:val="22"/>
          <w:szCs w:val="22"/>
        </w:rPr>
        <w:t xml:space="preserve">data/raw, data/processed: untouched source files and cleaned outputs.</w:t>
      </w:r>
    </w:p>
    <w:p>
      <w:pPr>
        <w:pStyle w:val="ListParagraph"/>
        <w:numPr>
          <w:ilvl w:val="0"/>
          <w:numId w:val="3"/>
        </w:numPr>
        <w:spacing w:after="60" w:line="276"/>
      </w:pPr>
      <w:r>
        <w:rPr>
          <w:rFonts w:ascii="Calibri" w:cs="Calibri" w:eastAsia="Calibri" w:hAnsi="Calibri"/>
          <w:sz w:val="22"/>
          <w:szCs w:val="22"/>
        </w:rPr>
        <w:t xml:space="preserve">notebooks: 01_cleaning, 02_eda, 03_modelling, 04_interpretation.</w:t>
      </w:r>
    </w:p>
    <w:p>
      <w:pPr>
        <w:pStyle w:val="ListParagraph"/>
        <w:numPr>
          <w:ilvl w:val="0"/>
          <w:numId w:val="3"/>
        </w:numPr>
        <w:spacing w:after="60" w:line="276"/>
      </w:pPr>
      <w:r>
        <w:rPr>
          <w:rFonts w:ascii="Calibri" w:cs="Calibri" w:eastAsia="Calibri" w:hAnsi="Calibri"/>
          <w:sz w:val="22"/>
          <w:szCs w:val="22"/>
        </w:rPr>
        <w:t xml:space="preserve">src: reusable Python functions for cleaning, features and evaluation.</w:t>
      </w:r>
    </w:p>
    <w:p>
      <w:pPr>
        <w:pStyle w:val="ListParagraph"/>
        <w:numPr>
          <w:ilvl w:val="0"/>
          <w:numId w:val="3"/>
        </w:numPr>
        <w:spacing w:after="60" w:line="276"/>
      </w:pPr>
      <w:r>
        <w:rPr>
          <w:rFonts w:ascii="Calibri" w:cs="Calibri" w:eastAsia="Calibri" w:hAnsi="Calibri"/>
          <w:sz w:val="22"/>
          <w:szCs w:val="22"/>
        </w:rPr>
        <w:t xml:space="preserve">reports: figures and the final report.</w:t>
      </w:r>
    </w:p>
    <w:p>
      <w:pPr>
        <w:pStyle w:val="ListParagraph"/>
        <w:numPr>
          <w:ilvl w:val="0"/>
          <w:numId w:val="3"/>
        </w:numPr>
        <w:spacing w:after="60" w:line="276"/>
      </w:pPr>
      <w:r>
        <w:rPr>
          <w:rFonts w:ascii="Calibri" w:cs="Calibri" w:eastAsia="Calibri" w:hAnsi="Calibri"/>
          <w:sz w:val="22"/>
          <w:szCs w:val="22"/>
        </w:rPr>
        <w:t xml:space="preserve">README.md and requirements.txt: setup instructions, dataset citation and fixed random seeds.</w:t>
      </w:r>
    </w:p>
    <w:p>
      <w:pPr>
        <w:spacing w:after="120" w:line="276"/>
      </w:pPr>
      <w:r>
        <w:rPr>
          <w:rFonts w:ascii="Calibri" w:cs="Calibri" w:eastAsia="Calibri" w:hAnsi="Calibri"/>
          <w:sz w:val="22"/>
          <w:szCs w:val="22"/>
        </w:rPr>
        <w:t xml:space="preserve">All work will be version controlled with Git and published on GitHub, with commits made at each milestone.</w:t>
      </w:r>
    </w:p>
    <w:p>
      <w:pPr>
        <w:pStyle w:val="Heading1"/>
      </w:pPr>
      <w:r>
        <w:t xml:space="preserve">13. Conclusion</w:t>
      </w:r>
    </w:p>
    <w:p>
      <w:pPr>
        <w:spacing w:after="120" w:line="276"/>
      </w:pPr>
      <w:r>
        <w:rPr>
          <w:rFonts w:ascii="Calibri" w:cs="Calibri" w:eastAsia="Calibri" w:hAnsi="Calibri"/>
          <w:sz w:val="22"/>
          <w:szCs w:val="22"/>
        </w:rPr>
        <w:t xml:space="preserve">This plan sets out a realistic, well-scoped data science project built on a public, well-documented dataset. It defines a clear business problem, testable hypotheses, and a structured workflow covering acquisition, cleaning, exploratory analysis, modelling and interpretation, with a four-week timeline and identified risks. Completing it will produce both actionable retention insights for a telecom business and a reproducible Python portfolio project.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Customer Churn Project Plan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6" w:space="2"/>
      </w:pBdr>
      <w:spacing w:after="140" w:before="3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Analysis - Data Science Project Plan</dc:title>
  <dc:creator>Data Science Project Plan</dc:creator>
  <cp:lastModifiedBy>Un-named</cp:lastModifiedBy>
  <cp:revision>1</cp:revision>
  <dcterms:created xsi:type="dcterms:W3CDTF">2026-10-24T17:10:51.752Z</dcterms:created>
  <dcterms:modified xsi:type="dcterms:W3CDTF">2026-10-24T17:10:51.753Z</dcterms:modified>
</cp:coreProperties>
</file>

<file path=docProps/custom.xml><?xml version="1.0" encoding="utf-8"?>
<Properties xmlns="http://schemas.openxmlformats.org/officeDocument/2006/custom-properties" xmlns:vt="http://schemas.openxmlformats.org/officeDocument/2006/docPropsVTypes"/>
</file>