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line="288" w:lineRule="auto"/>
        <w:jc w:val="center"/>
      </w:pPr>
      <w:r>
        <w:rPr>
          <w:rFonts w:ascii="Times New Roman" w:hAnsi="Times New Roman"/>
          <w:b/>
          <w:sz w:val="32"/>
        </w:rPr>
        <w:t>SPATIAL AI DRIVEN POWER-EFFICIENT SMART ROOM AUTOMATION SYSTEM</w:t>
      </w:r>
    </w:p>
    <w:p>
      <w:pPr>
        <w:spacing w:before="80" w:after="400"/>
        <w:jc w:val="center"/>
      </w:pPr>
      <w:r>
        <w:rPr>
          <w:rFonts w:ascii="Times New Roman" w:hAnsi="Times New Roman"/>
          <w:sz w:val="24"/>
        </w:rPr>
        <w:t>A Project Report on Edge Computer Vision &amp; IoT Automation</w:t>
        <w:br/>
        <w:t>Submitted in partial fulfillment of the requirements for the award of the degree of</w:t>
      </w:r>
    </w:p>
    <w:p>
      <w:pPr>
        <w:spacing w:before="0" w:after="320"/>
        <w:jc w:val="center"/>
      </w:pPr>
      <w:r>
        <w:rPr>
          <w:rFonts w:ascii="Times New Roman" w:hAnsi="Times New Roman"/>
          <w:b/>
          <w:sz w:val="26"/>
        </w:rPr>
        <w:t>BACHELOR OF ENGINEERING</w:t>
        <w:br/>
        <w:t>IN</w:t>
        <w:br/>
        <w:t>ELECTRICAL AND ELECTRONICS ENGINEERING</w:t>
      </w:r>
    </w:p>
    <w:p>
      <w:pPr>
        <w:spacing w:before="0" w:after="80"/>
        <w:jc w:val="center"/>
      </w:pPr>
      <w:r>
        <w:rPr>
          <w:rFonts w:ascii="Times New Roman" w:hAnsi="Times New Roman"/>
          <w:i/>
          <w:sz w:val="24"/>
        </w:rPr>
        <w:t>Submitted by</w:t>
      </w:r>
    </w:p>
    <w:p>
      <w:pPr>
        <w:spacing w:before="80" w:after="320" w:line="312" w:lineRule="auto"/>
        <w:jc w:val="center"/>
      </w:pPr>
      <w:r>
        <w:rPr>
          <w:rFonts w:ascii="Times New Roman" w:hAnsi="Times New Roman"/>
          <w:b/>
          <w:sz w:val="24"/>
        </w:rPr>
        <w:t>KARAN A R                (111924EE01026)</w:t>
        <w:br/>
        <w:t>JEEVAN ASHOK D       (111924EE01024)</w:t>
        <w:br/>
        <w:t>MANIKANDAN S           (111924EE01033)</w:t>
      </w:r>
    </w:p>
    <w:p>
      <w:pPr>
        <w:spacing w:before="160" w:after="240"/>
        <w:jc w:val="center"/>
      </w:pPr>
      <w:r>
        <w:drawing>
          <wp:inline xmlns:a="http://schemas.openxmlformats.org/drawingml/2006/main" xmlns:pic="http://schemas.openxmlformats.org/drawingml/2006/picture">
            <wp:extent cx="1508760" cy="1508760"/>
            <wp:docPr id="1" name="Picture 1"/>
            <wp:cNvGraphicFramePr>
              <a:graphicFrameLocks noChangeAspect="1"/>
            </wp:cNvGraphicFramePr>
            <a:graphic>
              <a:graphicData uri="http://schemas.openxmlformats.org/drawingml/2006/picture">
                <pic:pic>
                  <pic:nvPicPr>
                    <pic:cNvPr id="0" name="college_logo.jpg"/>
                    <pic:cNvPicPr/>
                  </pic:nvPicPr>
                  <pic:blipFill>
                    <a:blip r:embed="rId10"/>
                    <a:stretch>
                      <a:fillRect/>
                    </a:stretch>
                  </pic:blipFill>
                  <pic:spPr>
                    <a:xfrm>
                      <a:off x="0" y="0"/>
                      <a:ext cx="1508760" cy="1508760"/>
                    </a:xfrm>
                    <a:prstGeom prst="rect"/>
                  </pic:spPr>
                </pic:pic>
              </a:graphicData>
            </a:graphic>
          </wp:inline>
        </w:drawing>
      </w:r>
    </w:p>
    <w:p>
      <w:pPr>
        <w:spacing w:before="80" w:after="0" w:line="288" w:lineRule="auto"/>
        <w:jc w:val="center"/>
      </w:pPr>
      <w:r>
        <w:rPr>
          <w:rFonts w:ascii="Times New Roman" w:hAnsi="Times New Roman"/>
          <w:b/>
          <w:sz w:val="24"/>
        </w:rPr>
        <w:t>S.A. ENGINEERING COLLEGE, CHENNAI - 600 077</w:t>
        <w:br/>
        <w:t>(AN AUTONOMOUS INSTITUTION, AFFILIATED TO ANNA UNIVERSITY)</w:t>
        <w:br/>
        <w:t>ANNA UNIVERSITY: CHENNAI - 600 025</w:t>
        <w:br/>
        <w:t>OCTOBER 2026</w:t>
      </w:r>
    </w:p>
    <w:p>
      <w:r>
        <w:br w:type="page"/>
      </w:r>
    </w:p>
    <w:p>
      <w:pPr>
        <w:spacing w:before="80" w:after="160" w:line="276" w:lineRule="auto"/>
        <w:jc w:val="center"/>
      </w:pPr>
      <w:r>
        <w:rPr>
          <w:rFonts w:ascii="Times New Roman" w:hAnsi="Times New Roman"/>
          <w:b/>
          <w:sz w:val="29"/>
        </w:rPr>
        <w:t>BONAFIDE CERTIFICATE</w:t>
      </w:r>
    </w:p>
    <w:p>
      <w:pPr>
        <w:spacing w:before="320" w:after="480" w:line="324" w:lineRule="auto"/>
        <w:jc w:val="both"/>
      </w:pPr>
      <w:r>
        <w:rPr>
          <w:rFonts w:ascii="Times New Roman" w:hAnsi="Times New Roman"/>
          <w:b w:val="0"/>
          <w:i w:val="0"/>
          <w:color w:val="000000"/>
          <w:sz w:val="23"/>
        </w:rPr>
        <w:t>Certified that this project report titled "SPATIAL AI DRIVEN POWER-EFFICIENT SMART ROOM AUTOMATION SYSTEM" is the bonafide work of KARAN A R (111924EE01026), JEEVAN ASHOK D (111924EE01024), and MANIKANDAN S (111924EE01033) who carried out the project work under my supervision in partial fulfillment of the requirements for the award of the degree of Bachelor of Engineering in Electrical and Electronics Engineering of S.A. Engineering College (Autonomous), affiliated to Anna University, Chennai.</w:t>
      </w:r>
    </w:p>
    <w:tbl>
      <w:tblPr>
        <w:tblW w:type="auto" w:w="0"/>
        <w:jc w:val="center"/>
        <w:tblLayout w:type="fixed"/>
        <w:tblLook w:firstColumn="1" w:firstRow="1" w:lastColumn="0" w:lastRow="0" w:noHBand="0" w:noVBand="1" w:val="04A0"/>
      </w:tblPr>
      <w:tblGrid>
        <w:gridCol w:w="4658"/>
        <w:gridCol w:w="4658"/>
      </w:tblGrid>
      <w:tr>
        <w:tc>
          <w:tcPr>
            <w:tcW w:type="dxa" w:w="4608"/>
          </w:tcPr>
          <w:p>
            <w:pPr>
              <w:spacing w:line="288" w:lineRule="auto"/>
            </w:pPr>
            <w:r>
              <w:rPr>
                <w:rFonts w:ascii="Times New Roman" w:hAnsi="Times New Roman"/>
                <w:sz w:val="22"/>
              </w:rPr>
              <w:t>SIGNATURE OF SUPERVISOR</w:t>
              <w:br/>
              <w:br/>
              <w:br/>
              <w:br/>
              <w:t>___________________________</w:t>
              <w:br/>
              <w:t>PROJECT GUIDE</w:t>
              <w:br/>
              <w:t>Department of EEE</w:t>
              <w:br/>
              <w:t>S.A. Engineering College</w:t>
              <w:br/>
              <w:t>Chennai - 600 077</w:t>
            </w:r>
          </w:p>
        </w:tc>
        <w:tc>
          <w:tcPr>
            <w:tcW w:type="dxa" w:w="4608"/>
          </w:tcPr>
          <w:p>
            <w:pPr>
              <w:spacing w:line="288" w:lineRule="auto"/>
            </w:pPr>
            <w:r>
              <w:rPr>
                <w:rFonts w:ascii="Times New Roman" w:hAnsi="Times New Roman"/>
                <w:sz w:val="22"/>
              </w:rPr>
              <w:t>SIGNATURE OF HOD</w:t>
              <w:br/>
              <w:br/>
              <w:br/>
              <w:br/>
              <w:t>___________________________</w:t>
              <w:br/>
              <w:t>HEAD OF THE DEPARTMENT</w:t>
              <w:br/>
              <w:t>Department of EEE</w:t>
              <w:br/>
              <w:t>S.A. Engineering College</w:t>
              <w:br/>
              <w:t>Chennai - 600 077</w:t>
            </w:r>
          </w:p>
        </w:tc>
      </w:tr>
      <w:tr>
        <w:tc>
          <w:tcPr>
            <w:tcW w:type="dxa" w:w="4608"/>
          </w:tcPr>
          <w:p>
            <w:pPr>
              <w:spacing w:line="288" w:lineRule="auto"/>
            </w:pPr>
            <w:r>
              <w:rPr>
                <w:rFonts w:ascii="Times New Roman" w:hAnsi="Times New Roman"/>
                <w:sz w:val="22"/>
              </w:rPr>
              <w:br/>
              <w:br/>
              <w:t>___________________________</w:t>
              <w:br/>
              <w:t>INTERNAL EXAMINER</w:t>
            </w:r>
          </w:p>
        </w:tc>
        <w:tc>
          <w:tcPr>
            <w:tcW w:type="dxa" w:w="4608"/>
          </w:tcPr>
          <w:p>
            <w:pPr>
              <w:spacing w:line="288" w:lineRule="auto"/>
            </w:pPr>
            <w:r>
              <w:rPr>
                <w:rFonts w:ascii="Times New Roman" w:hAnsi="Times New Roman"/>
                <w:sz w:val="22"/>
              </w:rPr>
              <w:br/>
              <w:br/>
              <w:t>___________________________</w:t>
              <w:br/>
              <w:t>EXTERNAL EXAMINER</w:t>
            </w:r>
          </w:p>
        </w:tc>
      </w:tr>
    </w:tbl>
    <w:p>
      <w:pPr>
        <w:spacing w:before="720" w:after="640" w:line="276" w:lineRule="auto"/>
        <w:jc w:val="both"/>
      </w:pPr>
      <w:r>
        <w:rPr>
          <w:rFonts w:ascii="Times New Roman" w:hAnsi="Times New Roman"/>
          <w:b w:val="0"/>
          <w:i w:val="0"/>
          <w:color w:val="000000"/>
          <w:sz w:val="22"/>
        </w:rPr>
        <w:t>Submitted for the Project Viva-Voce Examination held on ____________________.</w:t>
      </w:r>
    </w:p>
    <w:p>
      <w:r>
        <w:br w:type="page"/>
      </w:r>
    </w:p>
    <w:p>
      <w:pPr>
        <w:spacing w:before="80" w:after="160" w:line="276" w:lineRule="auto"/>
        <w:jc w:val="center"/>
      </w:pPr>
      <w:r>
        <w:rPr>
          <w:rFonts w:ascii="Times New Roman" w:hAnsi="Times New Roman"/>
          <w:b/>
          <w:sz w:val="29"/>
        </w:rPr>
        <w:t>ACKNOWLEDGEMENT</w:t>
      </w:r>
    </w:p>
    <w:p>
      <w:pPr>
        <w:spacing w:before="80" w:after="240" w:line="276" w:lineRule="auto"/>
        <w:jc w:val="both"/>
      </w:pPr>
      <w:r>
        <w:rPr>
          <w:rFonts w:ascii="Times New Roman" w:hAnsi="Times New Roman"/>
          <w:b w:val="0"/>
          <w:i w:val="0"/>
          <w:color w:val="000000"/>
          <w:sz w:val="22"/>
        </w:rPr>
        <w:t>We express our sincere gratitude and indebtedness to our esteemed Chairman, Correspondent, and respected Principal of S.A. Engineering College for providing excellent institutional infrastructure and laboratory facilities to complete this project successfully. We place on record our heartfelt thanks to our Head of the Department, Department of Electrical and Electronics Engineering, for continuous encouragement, valuable suggestions, and moral support throughout the course. We are deeply grateful to our Project Guide for the insightful guidance, constructive criticism, and technical advice. We also thank the lab technicians, faculty members, and our parents whose unconditional blessings motivated us.</w:t>
      </w:r>
    </w:p>
    <w:p>
      <w:pPr>
        <w:spacing w:before="80" w:after="160" w:line="276" w:lineRule="auto"/>
        <w:jc w:val="center"/>
      </w:pPr>
      <w:r>
        <w:rPr>
          <w:rFonts w:ascii="Times New Roman" w:hAnsi="Times New Roman"/>
          <w:b/>
          <w:sz w:val="29"/>
        </w:rPr>
        <w:t>ABSTRACT</w:t>
      </w:r>
    </w:p>
    <w:p>
      <w:pPr>
        <w:spacing w:before="40" w:after="120" w:line="276" w:lineRule="auto"/>
        <w:jc w:val="both"/>
      </w:pPr>
      <w:r>
        <w:rPr>
          <w:rFonts w:ascii="Times New Roman" w:hAnsi="Times New Roman"/>
          <w:b w:val="0"/>
          <w:i w:val="0"/>
          <w:color w:val="000000"/>
          <w:sz w:val="22"/>
        </w:rPr>
        <w:t>Energy efficiency and spatial intelligence have emerged as foundational pillars for smart institutional infrastructure. Conventional room automation methodologies—predominantly relying on passive infrared (PIR) sensors or whole-room threshold switches—suffer from acute blind spots, zero spatial awareness, and the inability to distinguish localized occupant presence. Consequently, electrical loads like ceiling fans and workstation lighting remain energized across vacant sections of large seminar halls and laboratories, incurring excessive electrical wastage.</w:t>
      </w:r>
    </w:p>
    <w:p>
      <w:pPr>
        <w:spacing w:before="0" w:after="120" w:line="276" w:lineRule="auto"/>
        <w:jc w:val="both"/>
      </w:pPr>
      <w:r>
        <w:rPr>
          <w:rFonts w:ascii="Times New Roman" w:hAnsi="Times New Roman"/>
          <w:b w:val="0"/>
          <w:i w:val="0"/>
          <w:color w:val="000000"/>
          <w:sz w:val="22"/>
        </w:rPr>
        <w:t>To overcome these limitations, this project presents the design and implementation of a Spatial AI-driven, power-efficient Smart Room Automation System. The core innovation couples high-accuracy YOLOv8/YOLO-World deep learning object detection with a periodic 10-second ECO scanning pipeline. Instead of power-hungry continuous video streaming, the vision server captures single overhead frames every 10 seconds, calculates Euclidean proximity between localized occupants and mapped ceiling appliance zones, and dispatches discrete RESTful HTTP actuation commands to an ESP32 microcontroller.</w:t>
      </w:r>
    </w:p>
    <w:p>
      <w:pPr>
        <w:spacing w:before="0" w:after="0" w:line="276" w:lineRule="auto"/>
        <w:jc w:val="both"/>
      </w:pPr>
      <w:r>
        <w:rPr>
          <w:rFonts w:ascii="Times New Roman" w:hAnsi="Times New Roman"/>
          <w:b w:val="0"/>
          <w:i w:val="0"/>
          <w:color w:val="000000"/>
          <w:sz w:val="22"/>
        </w:rPr>
        <w:t>The hardware tier integrates an opto-isolated multi-channel relay module within a zero-wiring retrofit smart extension box, complemented by dual infrared directional doorway counters that track net occupancy. The system utilizes the ESP32 DevKit V1 for robust embedded switching and sensor telemetry, interfacing with institutional CCTV cameras for actual large-scale classroom deployments and mobile smartphone camera feeds for prototype testbeds, alongside a real-time web-based Digital Twin monitoring dashboard. Experimental evaluations demonstrate an energy consumption reduction of 42.6% compared to uncontrolled baseline operations, validating the practical feasibility, safety, and scalability of the architecture.</w:t>
      </w:r>
    </w:p>
    <w:p>
      <w:r>
        <w:br w:type="page"/>
      </w:r>
    </w:p>
    <w:p>
      <w:pPr>
        <w:spacing w:before="80" w:after="160" w:line="276" w:lineRule="auto"/>
        <w:jc w:val="center"/>
      </w:pPr>
      <w:r>
        <w:rPr>
          <w:rFonts w:ascii="Times New Roman" w:hAnsi="Times New Roman"/>
          <w:b/>
          <w:sz w:val="29"/>
        </w:rPr>
        <w:t>TABLE OF CONTENTS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106"/>
        <w:gridCol w:w="3106"/>
        <w:gridCol w:w="3106"/>
      </w:tblGrid>
      <w:tr>
        <w:tc>
          <w:tcPr>
            <w:tcW w:type="dxa" w:w="1152"/>
            <w:shd w:fill="F2F2F2"/>
          </w:tcPr>
          <w:p>
            <w:pPr>
              <w:spacing w:before="0" w:after="20" w:line="240" w:lineRule="auto"/>
            </w:pPr>
            <w:r>
              <w:rPr>
                <w:b/>
              </w:rPr>
              <w:t>S. No.</w:t>
            </w:r>
          </w:p>
        </w:tc>
        <w:tc>
          <w:tcPr>
            <w:tcW w:type="dxa" w:w="6912"/>
            <w:shd w:fill="F2F2F2"/>
          </w:tcPr>
          <w:p>
            <w:pPr>
              <w:spacing w:before="0" w:after="20" w:line="240" w:lineRule="auto"/>
            </w:pPr>
            <w:r>
              <w:rPr>
                <w:b/>
              </w:rPr>
              <w:t>Chapter / Section Title</w:t>
            </w:r>
          </w:p>
        </w:tc>
        <w:tc>
          <w:tcPr>
            <w:tcW w:type="dxa" w:w="1152"/>
            <w:shd w:fill="F2F2F2"/>
          </w:tcPr>
          <w:p>
            <w:pPr>
              <w:spacing w:before="0" w:after="20" w:line="240" w:lineRule="auto"/>
              <w:jc w:val="right"/>
            </w:pPr>
            <w:r>
              <w:rPr>
                <w:b/>
              </w:rPr>
              <w:t>Page</w:t>
            </w:r>
          </w:p>
        </w:tc>
      </w:tr>
      <w:tr>
        <w:tc>
          <w:tcPr>
            <w:tcW w:type="dxa" w:w="1152"/>
          </w:tcPr>
          <w:p>
            <w:pPr>
              <w:spacing w:before="0" w:after="10" w:line="240" w:lineRule="auto"/>
            </w:pPr>
            <w:r>
              <w:rPr>
                <w:b/>
                <w:sz w:val="17"/>
              </w:rPr>
            </w:r>
          </w:p>
        </w:tc>
        <w:tc>
          <w:tcPr>
            <w:tcW w:type="dxa" w:w="6912"/>
          </w:tcPr>
          <w:p>
            <w:pPr>
              <w:spacing w:before="0" w:after="10" w:line="240" w:lineRule="auto"/>
            </w:pPr>
            <w:r>
              <w:rPr>
                <w:b/>
                <w:sz w:val="17"/>
              </w:rPr>
              <w:t>BONAFIDE CERTIFICATE</w:t>
            </w:r>
          </w:p>
        </w:tc>
        <w:tc>
          <w:tcPr>
            <w:tcW w:type="dxa" w:w="1152"/>
          </w:tcPr>
          <w:p>
            <w:pPr>
              <w:spacing w:before="0" w:after="10" w:line="240" w:lineRule="auto"/>
              <w:jc w:val="right"/>
            </w:pPr>
            <w:r>
              <w:rPr>
                <w:b/>
                <w:sz w:val="17"/>
              </w:rPr>
              <w:t>2</w:t>
            </w:r>
          </w:p>
        </w:tc>
      </w:tr>
      <w:tr>
        <w:tc>
          <w:tcPr>
            <w:tcW w:type="dxa" w:w="1152"/>
          </w:tcPr>
          <w:p>
            <w:pPr>
              <w:spacing w:before="0" w:after="10" w:line="240" w:lineRule="auto"/>
            </w:pPr>
            <w:r>
              <w:rPr>
                <w:b/>
                <w:sz w:val="17"/>
              </w:rPr>
            </w:r>
          </w:p>
        </w:tc>
        <w:tc>
          <w:tcPr>
            <w:tcW w:type="dxa" w:w="6912"/>
          </w:tcPr>
          <w:p>
            <w:pPr>
              <w:spacing w:before="0" w:after="10" w:line="240" w:lineRule="auto"/>
            </w:pPr>
            <w:r>
              <w:rPr>
                <w:b/>
                <w:sz w:val="17"/>
              </w:rPr>
              <w:t>ACKNOWLEDGEMENT &amp; ABSTRACT</w:t>
            </w:r>
          </w:p>
        </w:tc>
        <w:tc>
          <w:tcPr>
            <w:tcW w:type="dxa" w:w="1152"/>
          </w:tcPr>
          <w:p>
            <w:pPr>
              <w:spacing w:before="0" w:after="10" w:line="240" w:lineRule="auto"/>
              <w:jc w:val="right"/>
            </w:pPr>
            <w:r>
              <w:rPr>
                <w:b/>
                <w:sz w:val="17"/>
              </w:rPr>
              <w:t>3</w:t>
            </w:r>
          </w:p>
        </w:tc>
      </w:tr>
      <w:tr>
        <w:tc>
          <w:tcPr>
            <w:tcW w:type="dxa" w:w="1152"/>
          </w:tcPr>
          <w:p>
            <w:pPr>
              <w:spacing w:before="0" w:after="10" w:line="240" w:lineRule="auto"/>
            </w:pPr>
            <w:r>
              <w:rPr>
                <w:b/>
                <w:sz w:val="17"/>
              </w:rPr>
            </w:r>
          </w:p>
        </w:tc>
        <w:tc>
          <w:tcPr>
            <w:tcW w:type="dxa" w:w="6912"/>
          </w:tcPr>
          <w:p>
            <w:pPr>
              <w:spacing w:before="0" w:after="10" w:line="240" w:lineRule="auto"/>
            </w:pPr>
            <w:r>
              <w:rPr>
                <w:b/>
                <w:sz w:val="17"/>
              </w:rPr>
              <w:t>LIST OF FIGURES &amp; LIST OF TABLES</w:t>
            </w:r>
          </w:p>
        </w:tc>
        <w:tc>
          <w:tcPr>
            <w:tcW w:type="dxa" w:w="1152"/>
          </w:tcPr>
          <w:p>
            <w:pPr>
              <w:spacing w:before="0" w:after="10" w:line="240" w:lineRule="auto"/>
              <w:jc w:val="right"/>
            </w:pPr>
            <w:r>
              <w:rPr>
                <w:b/>
                <w:sz w:val="17"/>
              </w:rPr>
              <w:t>5</w:t>
            </w:r>
          </w:p>
        </w:tc>
      </w:tr>
      <w:tr>
        <w:tc>
          <w:tcPr>
            <w:tcW w:type="dxa" w:w="1152"/>
          </w:tcPr>
          <w:p>
            <w:pPr>
              <w:spacing w:before="0" w:after="10" w:line="240" w:lineRule="auto"/>
            </w:pPr>
            <w:r>
              <w:rPr>
                <w:b/>
                <w:sz w:val="17"/>
              </w:rPr>
              <w:t>1</w:t>
            </w:r>
          </w:p>
        </w:tc>
        <w:tc>
          <w:tcPr>
            <w:tcW w:type="dxa" w:w="6912"/>
          </w:tcPr>
          <w:p>
            <w:pPr>
              <w:spacing w:before="0" w:after="10" w:line="240" w:lineRule="auto"/>
            </w:pPr>
            <w:r>
              <w:rPr>
                <w:b/>
                <w:sz w:val="17"/>
              </w:rPr>
              <w:t>INTRODUCTION &amp; LITERATURE SURVEY</w:t>
            </w:r>
          </w:p>
        </w:tc>
        <w:tc>
          <w:tcPr>
            <w:tcW w:type="dxa" w:w="1152"/>
          </w:tcPr>
          <w:p>
            <w:pPr>
              <w:spacing w:before="0" w:after="10" w:line="240" w:lineRule="auto"/>
              <w:jc w:val="right"/>
            </w:pPr>
            <w:r>
              <w:rPr>
                <w:b/>
                <w:sz w:val="17"/>
              </w:rPr>
              <w:t>6</w:t>
            </w:r>
          </w:p>
        </w:tc>
      </w:tr>
      <w:tr>
        <w:tc>
          <w:tcPr>
            <w:tcW w:type="dxa" w:w="1152"/>
          </w:tcPr>
          <w:p>
            <w:pPr>
              <w:spacing w:before="0" w:after="10" w:line="240" w:lineRule="auto"/>
            </w:pPr>
            <w:r>
              <w:rPr>
                <w:sz w:val="17"/>
              </w:rPr>
              <w:t>1.1</w:t>
            </w:r>
          </w:p>
        </w:tc>
        <w:tc>
          <w:tcPr>
            <w:tcW w:type="dxa" w:w="6912"/>
          </w:tcPr>
          <w:p>
            <w:pPr>
              <w:spacing w:before="0" w:after="10" w:line="240" w:lineRule="auto"/>
            </w:pPr>
            <w:r>
              <w:rPr>
                <w:sz w:val="17"/>
              </w:rPr>
              <w:t xml:space="preserve">  Background of Institutional Energy Conservation</w:t>
            </w:r>
          </w:p>
        </w:tc>
        <w:tc>
          <w:tcPr>
            <w:tcW w:type="dxa" w:w="1152"/>
          </w:tcPr>
          <w:p>
            <w:pPr>
              <w:spacing w:before="0" w:after="10" w:line="240" w:lineRule="auto"/>
              <w:jc w:val="right"/>
            </w:pPr>
            <w:r>
              <w:rPr>
                <w:sz w:val="17"/>
              </w:rPr>
              <w:t>6</w:t>
            </w:r>
          </w:p>
        </w:tc>
      </w:tr>
      <w:tr>
        <w:tc>
          <w:tcPr>
            <w:tcW w:type="dxa" w:w="1152"/>
          </w:tcPr>
          <w:p>
            <w:pPr>
              <w:spacing w:before="0" w:after="10" w:line="240" w:lineRule="auto"/>
            </w:pPr>
            <w:r>
              <w:rPr>
                <w:sz w:val="17"/>
              </w:rPr>
              <w:t>1.2</w:t>
            </w:r>
          </w:p>
        </w:tc>
        <w:tc>
          <w:tcPr>
            <w:tcW w:type="dxa" w:w="6912"/>
          </w:tcPr>
          <w:p>
            <w:pPr>
              <w:spacing w:before="0" w:after="10" w:line="240" w:lineRule="auto"/>
            </w:pPr>
            <w:r>
              <w:rPr>
                <w:sz w:val="17"/>
              </w:rPr>
              <w:t xml:space="preserve">  Review of Conventional PIR and Ultrasonic Systems</w:t>
            </w:r>
          </w:p>
        </w:tc>
        <w:tc>
          <w:tcPr>
            <w:tcW w:type="dxa" w:w="1152"/>
          </w:tcPr>
          <w:p>
            <w:pPr>
              <w:spacing w:before="0" w:after="10" w:line="240" w:lineRule="auto"/>
              <w:jc w:val="right"/>
            </w:pPr>
            <w:r>
              <w:rPr>
                <w:sz w:val="17"/>
              </w:rPr>
              <w:t>7</w:t>
            </w:r>
          </w:p>
        </w:tc>
      </w:tr>
      <w:tr>
        <w:tc>
          <w:tcPr>
            <w:tcW w:type="dxa" w:w="1152"/>
          </w:tcPr>
          <w:p>
            <w:pPr>
              <w:spacing w:before="0" w:after="10" w:line="240" w:lineRule="auto"/>
            </w:pPr>
            <w:r>
              <w:rPr>
                <w:sz w:val="17"/>
              </w:rPr>
              <w:t>1.3</w:t>
            </w:r>
          </w:p>
        </w:tc>
        <w:tc>
          <w:tcPr>
            <w:tcW w:type="dxa" w:w="6912"/>
          </w:tcPr>
          <w:p>
            <w:pPr>
              <w:spacing w:before="0" w:after="10" w:line="240" w:lineRule="auto"/>
            </w:pPr>
            <w:r>
              <w:rPr>
                <w:sz w:val="17"/>
              </w:rPr>
              <w:t xml:space="preserve">  Proposed Spatial AI Solution &amp; Primary Objectives</w:t>
            </w:r>
          </w:p>
        </w:tc>
        <w:tc>
          <w:tcPr>
            <w:tcW w:type="dxa" w:w="1152"/>
          </w:tcPr>
          <w:p>
            <w:pPr>
              <w:spacing w:before="0" w:after="10" w:line="240" w:lineRule="auto"/>
              <w:jc w:val="right"/>
            </w:pPr>
            <w:r>
              <w:rPr>
                <w:sz w:val="17"/>
              </w:rPr>
              <w:t>8</w:t>
            </w:r>
          </w:p>
        </w:tc>
      </w:tr>
      <w:tr>
        <w:tc>
          <w:tcPr>
            <w:tcW w:type="dxa" w:w="1152"/>
          </w:tcPr>
          <w:p>
            <w:pPr>
              <w:spacing w:before="0" w:after="10" w:line="240" w:lineRule="auto"/>
            </w:pPr>
            <w:r>
              <w:rPr>
                <w:sz w:val="17"/>
              </w:rPr>
              <w:t>1.4</w:t>
            </w:r>
          </w:p>
        </w:tc>
        <w:tc>
          <w:tcPr>
            <w:tcW w:type="dxa" w:w="6912"/>
          </w:tcPr>
          <w:p>
            <w:pPr>
              <w:spacing w:before="0" w:after="10" w:line="240" w:lineRule="auto"/>
            </w:pPr>
            <w:r>
              <w:rPr>
                <w:sz w:val="17"/>
              </w:rPr>
              <w:t xml:space="preserve">  Literature Comparative Study &amp; Report Structure</w:t>
            </w:r>
          </w:p>
        </w:tc>
        <w:tc>
          <w:tcPr>
            <w:tcW w:type="dxa" w:w="1152"/>
          </w:tcPr>
          <w:p>
            <w:pPr>
              <w:spacing w:before="0" w:after="10" w:line="240" w:lineRule="auto"/>
              <w:jc w:val="right"/>
            </w:pPr>
            <w:r>
              <w:rPr>
                <w:sz w:val="17"/>
              </w:rPr>
              <w:t>9</w:t>
            </w:r>
          </w:p>
        </w:tc>
      </w:tr>
      <w:tr>
        <w:tc>
          <w:tcPr>
            <w:tcW w:type="dxa" w:w="1152"/>
          </w:tcPr>
          <w:p>
            <w:pPr>
              <w:spacing w:before="0" w:after="10" w:line="240" w:lineRule="auto"/>
            </w:pPr>
            <w:r>
              <w:rPr>
                <w:b/>
                <w:sz w:val="17"/>
              </w:rPr>
              <w:t>2</w:t>
            </w:r>
          </w:p>
        </w:tc>
        <w:tc>
          <w:tcPr>
            <w:tcW w:type="dxa" w:w="6912"/>
          </w:tcPr>
          <w:p>
            <w:pPr>
              <w:spacing w:before="0" w:after="10" w:line="240" w:lineRule="auto"/>
            </w:pPr>
            <w:r>
              <w:rPr>
                <w:b/>
                <w:sz w:val="17"/>
              </w:rPr>
              <w:t>SYSTEM ARCHITECTURE &amp; HARDWARE SPECIFICATIONS</w:t>
            </w:r>
          </w:p>
        </w:tc>
        <w:tc>
          <w:tcPr>
            <w:tcW w:type="dxa" w:w="1152"/>
          </w:tcPr>
          <w:p>
            <w:pPr>
              <w:spacing w:before="0" w:after="10" w:line="240" w:lineRule="auto"/>
              <w:jc w:val="right"/>
            </w:pPr>
            <w:r>
              <w:rPr>
                <w:b/>
                <w:sz w:val="17"/>
              </w:rPr>
              <w:t>10</w:t>
            </w:r>
          </w:p>
        </w:tc>
      </w:tr>
      <w:tr>
        <w:tc>
          <w:tcPr>
            <w:tcW w:type="dxa" w:w="1152"/>
          </w:tcPr>
          <w:p>
            <w:pPr>
              <w:spacing w:before="0" w:after="10" w:line="240" w:lineRule="auto"/>
            </w:pPr>
            <w:r>
              <w:rPr>
                <w:sz w:val="17"/>
              </w:rPr>
              <w:t>2.1</w:t>
            </w:r>
          </w:p>
        </w:tc>
        <w:tc>
          <w:tcPr>
            <w:tcW w:type="dxa" w:w="6912"/>
          </w:tcPr>
          <w:p>
            <w:pPr>
              <w:spacing w:before="0" w:after="10" w:line="240" w:lineRule="auto"/>
            </w:pPr>
            <w:r>
              <w:rPr>
                <w:sz w:val="17"/>
              </w:rPr>
              <w:t xml:space="preserve">  Overall System Multi-Tier Architecture</w:t>
            </w:r>
          </w:p>
        </w:tc>
        <w:tc>
          <w:tcPr>
            <w:tcW w:type="dxa" w:w="1152"/>
          </w:tcPr>
          <w:p>
            <w:pPr>
              <w:spacing w:before="0" w:after="10" w:line="240" w:lineRule="auto"/>
              <w:jc w:val="right"/>
            </w:pPr>
            <w:r>
              <w:rPr>
                <w:sz w:val="17"/>
              </w:rPr>
              <w:t>10</w:t>
            </w:r>
          </w:p>
        </w:tc>
      </w:tr>
      <w:tr>
        <w:tc>
          <w:tcPr>
            <w:tcW w:type="dxa" w:w="1152"/>
          </w:tcPr>
          <w:p>
            <w:pPr>
              <w:spacing w:before="0" w:after="10" w:line="240" w:lineRule="auto"/>
            </w:pPr>
            <w:r>
              <w:rPr>
                <w:sz w:val="17"/>
              </w:rPr>
              <w:t>2.2</w:t>
            </w:r>
          </w:p>
        </w:tc>
        <w:tc>
          <w:tcPr>
            <w:tcW w:type="dxa" w:w="6912"/>
          </w:tcPr>
          <w:p>
            <w:pPr>
              <w:spacing w:before="0" w:after="10" w:line="240" w:lineRule="auto"/>
            </w:pPr>
            <w:r>
              <w:rPr>
                <w:sz w:val="17"/>
              </w:rPr>
              <w:t xml:space="preserve">  ESP32 Microcontroller Architectural Deep-Dive</w:t>
            </w:r>
          </w:p>
        </w:tc>
        <w:tc>
          <w:tcPr>
            <w:tcW w:type="dxa" w:w="1152"/>
          </w:tcPr>
          <w:p>
            <w:pPr>
              <w:spacing w:before="0" w:after="10" w:line="240" w:lineRule="auto"/>
              <w:jc w:val="right"/>
            </w:pPr>
            <w:r>
              <w:rPr>
                <w:sz w:val="17"/>
              </w:rPr>
              <w:t>11</w:t>
            </w:r>
          </w:p>
        </w:tc>
      </w:tr>
      <w:tr>
        <w:tc>
          <w:tcPr>
            <w:tcW w:type="dxa" w:w="1152"/>
          </w:tcPr>
          <w:p>
            <w:pPr>
              <w:spacing w:before="0" w:after="10" w:line="240" w:lineRule="auto"/>
            </w:pPr>
            <w:r>
              <w:rPr>
                <w:sz w:val="17"/>
              </w:rPr>
              <w:t>2.3</w:t>
            </w:r>
          </w:p>
        </w:tc>
        <w:tc>
          <w:tcPr>
            <w:tcW w:type="dxa" w:w="6912"/>
          </w:tcPr>
          <w:p>
            <w:pPr>
              <w:spacing w:before="0" w:after="10" w:line="240" w:lineRule="auto"/>
            </w:pPr>
            <w:r>
              <w:rPr>
                <w:sz w:val="17"/>
              </w:rPr>
              <w:t xml:space="preserve">  ESP32 Pin Allocation Matrix &amp; Vision Feed Setup</w:t>
            </w:r>
          </w:p>
        </w:tc>
        <w:tc>
          <w:tcPr>
            <w:tcW w:type="dxa" w:w="1152"/>
          </w:tcPr>
          <w:p>
            <w:pPr>
              <w:spacing w:before="0" w:after="10" w:line="240" w:lineRule="auto"/>
              <w:jc w:val="right"/>
            </w:pPr>
            <w:r>
              <w:rPr>
                <w:sz w:val="17"/>
              </w:rPr>
              <w:t>12</w:t>
            </w:r>
          </w:p>
        </w:tc>
      </w:tr>
      <w:tr>
        <w:tc>
          <w:tcPr>
            <w:tcW w:type="dxa" w:w="1152"/>
          </w:tcPr>
          <w:p>
            <w:pPr>
              <w:spacing w:before="0" w:after="10" w:line="240" w:lineRule="auto"/>
            </w:pPr>
            <w:r>
              <w:rPr>
                <w:sz w:val="17"/>
              </w:rPr>
              <w:t>2.4</w:t>
            </w:r>
          </w:p>
        </w:tc>
        <w:tc>
          <w:tcPr>
            <w:tcW w:type="dxa" w:w="6912"/>
          </w:tcPr>
          <w:p>
            <w:pPr>
              <w:spacing w:before="0" w:after="10" w:line="240" w:lineRule="auto"/>
            </w:pPr>
            <w:r>
              <w:rPr>
                <w:sz w:val="17"/>
              </w:rPr>
              <w:t xml:space="preserve">  Opto-Isolated Relay Module &amp; AC Snubber Circuitry</w:t>
            </w:r>
          </w:p>
        </w:tc>
        <w:tc>
          <w:tcPr>
            <w:tcW w:type="dxa" w:w="1152"/>
          </w:tcPr>
          <w:p>
            <w:pPr>
              <w:spacing w:before="0" w:after="10" w:line="240" w:lineRule="auto"/>
              <w:jc w:val="right"/>
            </w:pPr>
            <w:r>
              <w:rPr>
                <w:sz w:val="17"/>
              </w:rPr>
              <w:t>13</w:t>
            </w:r>
          </w:p>
        </w:tc>
      </w:tr>
      <w:tr>
        <w:tc>
          <w:tcPr>
            <w:tcW w:type="dxa" w:w="1152"/>
          </w:tcPr>
          <w:p>
            <w:pPr>
              <w:spacing w:before="0" w:after="10" w:line="240" w:lineRule="auto"/>
            </w:pPr>
            <w:r>
              <w:rPr>
                <w:sz w:val="17"/>
              </w:rPr>
              <w:t>2.5</w:t>
            </w:r>
          </w:p>
        </w:tc>
        <w:tc>
          <w:tcPr>
            <w:tcW w:type="dxa" w:w="6912"/>
          </w:tcPr>
          <w:p>
            <w:pPr>
              <w:spacing w:before="0" w:after="10" w:line="240" w:lineRule="auto"/>
            </w:pPr>
            <w:r>
              <w:rPr>
                <w:sz w:val="17"/>
              </w:rPr>
              <w:t xml:space="preserve">  Dual IR Directional Doorway Counter Module</w:t>
            </w:r>
          </w:p>
        </w:tc>
        <w:tc>
          <w:tcPr>
            <w:tcW w:type="dxa" w:w="1152"/>
          </w:tcPr>
          <w:p>
            <w:pPr>
              <w:spacing w:before="0" w:after="10" w:line="240" w:lineRule="auto"/>
              <w:jc w:val="right"/>
            </w:pPr>
            <w:r>
              <w:rPr>
                <w:sz w:val="17"/>
              </w:rPr>
              <w:t>14</w:t>
            </w:r>
          </w:p>
        </w:tc>
      </w:tr>
      <w:tr>
        <w:tc>
          <w:tcPr>
            <w:tcW w:type="dxa" w:w="1152"/>
          </w:tcPr>
          <w:p>
            <w:pPr>
              <w:spacing w:before="0" w:after="10" w:line="240" w:lineRule="auto"/>
            </w:pPr>
            <w:r>
              <w:rPr>
                <w:sz w:val="17"/>
              </w:rPr>
              <w:t>2.6</w:t>
            </w:r>
          </w:p>
        </w:tc>
        <w:tc>
          <w:tcPr>
            <w:tcW w:type="dxa" w:w="6912"/>
          </w:tcPr>
          <w:p>
            <w:pPr>
              <w:spacing w:before="0" w:after="10" w:line="240" w:lineRule="auto"/>
            </w:pPr>
            <w:r>
              <w:rPr>
                <w:sz w:val="17"/>
              </w:rPr>
              <w:t xml:space="preserve">  Power Regulation, Battery Management &amp; Isolation</w:t>
            </w:r>
          </w:p>
        </w:tc>
        <w:tc>
          <w:tcPr>
            <w:tcW w:type="dxa" w:w="1152"/>
          </w:tcPr>
          <w:p>
            <w:pPr>
              <w:spacing w:before="0" w:after="10" w:line="240" w:lineRule="auto"/>
              <w:jc w:val="right"/>
            </w:pPr>
            <w:r>
              <w:rPr>
                <w:sz w:val="17"/>
              </w:rPr>
              <w:t>15</w:t>
            </w:r>
          </w:p>
        </w:tc>
      </w:tr>
      <w:tr>
        <w:tc>
          <w:tcPr>
            <w:tcW w:type="dxa" w:w="1152"/>
          </w:tcPr>
          <w:p>
            <w:pPr>
              <w:spacing w:before="0" w:after="10" w:line="240" w:lineRule="auto"/>
            </w:pPr>
            <w:r>
              <w:rPr>
                <w:b/>
                <w:sz w:val="17"/>
              </w:rPr>
              <w:t>3</w:t>
            </w:r>
          </w:p>
        </w:tc>
        <w:tc>
          <w:tcPr>
            <w:tcW w:type="dxa" w:w="6912"/>
          </w:tcPr>
          <w:p>
            <w:pPr>
              <w:spacing w:before="0" w:after="10" w:line="240" w:lineRule="auto"/>
            </w:pPr>
            <w:r>
              <w:rPr>
                <w:b/>
                <w:sz w:val="17"/>
              </w:rPr>
              <w:t>SPATIAL AI COMPUTER VISION PIPELINE</w:t>
            </w:r>
          </w:p>
        </w:tc>
        <w:tc>
          <w:tcPr>
            <w:tcW w:type="dxa" w:w="1152"/>
          </w:tcPr>
          <w:p>
            <w:pPr>
              <w:spacing w:before="0" w:after="10" w:line="240" w:lineRule="auto"/>
              <w:jc w:val="right"/>
            </w:pPr>
            <w:r>
              <w:rPr>
                <w:b/>
                <w:sz w:val="17"/>
              </w:rPr>
              <w:t>16</w:t>
            </w:r>
          </w:p>
        </w:tc>
      </w:tr>
      <w:tr>
        <w:tc>
          <w:tcPr>
            <w:tcW w:type="dxa" w:w="1152"/>
          </w:tcPr>
          <w:p>
            <w:pPr>
              <w:spacing w:before="0" w:after="10" w:line="240" w:lineRule="auto"/>
            </w:pPr>
            <w:r>
              <w:rPr>
                <w:sz w:val="17"/>
              </w:rPr>
              <w:t>3.1</w:t>
            </w:r>
          </w:p>
        </w:tc>
        <w:tc>
          <w:tcPr>
            <w:tcW w:type="dxa" w:w="6912"/>
          </w:tcPr>
          <w:p>
            <w:pPr>
              <w:spacing w:before="0" w:after="10" w:line="240" w:lineRule="auto"/>
            </w:pPr>
            <w:r>
              <w:rPr>
                <w:sz w:val="17"/>
              </w:rPr>
              <w:t xml:space="preserve">  Deep Learning Foundations &amp; YOLOv8 Framework</w:t>
            </w:r>
          </w:p>
        </w:tc>
        <w:tc>
          <w:tcPr>
            <w:tcW w:type="dxa" w:w="1152"/>
          </w:tcPr>
          <w:p>
            <w:pPr>
              <w:spacing w:before="0" w:after="10" w:line="240" w:lineRule="auto"/>
              <w:jc w:val="right"/>
            </w:pPr>
            <w:r>
              <w:rPr>
                <w:sz w:val="17"/>
              </w:rPr>
              <w:t>16</w:t>
            </w:r>
          </w:p>
        </w:tc>
      </w:tr>
      <w:tr>
        <w:tc>
          <w:tcPr>
            <w:tcW w:type="dxa" w:w="1152"/>
          </w:tcPr>
          <w:p>
            <w:pPr>
              <w:spacing w:before="0" w:after="10" w:line="240" w:lineRule="auto"/>
            </w:pPr>
            <w:r>
              <w:rPr>
                <w:sz w:val="17"/>
              </w:rPr>
              <w:t>3.2</w:t>
            </w:r>
          </w:p>
        </w:tc>
        <w:tc>
          <w:tcPr>
            <w:tcW w:type="dxa" w:w="6912"/>
          </w:tcPr>
          <w:p>
            <w:pPr>
              <w:spacing w:before="0" w:after="10" w:line="240" w:lineRule="auto"/>
            </w:pPr>
            <w:r>
              <w:rPr>
                <w:sz w:val="17"/>
              </w:rPr>
              <w:t xml:space="preserve">  Planar Homography &amp; Coordinate Geometry Formulation</w:t>
            </w:r>
          </w:p>
        </w:tc>
        <w:tc>
          <w:tcPr>
            <w:tcW w:type="dxa" w:w="1152"/>
          </w:tcPr>
          <w:p>
            <w:pPr>
              <w:spacing w:before="0" w:after="10" w:line="240" w:lineRule="auto"/>
              <w:jc w:val="right"/>
            </w:pPr>
            <w:r>
              <w:rPr>
                <w:sz w:val="17"/>
              </w:rPr>
              <w:t>17</w:t>
            </w:r>
          </w:p>
        </w:tc>
      </w:tr>
      <w:tr>
        <w:tc>
          <w:tcPr>
            <w:tcW w:type="dxa" w:w="1152"/>
          </w:tcPr>
          <w:p>
            <w:pPr>
              <w:spacing w:before="0" w:after="10" w:line="240" w:lineRule="auto"/>
            </w:pPr>
            <w:r>
              <w:rPr>
                <w:sz w:val="17"/>
              </w:rPr>
              <w:t>3.3</w:t>
            </w:r>
          </w:p>
        </w:tc>
        <w:tc>
          <w:tcPr>
            <w:tcW w:type="dxa" w:w="6912"/>
          </w:tcPr>
          <w:p>
            <w:pPr>
              <w:spacing w:before="0" w:after="10" w:line="240" w:lineRule="auto"/>
            </w:pPr>
            <w:r>
              <w:rPr>
                <w:sz w:val="17"/>
              </w:rPr>
              <w:t xml:space="preserve">  Euclidean Distance &amp; Proximity Radius Logic</w:t>
            </w:r>
          </w:p>
        </w:tc>
        <w:tc>
          <w:tcPr>
            <w:tcW w:type="dxa" w:w="1152"/>
          </w:tcPr>
          <w:p>
            <w:pPr>
              <w:spacing w:before="0" w:after="10" w:line="240" w:lineRule="auto"/>
              <w:jc w:val="right"/>
            </w:pPr>
            <w:r>
              <w:rPr>
                <w:sz w:val="17"/>
              </w:rPr>
              <w:t>18</w:t>
            </w:r>
          </w:p>
        </w:tc>
      </w:tr>
      <w:tr>
        <w:tc>
          <w:tcPr>
            <w:tcW w:type="dxa" w:w="1152"/>
          </w:tcPr>
          <w:p>
            <w:pPr>
              <w:spacing w:before="0" w:after="10" w:line="240" w:lineRule="auto"/>
            </w:pPr>
            <w:r>
              <w:rPr>
                <w:sz w:val="17"/>
              </w:rPr>
              <w:t>3.4</w:t>
            </w:r>
          </w:p>
        </w:tc>
        <w:tc>
          <w:tcPr>
            <w:tcW w:type="dxa" w:w="6912"/>
          </w:tcPr>
          <w:p>
            <w:pPr>
              <w:spacing w:before="0" w:after="10" w:line="240" w:lineRule="auto"/>
            </w:pPr>
            <w:r>
              <w:rPr>
                <w:sz w:val="17"/>
              </w:rPr>
              <w:t xml:space="preserve">  The Periodic 10-Second ECO Scanning Engine</w:t>
            </w:r>
          </w:p>
        </w:tc>
        <w:tc>
          <w:tcPr>
            <w:tcW w:type="dxa" w:w="1152"/>
          </w:tcPr>
          <w:p>
            <w:pPr>
              <w:spacing w:before="0" w:after="10" w:line="240" w:lineRule="auto"/>
              <w:jc w:val="right"/>
            </w:pPr>
            <w:r>
              <w:rPr>
                <w:sz w:val="17"/>
              </w:rPr>
              <w:t>19</w:t>
            </w:r>
          </w:p>
        </w:tc>
      </w:tr>
      <w:tr>
        <w:tc>
          <w:tcPr>
            <w:tcW w:type="dxa" w:w="1152"/>
          </w:tcPr>
          <w:p>
            <w:pPr>
              <w:spacing w:before="0" w:after="10" w:line="240" w:lineRule="auto"/>
            </w:pPr>
            <w:r>
              <w:rPr>
                <w:sz w:val="17"/>
              </w:rPr>
              <w:t>3.5</w:t>
            </w:r>
          </w:p>
        </w:tc>
        <w:tc>
          <w:tcPr>
            <w:tcW w:type="dxa" w:w="6912"/>
          </w:tcPr>
          <w:p>
            <w:pPr>
              <w:spacing w:before="0" w:after="10" w:line="240" w:lineRule="auto"/>
            </w:pPr>
            <w:r>
              <w:rPr>
                <w:sz w:val="17"/>
              </w:rPr>
              <w:t xml:space="preserve">  Multi-Camera Ingestion &amp; Automatic Fallback</w:t>
            </w:r>
          </w:p>
        </w:tc>
        <w:tc>
          <w:tcPr>
            <w:tcW w:type="dxa" w:w="1152"/>
          </w:tcPr>
          <w:p>
            <w:pPr>
              <w:spacing w:before="0" w:after="10" w:line="240" w:lineRule="auto"/>
              <w:jc w:val="right"/>
            </w:pPr>
            <w:r>
              <w:rPr>
                <w:sz w:val="17"/>
              </w:rPr>
              <w:t>20</w:t>
            </w:r>
          </w:p>
        </w:tc>
      </w:tr>
      <w:tr>
        <w:tc>
          <w:tcPr>
            <w:tcW w:type="dxa" w:w="1152"/>
          </w:tcPr>
          <w:p>
            <w:pPr>
              <w:spacing w:before="0" w:after="10" w:line="240" w:lineRule="auto"/>
            </w:pPr>
            <w:r>
              <w:rPr>
                <w:sz w:val="17"/>
              </w:rPr>
              <w:t>3.6</w:t>
            </w:r>
          </w:p>
        </w:tc>
        <w:tc>
          <w:tcPr>
            <w:tcW w:type="dxa" w:w="6912"/>
          </w:tcPr>
          <w:p>
            <w:pPr>
              <w:spacing w:before="0" w:after="10" w:line="240" w:lineRule="auto"/>
            </w:pPr>
            <w:r>
              <w:rPr>
                <w:sz w:val="17"/>
              </w:rPr>
              <w:t xml:space="preserve">  RESTful HTTP Telemetry &amp; Communication Protocol</w:t>
            </w:r>
          </w:p>
        </w:tc>
        <w:tc>
          <w:tcPr>
            <w:tcW w:type="dxa" w:w="1152"/>
          </w:tcPr>
          <w:p>
            <w:pPr>
              <w:spacing w:before="0" w:after="10" w:line="240" w:lineRule="auto"/>
              <w:jc w:val="right"/>
            </w:pPr>
            <w:r>
              <w:rPr>
                <w:sz w:val="17"/>
              </w:rPr>
              <w:t>21</w:t>
            </w:r>
          </w:p>
        </w:tc>
      </w:tr>
      <w:tr>
        <w:tc>
          <w:tcPr>
            <w:tcW w:type="dxa" w:w="1152"/>
          </w:tcPr>
          <w:p>
            <w:pPr>
              <w:spacing w:before="0" w:after="10" w:line="240" w:lineRule="auto"/>
            </w:pPr>
            <w:r>
              <w:rPr>
                <w:b/>
                <w:sz w:val="17"/>
              </w:rPr>
              <w:t>4</w:t>
            </w:r>
          </w:p>
        </w:tc>
        <w:tc>
          <w:tcPr>
            <w:tcW w:type="dxa" w:w="6912"/>
          </w:tcPr>
          <w:p>
            <w:pPr>
              <w:spacing w:before="0" w:after="10" w:line="240" w:lineRule="auto"/>
            </w:pPr>
            <w:r>
              <w:rPr>
                <w:b/>
                <w:sz w:val="17"/>
              </w:rPr>
              <w:t>SOFTWARE DESIGN &amp; DEVELOPMENT ENVIRONMENT</w:t>
            </w:r>
          </w:p>
        </w:tc>
        <w:tc>
          <w:tcPr>
            <w:tcW w:type="dxa" w:w="1152"/>
          </w:tcPr>
          <w:p>
            <w:pPr>
              <w:spacing w:before="0" w:after="10" w:line="240" w:lineRule="auto"/>
              <w:jc w:val="right"/>
            </w:pPr>
            <w:r>
              <w:rPr>
                <w:b/>
                <w:sz w:val="17"/>
              </w:rPr>
              <w:t>22</w:t>
            </w:r>
          </w:p>
        </w:tc>
      </w:tr>
      <w:tr>
        <w:tc>
          <w:tcPr>
            <w:tcW w:type="dxa" w:w="1152"/>
          </w:tcPr>
          <w:p>
            <w:pPr>
              <w:spacing w:before="0" w:after="10" w:line="240" w:lineRule="auto"/>
            </w:pPr>
            <w:r>
              <w:rPr>
                <w:sz w:val="17"/>
              </w:rPr>
              <w:t>4.1</w:t>
            </w:r>
          </w:p>
        </w:tc>
        <w:tc>
          <w:tcPr>
            <w:tcW w:type="dxa" w:w="6912"/>
          </w:tcPr>
          <w:p>
            <w:pPr>
              <w:spacing w:before="0" w:after="10" w:line="240" w:lineRule="auto"/>
            </w:pPr>
            <w:r>
              <w:rPr>
                <w:sz w:val="17"/>
              </w:rPr>
              <w:t xml:space="preserve">  Software Toolchains &amp; Arduino IDE Ecosystem</w:t>
            </w:r>
          </w:p>
        </w:tc>
        <w:tc>
          <w:tcPr>
            <w:tcW w:type="dxa" w:w="1152"/>
          </w:tcPr>
          <w:p>
            <w:pPr>
              <w:spacing w:before="0" w:after="10" w:line="240" w:lineRule="auto"/>
              <w:jc w:val="right"/>
            </w:pPr>
            <w:r>
              <w:rPr>
                <w:sz w:val="17"/>
              </w:rPr>
              <w:t>22</w:t>
            </w:r>
          </w:p>
        </w:tc>
      </w:tr>
      <w:tr>
        <w:tc>
          <w:tcPr>
            <w:tcW w:type="dxa" w:w="1152"/>
          </w:tcPr>
          <w:p>
            <w:pPr>
              <w:spacing w:before="0" w:after="10" w:line="240" w:lineRule="auto"/>
            </w:pPr>
            <w:r>
              <w:rPr>
                <w:sz w:val="17"/>
              </w:rPr>
              <w:t>4.2</w:t>
            </w:r>
          </w:p>
        </w:tc>
        <w:tc>
          <w:tcPr>
            <w:tcW w:type="dxa" w:w="6912"/>
          </w:tcPr>
          <w:p>
            <w:pPr>
              <w:spacing w:before="0" w:after="10" w:line="240" w:lineRule="auto"/>
            </w:pPr>
            <w:r>
              <w:rPr>
                <w:sz w:val="17"/>
              </w:rPr>
              <w:t xml:space="preserve">  Python AI Runtime, OpenCV &amp; PyTorch Framework</w:t>
            </w:r>
          </w:p>
        </w:tc>
        <w:tc>
          <w:tcPr>
            <w:tcW w:type="dxa" w:w="1152"/>
          </w:tcPr>
          <w:p>
            <w:pPr>
              <w:spacing w:before="0" w:after="10" w:line="240" w:lineRule="auto"/>
              <w:jc w:val="right"/>
            </w:pPr>
            <w:r>
              <w:rPr>
                <w:sz w:val="17"/>
              </w:rPr>
              <w:t>23</w:t>
            </w:r>
          </w:p>
        </w:tc>
      </w:tr>
      <w:tr>
        <w:tc>
          <w:tcPr>
            <w:tcW w:type="dxa" w:w="1152"/>
          </w:tcPr>
          <w:p>
            <w:pPr>
              <w:spacing w:before="0" w:after="10" w:line="240" w:lineRule="auto"/>
            </w:pPr>
            <w:r>
              <w:rPr>
                <w:sz w:val="17"/>
              </w:rPr>
              <w:t>4.3</w:t>
            </w:r>
          </w:p>
        </w:tc>
        <w:tc>
          <w:tcPr>
            <w:tcW w:type="dxa" w:w="6912"/>
          </w:tcPr>
          <w:p>
            <w:pPr>
              <w:spacing w:before="0" w:after="10" w:line="240" w:lineRule="auto"/>
            </w:pPr>
            <w:r>
              <w:rPr>
                <w:sz w:val="17"/>
              </w:rPr>
              <w:t xml:space="preserve">  Web Dashboard &amp; Digital Twin Management Interface</w:t>
            </w:r>
          </w:p>
        </w:tc>
        <w:tc>
          <w:tcPr>
            <w:tcW w:type="dxa" w:w="1152"/>
          </w:tcPr>
          <w:p>
            <w:pPr>
              <w:spacing w:before="0" w:after="10" w:line="240" w:lineRule="auto"/>
              <w:jc w:val="right"/>
            </w:pPr>
            <w:r>
              <w:rPr>
                <w:sz w:val="17"/>
              </w:rPr>
              <w:t>24</w:t>
            </w:r>
          </w:p>
        </w:tc>
      </w:tr>
      <w:tr>
        <w:tc>
          <w:tcPr>
            <w:tcW w:type="dxa" w:w="1152"/>
          </w:tcPr>
          <w:p>
            <w:pPr>
              <w:spacing w:before="0" w:after="10" w:line="240" w:lineRule="auto"/>
            </w:pPr>
            <w:r>
              <w:rPr>
                <w:sz w:val="17"/>
              </w:rPr>
              <w:t>4.4</w:t>
            </w:r>
          </w:p>
        </w:tc>
        <w:tc>
          <w:tcPr>
            <w:tcW w:type="dxa" w:w="6912"/>
          </w:tcPr>
          <w:p>
            <w:pPr>
              <w:spacing w:before="0" w:after="10" w:line="240" w:lineRule="auto"/>
            </w:pPr>
            <w:r>
              <w:rPr>
                <w:sz w:val="17"/>
              </w:rPr>
              <w:t xml:space="preserve">  Firmware Flashing, Partitioning &amp; Serial Debugging</w:t>
            </w:r>
          </w:p>
        </w:tc>
        <w:tc>
          <w:tcPr>
            <w:tcW w:type="dxa" w:w="1152"/>
          </w:tcPr>
          <w:p>
            <w:pPr>
              <w:spacing w:before="0" w:after="10" w:line="240" w:lineRule="auto"/>
              <w:jc w:val="right"/>
            </w:pPr>
            <w:r>
              <w:rPr>
                <w:sz w:val="17"/>
              </w:rPr>
              <w:t>25</w:t>
            </w:r>
          </w:p>
        </w:tc>
      </w:tr>
      <w:tr>
        <w:tc>
          <w:tcPr>
            <w:tcW w:type="dxa" w:w="1152"/>
          </w:tcPr>
          <w:p>
            <w:pPr>
              <w:spacing w:before="0" w:after="10" w:line="240" w:lineRule="auto"/>
            </w:pPr>
            <w:r>
              <w:rPr>
                <w:sz w:val="17"/>
              </w:rPr>
              <w:t>4.5</w:t>
            </w:r>
          </w:p>
        </w:tc>
        <w:tc>
          <w:tcPr>
            <w:tcW w:type="dxa" w:w="6912"/>
          </w:tcPr>
          <w:p>
            <w:pPr>
              <w:spacing w:before="0" w:after="10" w:line="240" w:lineRule="auto"/>
            </w:pPr>
            <w:r>
              <w:rPr>
                <w:sz w:val="17"/>
              </w:rPr>
              <w:t xml:space="preserve">  System Flowcharts &amp; State Machine Architectures</w:t>
            </w:r>
          </w:p>
        </w:tc>
        <w:tc>
          <w:tcPr>
            <w:tcW w:type="dxa" w:w="1152"/>
          </w:tcPr>
          <w:p>
            <w:pPr>
              <w:spacing w:before="0" w:after="10" w:line="240" w:lineRule="auto"/>
              <w:jc w:val="right"/>
            </w:pPr>
            <w:r>
              <w:rPr>
                <w:sz w:val="17"/>
              </w:rPr>
              <w:t>26</w:t>
            </w:r>
          </w:p>
        </w:tc>
      </w:tr>
      <w:tr>
        <w:tc>
          <w:tcPr>
            <w:tcW w:type="dxa" w:w="1152"/>
          </w:tcPr>
          <w:p>
            <w:pPr>
              <w:spacing w:before="0" w:after="10" w:line="240" w:lineRule="auto"/>
            </w:pPr>
            <w:r>
              <w:rPr>
                <w:b/>
                <w:sz w:val="17"/>
              </w:rPr>
              <w:t>5</w:t>
            </w:r>
          </w:p>
        </w:tc>
        <w:tc>
          <w:tcPr>
            <w:tcW w:type="dxa" w:w="6912"/>
          </w:tcPr>
          <w:p>
            <w:pPr>
              <w:spacing w:before="0" w:after="10" w:line="240" w:lineRule="auto"/>
            </w:pPr>
            <w:r>
              <w:rPr>
                <w:b/>
                <w:sz w:val="17"/>
              </w:rPr>
              <w:t>FIRMWARE &amp; SOFTWARE IMPLEMENTATION (CODING)</w:t>
            </w:r>
          </w:p>
        </w:tc>
        <w:tc>
          <w:tcPr>
            <w:tcW w:type="dxa" w:w="1152"/>
          </w:tcPr>
          <w:p>
            <w:pPr>
              <w:spacing w:before="0" w:after="10" w:line="240" w:lineRule="auto"/>
              <w:jc w:val="right"/>
            </w:pPr>
            <w:r>
              <w:rPr>
                <w:b/>
                <w:sz w:val="17"/>
              </w:rPr>
              <w:t>27</w:t>
            </w:r>
          </w:p>
        </w:tc>
      </w:tr>
      <w:tr>
        <w:tc>
          <w:tcPr>
            <w:tcW w:type="dxa" w:w="1152"/>
          </w:tcPr>
          <w:p>
            <w:pPr>
              <w:spacing w:before="0" w:after="10" w:line="240" w:lineRule="auto"/>
            </w:pPr>
            <w:r>
              <w:rPr>
                <w:sz w:val="17"/>
              </w:rPr>
              <w:t>5.1</w:t>
            </w:r>
          </w:p>
        </w:tc>
        <w:tc>
          <w:tcPr>
            <w:tcW w:type="dxa" w:w="6912"/>
          </w:tcPr>
          <w:p>
            <w:pPr>
              <w:spacing w:before="0" w:after="10" w:line="240" w:lineRule="auto"/>
            </w:pPr>
            <w:r>
              <w:rPr>
                <w:sz w:val="17"/>
              </w:rPr>
              <w:t xml:space="preserve">  ESP32 Core Controller Firmware (esp32_smart_room.ino)</w:t>
            </w:r>
          </w:p>
        </w:tc>
        <w:tc>
          <w:tcPr>
            <w:tcW w:type="dxa" w:w="1152"/>
          </w:tcPr>
          <w:p>
            <w:pPr>
              <w:spacing w:before="0" w:after="10" w:line="240" w:lineRule="auto"/>
              <w:jc w:val="right"/>
            </w:pPr>
            <w:r>
              <w:rPr>
                <w:sz w:val="17"/>
              </w:rPr>
              <w:t>27</w:t>
            </w:r>
          </w:p>
        </w:tc>
      </w:tr>
      <w:tr>
        <w:tc>
          <w:tcPr>
            <w:tcW w:type="dxa" w:w="1152"/>
          </w:tcPr>
          <w:p>
            <w:pPr>
              <w:spacing w:before="0" w:after="10" w:line="240" w:lineRule="auto"/>
            </w:pPr>
            <w:r>
              <w:rPr>
                <w:sz w:val="17"/>
              </w:rPr>
              <w:t>5.2</w:t>
            </w:r>
          </w:p>
        </w:tc>
        <w:tc>
          <w:tcPr>
            <w:tcW w:type="dxa" w:w="6912"/>
          </w:tcPr>
          <w:p>
            <w:pPr>
              <w:spacing w:before="0" w:after="10" w:line="240" w:lineRule="auto"/>
            </w:pPr>
            <w:r>
              <w:rPr>
                <w:sz w:val="17"/>
              </w:rPr>
              <w:t xml:space="preserve">  ESP32 Prototype Controller Firmware (esp32_prototype_controller.ino)</w:t>
            </w:r>
          </w:p>
        </w:tc>
        <w:tc>
          <w:tcPr>
            <w:tcW w:type="dxa" w:w="1152"/>
          </w:tcPr>
          <w:p>
            <w:pPr>
              <w:spacing w:before="0" w:after="10" w:line="240" w:lineRule="auto"/>
              <w:jc w:val="right"/>
            </w:pPr>
            <w:r>
              <w:rPr>
                <w:sz w:val="17"/>
              </w:rPr>
              <w:t>29</w:t>
            </w:r>
          </w:p>
        </w:tc>
      </w:tr>
      <w:tr>
        <w:tc>
          <w:tcPr>
            <w:tcW w:type="dxa" w:w="1152"/>
          </w:tcPr>
          <w:p>
            <w:pPr>
              <w:spacing w:before="0" w:after="10" w:line="240" w:lineRule="auto"/>
            </w:pPr>
            <w:r>
              <w:rPr>
                <w:sz w:val="17"/>
              </w:rPr>
              <w:t>5.3</w:t>
            </w:r>
          </w:p>
        </w:tc>
        <w:tc>
          <w:tcPr>
            <w:tcW w:type="dxa" w:w="6912"/>
          </w:tcPr>
          <w:p>
            <w:pPr>
              <w:spacing w:before="0" w:after="10" w:line="240" w:lineRule="auto"/>
            </w:pPr>
            <w:r>
              <w:rPr>
                <w:sz w:val="17"/>
              </w:rPr>
              <w:t xml:space="preserve">  Python Spatial AI Server Engine (spatial_server.py)</w:t>
            </w:r>
          </w:p>
        </w:tc>
        <w:tc>
          <w:tcPr>
            <w:tcW w:type="dxa" w:w="1152"/>
          </w:tcPr>
          <w:p>
            <w:pPr>
              <w:spacing w:before="0" w:after="10" w:line="240" w:lineRule="auto"/>
              <w:jc w:val="right"/>
            </w:pPr>
            <w:r>
              <w:rPr>
                <w:sz w:val="17"/>
              </w:rPr>
              <w:t>30</w:t>
            </w:r>
          </w:p>
        </w:tc>
      </w:tr>
      <w:tr>
        <w:tc>
          <w:tcPr>
            <w:tcW w:type="dxa" w:w="1152"/>
          </w:tcPr>
          <w:p>
            <w:pPr>
              <w:spacing w:before="0" w:after="10" w:line="240" w:lineRule="auto"/>
            </w:pPr>
            <w:r>
              <w:rPr>
                <w:sz w:val="17"/>
              </w:rPr>
              <w:t>5.4</w:t>
            </w:r>
          </w:p>
        </w:tc>
        <w:tc>
          <w:tcPr>
            <w:tcW w:type="dxa" w:w="6912"/>
          </w:tcPr>
          <w:p>
            <w:pPr>
              <w:spacing w:before="0" w:after="10" w:line="240" w:lineRule="auto"/>
            </w:pPr>
            <w:r>
              <w:rPr>
                <w:sz w:val="17"/>
              </w:rPr>
              <w:t xml:space="preserve">  Digital Twin Web Dashboard (dashboard.html)</w:t>
            </w:r>
          </w:p>
        </w:tc>
        <w:tc>
          <w:tcPr>
            <w:tcW w:type="dxa" w:w="1152"/>
          </w:tcPr>
          <w:p>
            <w:pPr>
              <w:spacing w:before="0" w:after="10" w:line="240" w:lineRule="auto"/>
              <w:jc w:val="right"/>
            </w:pPr>
            <w:r>
              <w:rPr>
                <w:sz w:val="17"/>
              </w:rPr>
              <w:t>32</w:t>
            </w:r>
          </w:p>
        </w:tc>
      </w:tr>
      <w:tr>
        <w:tc>
          <w:tcPr>
            <w:tcW w:type="dxa" w:w="1152"/>
          </w:tcPr>
          <w:p>
            <w:pPr>
              <w:spacing w:before="0" w:after="10" w:line="240" w:lineRule="auto"/>
            </w:pPr>
            <w:r>
              <w:rPr>
                <w:b/>
                <w:sz w:val="17"/>
              </w:rPr>
              <w:t>6</w:t>
            </w:r>
          </w:p>
        </w:tc>
        <w:tc>
          <w:tcPr>
            <w:tcW w:type="dxa" w:w="6912"/>
          </w:tcPr>
          <w:p>
            <w:pPr>
              <w:spacing w:before="0" w:after="10" w:line="240" w:lineRule="auto"/>
            </w:pPr>
            <w:r>
              <w:rPr>
                <w:b/>
                <w:sz w:val="17"/>
              </w:rPr>
              <w:t>HARDWARE INTERFACING, SCHEMATICS &amp; ASSEMBLY</w:t>
            </w:r>
          </w:p>
        </w:tc>
        <w:tc>
          <w:tcPr>
            <w:tcW w:type="dxa" w:w="1152"/>
          </w:tcPr>
          <w:p>
            <w:pPr>
              <w:spacing w:before="0" w:after="10" w:line="240" w:lineRule="auto"/>
              <w:jc w:val="right"/>
            </w:pPr>
            <w:r>
              <w:rPr>
                <w:b/>
                <w:sz w:val="17"/>
              </w:rPr>
              <w:t>33</w:t>
            </w:r>
          </w:p>
        </w:tc>
      </w:tr>
      <w:tr>
        <w:tc>
          <w:tcPr>
            <w:tcW w:type="dxa" w:w="1152"/>
          </w:tcPr>
          <w:p>
            <w:pPr>
              <w:spacing w:before="0" w:after="10" w:line="240" w:lineRule="auto"/>
            </w:pPr>
            <w:r>
              <w:rPr>
                <w:sz w:val="17"/>
              </w:rPr>
              <w:t>6.1</w:t>
            </w:r>
          </w:p>
        </w:tc>
        <w:tc>
          <w:tcPr>
            <w:tcW w:type="dxa" w:w="6912"/>
          </w:tcPr>
          <w:p>
            <w:pPr>
              <w:spacing w:before="0" w:after="10" w:line="240" w:lineRule="auto"/>
            </w:pPr>
            <w:r>
              <w:rPr>
                <w:sz w:val="17"/>
              </w:rPr>
              <w:t xml:space="preserve">  Hardware Interconnection Circuit Schematic</w:t>
            </w:r>
          </w:p>
        </w:tc>
        <w:tc>
          <w:tcPr>
            <w:tcW w:type="dxa" w:w="1152"/>
          </w:tcPr>
          <w:p>
            <w:pPr>
              <w:spacing w:before="0" w:after="10" w:line="240" w:lineRule="auto"/>
              <w:jc w:val="right"/>
            </w:pPr>
            <w:r>
              <w:rPr>
                <w:sz w:val="17"/>
              </w:rPr>
              <w:t>33</w:t>
            </w:r>
          </w:p>
        </w:tc>
      </w:tr>
      <w:tr>
        <w:tc>
          <w:tcPr>
            <w:tcW w:type="dxa" w:w="1152"/>
          </w:tcPr>
          <w:p>
            <w:pPr>
              <w:spacing w:before="0" w:after="10" w:line="240" w:lineRule="auto"/>
            </w:pPr>
            <w:r>
              <w:rPr>
                <w:sz w:val="17"/>
              </w:rPr>
              <w:t>6.2</w:t>
            </w:r>
          </w:p>
        </w:tc>
        <w:tc>
          <w:tcPr>
            <w:tcW w:type="dxa" w:w="6912"/>
          </w:tcPr>
          <w:p>
            <w:pPr>
              <w:spacing w:before="0" w:after="10" w:line="240" w:lineRule="auto"/>
            </w:pPr>
            <w:r>
              <w:rPr>
                <w:sz w:val="17"/>
              </w:rPr>
              <w:t xml:space="preserve">  Classroom CCTV &amp; Mobile Smartphone Vision Capture Setup</w:t>
            </w:r>
          </w:p>
        </w:tc>
        <w:tc>
          <w:tcPr>
            <w:tcW w:type="dxa" w:w="1152"/>
          </w:tcPr>
          <w:p>
            <w:pPr>
              <w:spacing w:before="0" w:after="10" w:line="240" w:lineRule="auto"/>
              <w:jc w:val="right"/>
            </w:pPr>
            <w:r>
              <w:rPr>
                <w:sz w:val="17"/>
              </w:rPr>
              <w:t>34</w:t>
            </w:r>
          </w:p>
        </w:tc>
      </w:tr>
      <w:tr>
        <w:tc>
          <w:tcPr>
            <w:tcW w:type="dxa" w:w="1152"/>
          </w:tcPr>
          <w:p>
            <w:pPr>
              <w:spacing w:before="0" w:after="10" w:line="240" w:lineRule="auto"/>
            </w:pPr>
            <w:r>
              <w:rPr>
                <w:sz w:val="17"/>
              </w:rPr>
              <w:t>6.3</w:t>
            </w:r>
          </w:p>
        </w:tc>
        <w:tc>
          <w:tcPr>
            <w:tcW w:type="dxa" w:w="6912"/>
          </w:tcPr>
          <w:p>
            <w:pPr>
              <w:spacing w:before="0" w:after="10" w:line="240" w:lineRule="auto"/>
            </w:pPr>
            <w:r>
              <w:rPr>
                <w:sz w:val="17"/>
              </w:rPr>
              <w:t xml:space="preserve">  DC Prototype Signal Wiring &amp; Optical Isolation</w:t>
            </w:r>
          </w:p>
        </w:tc>
        <w:tc>
          <w:tcPr>
            <w:tcW w:type="dxa" w:w="1152"/>
          </w:tcPr>
          <w:p>
            <w:pPr>
              <w:spacing w:before="0" w:after="10" w:line="240" w:lineRule="auto"/>
              <w:jc w:val="right"/>
            </w:pPr>
            <w:r>
              <w:rPr>
                <w:sz w:val="17"/>
              </w:rPr>
              <w:t>35</w:t>
            </w:r>
          </w:p>
        </w:tc>
      </w:tr>
      <w:tr>
        <w:tc>
          <w:tcPr>
            <w:tcW w:type="dxa" w:w="1152"/>
          </w:tcPr>
          <w:p>
            <w:pPr>
              <w:spacing w:before="0" w:after="10" w:line="240" w:lineRule="auto"/>
            </w:pPr>
            <w:r>
              <w:rPr>
                <w:sz w:val="17"/>
              </w:rPr>
              <w:t>6.4</w:t>
            </w:r>
          </w:p>
        </w:tc>
        <w:tc>
          <w:tcPr>
            <w:tcW w:type="dxa" w:w="6912"/>
          </w:tcPr>
          <w:p>
            <w:pPr>
              <w:spacing w:before="0" w:after="10" w:line="240" w:lineRule="auto"/>
            </w:pPr>
            <w:r>
              <w:rPr>
                <w:sz w:val="17"/>
              </w:rPr>
              <w:t xml:space="preserve">  Spatial Overhead Setup &amp; Zero-Wiring Enclosure</w:t>
            </w:r>
          </w:p>
        </w:tc>
        <w:tc>
          <w:tcPr>
            <w:tcW w:type="dxa" w:w="1152"/>
          </w:tcPr>
          <w:p>
            <w:pPr>
              <w:spacing w:before="0" w:after="10" w:line="240" w:lineRule="auto"/>
              <w:jc w:val="right"/>
            </w:pPr>
            <w:r>
              <w:rPr>
                <w:sz w:val="17"/>
              </w:rPr>
              <w:t>36</w:t>
            </w:r>
          </w:p>
        </w:tc>
      </w:tr>
      <w:tr>
        <w:tc>
          <w:tcPr>
            <w:tcW w:type="dxa" w:w="1152"/>
          </w:tcPr>
          <w:p>
            <w:pPr>
              <w:spacing w:before="0" w:after="10" w:line="240" w:lineRule="auto"/>
            </w:pPr>
            <w:r>
              <w:rPr>
                <w:b/>
                <w:sz w:val="17"/>
              </w:rPr>
              <w:t>7</w:t>
            </w:r>
          </w:p>
        </w:tc>
        <w:tc>
          <w:tcPr>
            <w:tcW w:type="dxa" w:w="6912"/>
          </w:tcPr>
          <w:p>
            <w:pPr>
              <w:spacing w:before="0" w:after="10" w:line="240" w:lineRule="auto"/>
            </w:pPr>
            <w:r>
              <w:rPr>
                <w:b/>
                <w:sz w:val="17"/>
              </w:rPr>
              <w:t>EXPERIMENTAL RESULTS &amp; PERFORMANCE ANALYSIS</w:t>
            </w:r>
          </w:p>
        </w:tc>
        <w:tc>
          <w:tcPr>
            <w:tcW w:type="dxa" w:w="1152"/>
          </w:tcPr>
          <w:p>
            <w:pPr>
              <w:spacing w:before="0" w:after="10" w:line="240" w:lineRule="auto"/>
              <w:jc w:val="right"/>
            </w:pPr>
            <w:r>
              <w:rPr>
                <w:b/>
                <w:sz w:val="17"/>
              </w:rPr>
              <w:t>37</w:t>
            </w:r>
          </w:p>
        </w:tc>
      </w:tr>
      <w:tr>
        <w:tc>
          <w:tcPr>
            <w:tcW w:type="dxa" w:w="1152"/>
          </w:tcPr>
          <w:p>
            <w:pPr>
              <w:spacing w:before="0" w:after="10" w:line="240" w:lineRule="auto"/>
            </w:pPr>
            <w:r>
              <w:rPr>
                <w:sz w:val="17"/>
              </w:rPr>
              <w:t>7.1</w:t>
            </w:r>
          </w:p>
        </w:tc>
        <w:tc>
          <w:tcPr>
            <w:tcW w:type="dxa" w:w="6912"/>
          </w:tcPr>
          <w:p>
            <w:pPr>
              <w:spacing w:before="0" w:after="10" w:line="240" w:lineRule="auto"/>
            </w:pPr>
            <w:r>
              <w:rPr>
                <w:sz w:val="17"/>
              </w:rPr>
              <w:t xml:space="preserve">  Experimental Setup &amp; Detection Accuracy Benchmarks</w:t>
            </w:r>
          </w:p>
        </w:tc>
        <w:tc>
          <w:tcPr>
            <w:tcW w:type="dxa" w:w="1152"/>
          </w:tcPr>
          <w:p>
            <w:pPr>
              <w:spacing w:before="0" w:after="10" w:line="240" w:lineRule="auto"/>
              <w:jc w:val="right"/>
            </w:pPr>
            <w:r>
              <w:rPr>
                <w:sz w:val="17"/>
              </w:rPr>
              <w:t>37</w:t>
            </w:r>
          </w:p>
        </w:tc>
      </w:tr>
      <w:tr>
        <w:tc>
          <w:tcPr>
            <w:tcW w:type="dxa" w:w="1152"/>
          </w:tcPr>
          <w:p>
            <w:pPr>
              <w:spacing w:before="0" w:after="10" w:line="240" w:lineRule="auto"/>
            </w:pPr>
            <w:r>
              <w:rPr>
                <w:sz w:val="17"/>
              </w:rPr>
              <w:t>7.2</w:t>
            </w:r>
          </w:p>
        </w:tc>
        <w:tc>
          <w:tcPr>
            <w:tcW w:type="dxa" w:w="6912"/>
          </w:tcPr>
          <w:p>
            <w:pPr>
              <w:spacing w:before="0" w:after="10" w:line="240" w:lineRule="auto"/>
            </w:pPr>
            <w:r>
              <w:rPr>
                <w:sz w:val="17"/>
              </w:rPr>
              <w:t xml:space="preserve">  Energy Consumption Comparative Analysis</w:t>
            </w:r>
          </w:p>
        </w:tc>
        <w:tc>
          <w:tcPr>
            <w:tcW w:type="dxa" w:w="1152"/>
          </w:tcPr>
          <w:p>
            <w:pPr>
              <w:spacing w:before="0" w:after="10" w:line="240" w:lineRule="auto"/>
              <w:jc w:val="right"/>
            </w:pPr>
            <w:r>
              <w:rPr>
                <w:sz w:val="17"/>
              </w:rPr>
              <w:t>38</w:t>
            </w:r>
          </w:p>
        </w:tc>
      </w:tr>
      <w:tr>
        <w:tc>
          <w:tcPr>
            <w:tcW w:type="dxa" w:w="1152"/>
          </w:tcPr>
          <w:p>
            <w:pPr>
              <w:spacing w:before="0" w:after="10" w:line="240" w:lineRule="auto"/>
            </w:pPr>
            <w:r>
              <w:rPr>
                <w:sz w:val="17"/>
              </w:rPr>
              <w:t>7.3</w:t>
            </w:r>
          </w:p>
        </w:tc>
        <w:tc>
          <w:tcPr>
            <w:tcW w:type="dxa" w:w="6912"/>
          </w:tcPr>
          <w:p>
            <w:pPr>
              <w:spacing w:before="0" w:after="10" w:line="240" w:lineRule="auto"/>
            </w:pPr>
            <w:r>
              <w:rPr>
                <w:sz w:val="17"/>
              </w:rPr>
              <w:t xml:space="preserve">  Quantitative Energy, Financial &amp; Carbon Savings</w:t>
            </w:r>
          </w:p>
        </w:tc>
        <w:tc>
          <w:tcPr>
            <w:tcW w:type="dxa" w:w="1152"/>
          </w:tcPr>
          <w:p>
            <w:pPr>
              <w:spacing w:before="0" w:after="10" w:line="240" w:lineRule="auto"/>
              <w:jc w:val="right"/>
            </w:pPr>
            <w:r>
              <w:rPr>
                <w:sz w:val="17"/>
              </w:rPr>
              <w:t>39</w:t>
            </w:r>
          </w:p>
        </w:tc>
      </w:tr>
      <w:tr>
        <w:tc>
          <w:tcPr>
            <w:tcW w:type="dxa" w:w="1152"/>
          </w:tcPr>
          <w:p>
            <w:pPr>
              <w:spacing w:before="0" w:after="10" w:line="240" w:lineRule="auto"/>
            </w:pPr>
            <w:r>
              <w:rPr>
                <w:sz w:val="17"/>
              </w:rPr>
              <w:t>7.4</w:t>
            </w:r>
          </w:p>
        </w:tc>
        <w:tc>
          <w:tcPr>
            <w:tcW w:type="dxa" w:w="6912"/>
          </w:tcPr>
          <w:p>
            <w:pPr>
              <w:spacing w:before="0" w:after="10" w:line="240" w:lineRule="auto"/>
            </w:pPr>
            <w:r>
              <w:rPr>
                <w:sz w:val="17"/>
              </w:rPr>
              <w:t xml:space="preserve">  Network Latency, Fail-Safe Behavior &amp; Resiliency</w:t>
            </w:r>
          </w:p>
        </w:tc>
        <w:tc>
          <w:tcPr>
            <w:tcW w:type="dxa" w:w="1152"/>
          </w:tcPr>
          <w:p>
            <w:pPr>
              <w:spacing w:before="0" w:after="10" w:line="240" w:lineRule="auto"/>
              <w:jc w:val="right"/>
            </w:pPr>
            <w:r>
              <w:rPr>
                <w:sz w:val="17"/>
              </w:rPr>
              <w:t>40</w:t>
            </w:r>
          </w:p>
        </w:tc>
      </w:tr>
      <w:tr>
        <w:tc>
          <w:tcPr>
            <w:tcW w:type="dxa" w:w="1152"/>
          </w:tcPr>
          <w:p>
            <w:pPr>
              <w:spacing w:before="0" w:after="10" w:line="240" w:lineRule="auto"/>
            </w:pPr>
            <w:r>
              <w:rPr>
                <w:b/>
                <w:sz w:val="17"/>
              </w:rPr>
              <w:t>8</w:t>
            </w:r>
          </w:p>
        </w:tc>
        <w:tc>
          <w:tcPr>
            <w:tcW w:type="dxa" w:w="6912"/>
          </w:tcPr>
          <w:p>
            <w:pPr>
              <w:spacing w:before="0" w:after="10" w:line="240" w:lineRule="auto"/>
            </w:pPr>
            <w:r>
              <w:rPr>
                <w:b/>
                <w:sz w:val="17"/>
              </w:rPr>
              <w:t>CONCLUSION AND FUTURE SCOPE</w:t>
            </w:r>
          </w:p>
        </w:tc>
        <w:tc>
          <w:tcPr>
            <w:tcW w:type="dxa" w:w="1152"/>
          </w:tcPr>
          <w:p>
            <w:pPr>
              <w:spacing w:before="0" w:after="10" w:line="240" w:lineRule="auto"/>
              <w:jc w:val="right"/>
            </w:pPr>
            <w:r>
              <w:rPr>
                <w:b/>
                <w:sz w:val="17"/>
              </w:rPr>
              <w:t>41</w:t>
            </w:r>
          </w:p>
        </w:tc>
      </w:tr>
      <w:tr>
        <w:tc>
          <w:tcPr>
            <w:tcW w:type="dxa" w:w="1152"/>
          </w:tcPr>
          <w:p>
            <w:pPr>
              <w:spacing w:before="0" w:after="10" w:line="240" w:lineRule="auto"/>
            </w:pPr>
            <w:r>
              <w:rPr>
                <w:b/>
                <w:sz w:val="17"/>
              </w:rPr>
            </w:r>
          </w:p>
        </w:tc>
        <w:tc>
          <w:tcPr>
            <w:tcW w:type="dxa" w:w="6912"/>
          </w:tcPr>
          <w:p>
            <w:pPr>
              <w:spacing w:before="0" w:after="10" w:line="240" w:lineRule="auto"/>
            </w:pPr>
            <w:r>
              <w:rPr>
                <w:b/>
                <w:sz w:val="17"/>
              </w:rPr>
              <w:t>REFERENCES</w:t>
            </w:r>
          </w:p>
        </w:tc>
        <w:tc>
          <w:tcPr>
            <w:tcW w:type="dxa" w:w="1152"/>
          </w:tcPr>
          <w:p>
            <w:pPr>
              <w:spacing w:before="0" w:after="10" w:line="240" w:lineRule="auto"/>
              <w:jc w:val="right"/>
            </w:pPr>
            <w:r>
              <w:rPr>
                <w:b/>
                <w:sz w:val="17"/>
              </w:rPr>
              <w:t>42</w:t>
            </w:r>
          </w:p>
        </w:tc>
      </w:tr>
    </w:tbl>
    <w:p>
      <w:r>
        <w:br w:type="page"/>
      </w:r>
    </w:p>
    <w:p>
      <w:pPr>
        <w:spacing w:before="80" w:after="160" w:line="276" w:lineRule="auto"/>
        <w:jc w:val="center"/>
      </w:pPr>
      <w:r>
        <w:rPr>
          <w:rFonts w:ascii="Times New Roman" w:hAnsi="Times New Roman"/>
          <w:b/>
          <w:sz w:val="29"/>
        </w:rPr>
        <w:t>LIST OF FIGURES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106"/>
        <w:gridCol w:w="3106"/>
        <w:gridCol w:w="3106"/>
      </w:tblGrid>
      <w:tr>
        <w:tc>
          <w:tcPr>
            <w:tcW w:type="dxa" w:w="1584"/>
            <w:shd w:fill="F2F2F2"/>
          </w:tcPr>
          <w:p>
            <w:r>
              <w:rPr>
                <w:b/>
              </w:rPr>
              <w:t>Figure No.</w:t>
            </w:r>
          </w:p>
        </w:tc>
        <w:tc>
          <w:tcPr>
            <w:tcW w:type="dxa" w:w="6480"/>
            <w:shd w:fill="F2F2F2"/>
          </w:tcPr>
          <w:p>
            <w:r>
              <w:rPr>
                <w:b/>
              </w:rPr>
              <w:t>Figure Caption</w:t>
            </w:r>
          </w:p>
        </w:tc>
        <w:tc>
          <w:tcPr>
            <w:tcW w:type="dxa" w:w="1152"/>
            <w:shd w:fill="F2F2F2"/>
          </w:tcPr>
          <w:p>
            <w:r>
              <w:rPr>
                <w:b/>
              </w:rPr>
              <w:t>Page</w:t>
            </w:r>
          </w:p>
        </w:tc>
      </w:tr>
      <w:tr>
        <w:tc>
          <w:tcPr>
            <w:tcW w:type="dxa" w:w="1584"/>
          </w:tcPr>
          <w:p>
            <w:pPr>
              <w:spacing w:before="20" w:after="20"/>
            </w:pPr>
            <w:r>
              <w:rPr>
                <w:sz w:val="19"/>
              </w:rPr>
              <w:t>Figure 2.1</w:t>
            </w:r>
          </w:p>
        </w:tc>
        <w:tc>
          <w:tcPr>
            <w:tcW w:type="dxa" w:w="6480"/>
          </w:tcPr>
          <w:p>
            <w:pPr>
              <w:spacing w:before="20" w:after="20"/>
            </w:pPr>
            <w:r>
              <w:rPr>
                <w:sz w:val="19"/>
              </w:rPr>
              <w:t>Block Diagram of Spatial AI Smart Room System</w:t>
            </w:r>
          </w:p>
        </w:tc>
        <w:tc>
          <w:tcPr>
            <w:tcW w:type="dxa" w:w="1152"/>
          </w:tcPr>
          <w:p>
            <w:pPr>
              <w:spacing w:before="20" w:after="20"/>
              <w:jc w:val="right"/>
            </w:pPr>
            <w:r>
              <w:rPr>
                <w:sz w:val="19"/>
              </w:rPr>
              <w:t>10</w:t>
            </w:r>
          </w:p>
        </w:tc>
      </w:tr>
      <w:tr>
        <w:tc>
          <w:tcPr>
            <w:tcW w:type="dxa" w:w="1584"/>
          </w:tcPr>
          <w:p>
            <w:pPr>
              <w:spacing w:before="20" w:after="20"/>
            </w:pPr>
            <w:r>
              <w:rPr>
                <w:sz w:val="19"/>
              </w:rPr>
              <w:t>Figure 3.1</w:t>
            </w:r>
          </w:p>
        </w:tc>
        <w:tc>
          <w:tcPr>
            <w:tcW w:type="dxa" w:w="6480"/>
          </w:tcPr>
          <w:p>
            <w:pPr>
              <w:spacing w:before="20" w:after="20"/>
            </w:pPr>
            <w:r>
              <w:rPr>
                <w:sz w:val="19"/>
              </w:rPr>
              <w:t>YOLOv8 Spatial Detection and Coordinate Mapping Pipeline</w:t>
            </w:r>
          </w:p>
        </w:tc>
        <w:tc>
          <w:tcPr>
            <w:tcW w:type="dxa" w:w="1152"/>
          </w:tcPr>
          <w:p>
            <w:pPr>
              <w:spacing w:before="20" w:after="20"/>
              <w:jc w:val="right"/>
            </w:pPr>
            <w:r>
              <w:rPr>
                <w:sz w:val="19"/>
              </w:rPr>
              <w:t>16</w:t>
            </w:r>
          </w:p>
        </w:tc>
      </w:tr>
      <w:tr>
        <w:tc>
          <w:tcPr>
            <w:tcW w:type="dxa" w:w="1584"/>
          </w:tcPr>
          <w:p>
            <w:pPr>
              <w:spacing w:before="20" w:after="20"/>
            </w:pPr>
            <w:r>
              <w:rPr>
                <w:sz w:val="19"/>
              </w:rPr>
              <w:t>Figure 3.2</w:t>
            </w:r>
          </w:p>
        </w:tc>
        <w:tc>
          <w:tcPr>
            <w:tcW w:type="dxa" w:w="6480"/>
          </w:tcPr>
          <w:p>
            <w:pPr>
              <w:spacing w:before="20" w:after="20"/>
            </w:pPr>
            <w:r>
              <w:rPr>
                <w:sz w:val="19"/>
              </w:rPr>
              <w:t>Euclidean Proximity Thresholding and Appliance Zone Boundaries</w:t>
            </w:r>
          </w:p>
        </w:tc>
        <w:tc>
          <w:tcPr>
            <w:tcW w:type="dxa" w:w="1152"/>
          </w:tcPr>
          <w:p>
            <w:pPr>
              <w:spacing w:before="20" w:after="20"/>
              <w:jc w:val="right"/>
            </w:pPr>
            <w:r>
              <w:rPr>
                <w:sz w:val="19"/>
              </w:rPr>
              <w:t>18</w:t>
            </w:r>
          </w:p>
        </w:tc>
      </w:tr>
      <w:tr>
        <w:tc>
          <w:tcPr>
            <w:tcW w:type="dxa" w:w="1584"/>
          </w:tcPr>
          <w:p>
            <w:pPr>
              <w:spacing w:before="20" w:after="20"/>
            </w:pPr>
            <w:r>
              <w:rPr>
                <w:sz w:val="19"/>
              </w:rPr>
              <w:t>Figure 4.1</w:t>
            </w:r>
          </w:p>
        </w:tc>
        <w:tc>
          <w:tcPr>
            <w:tcW w:type="dxa" w:w="6480"/>
          </w:tcPr>
          <w:p>
            <w:pPr>
              <w:spacing w:before="20" w:after="20"/>
            </w:pPr>
            <w:r>
              <w:rPr>
                <w:sz w:val="19"/>
              </w:rPr>
              <w:t>ESP32 Bidirectional Counter State Machine Flowchart</w:t>
            </w:r>
          </w:p>
        </w:tc>
        <w:tc>
          <w:tcPr>
            <w:tcW w:type="dxa" w:w="1152"/>
          </w:tcPr>
          <w:p>
            <w:pPr>
              <w:spacing w:before="20" w:after="20"/>
              <w:jc w:val="right"/>
            </w:pPr>
            <w:r>
              <w:rPr>
                <w:sz w:val="19"/>
              </w:rPr>
              <w:t>26</w:t>
            </w:r>
          </w:p>
        </w:tc>
      </w:tr>
      <w:tr>
        <w:tc>
          <w:tcPr>
            <w:tcW w:type="dxa" w:w="1584"/>
          </w:tcPr>
          <w:p>
            <w:pPr>
              <w:spacing w:before="20" w:after="20"/>
            </w:pPr>
            <w:r>
              <w:rPr>
                <w:sz w:val="19"/>
              </w:rPr>
              <w:t>Figure 4.2</w:t>
            </w:r>
          </w:p>
        </w:tc>
        <w:tc>
          <w:tcPr>
            <w:tcW w:type="dxa" w:w="6480"/>
          </w:tcPr>
          <w:p>
            <w:pPr>
              <w:spacing w:before="20" w:after="20"/>
            </w:pPr>
            <w:r>
              <w:rPr>
                <w:sz w:val="19"/>
              </w:rPr>
              <w:t>Python Spatial AI Proximity Engine &amp; HTTP Dispatch Flowchart</w:t>
            </w:r>
          </w:p>
        </w:tc>
        <w:tc>
          <w:tcPr>
            <w:tcW w:type="dxa" w:w="1152"/>
          </w:tcPr>
          <w:p>
            <w:pPr>
              <w:spacing w:before="20" w:after="20"/>
              <w:jc w:val="right"/>
            </w:pPr>
            <w:r>
              <w:rPr>
                <w:sz w:val="19"/>
              </w:rPr>
              <w:t>26</w:t>
            </w:r>
          </w:p>
        </w:tc>
      </w:tr>
      <w:tr>
        <w:tc>
          <w:tcPr>
            <w:tcW w:type="dxa" w:w="1584"/>
          </w:tcPr>
          <w:p>
            <w:pPr>
              <w:spacing w:before="20" w:after="20"/>
            </w:pPr>
            <w:r>
              <w:rPr>
                <w:sz w:val="19"/>
              </w:rPr>
              <w:t>Figure 6.1</w:t>
            </w:r>
          </w:p>
        </w:tc>
        <w:tc>
          <w:tcPr>
            <w:tcW w:type="dxa" w:w="6480"/>
          </w:tcPr>
          <w:p>
            <w:pPr>
              <w:spacing w:before="20" w:after="20"/>
            </w:pPr>
            <w:r>
              <w:rPr>
                <w:sz w:val="19"/>
              </w:rPr>
              <w:t>Complete System Hardware Wiring and Circuit Connection Schematic</w:t>
            </w:r>
          </w:p>
        </w:tc>
        <w:tc>
          <w:tcPr>
            <w:tcW w:type="dxa" w:w="1152"/>
          </w:tcPr>
          <w:p>
            <w:pPr>
              <w:spacing w:before="20" w:after="20"/>
              <w:jc w:val="right"/>
            </w:pPr>
            <w:r>
              <w:rPr>
                <w:sz w:val="19"/>
              </w:rPr>
              <w:t>33</w:t>
            </w:r>
          </w:p>
        </w:tc>
      </w:tr>
      <w:tr>
        <w:tc>
          <w:tcPr>
            <w:tcW w:type="dxa" w:w="1584"/>
          </w:tcPr>
          <w:p>
            <w:pPr>
              <w:spacing w:before="20" w:after="20"/>
            </w:pPr>
            <w:r>
              <w:rPr>
                <w:sz w:val="19"/>
              </w:rPr>
              <w:t>Figure 6.2</w:t>
            </w:r>
          </w:p>
        </w:tc>
        <w:tc>
          <w:tcPr>
            <w:tcW w:type="dxa" w:w="6480"/>
          </w:tcPr>
          <w:p>
            <w:pPr>
              <w:spacing w:before="20" w:after="20"/>
            </w:pPr>
            <w:r>
              <w:rPr>
                <w:sz w:val="19"/>
              </w:rPr>
              <w:t>Classroom CCTV &amp; Mobile Camera Vision Setup Schematic</w:t>
            </w:r>
          </w:p>
        </w:tc>
        <w:tc>
          <w:tcPr>
            <w:tcW w:type="dxa" w:w="1152"/>
          </w:tcPr>
          <w:p>
            <w:pPr>
              <w:spacing w:before="20" w:after="20"/>
              <w:jc w:val="right"/>
            </w:pPr>
            <w:r>
              <w:rPr>
                <w:sz w:val="19"/>
              </w:rPr>
              <w:t>34</w:t>
            </w:r>
          </w:p>
        </w:tc>
      </w:tr>
      <w:tr>
        <w:tc>
          <w:tcPr>
            <w:tcW w:type="dxa" w:w="1584"/>
          </w:tcPr>
          <w:p>
            <w:pPr>
              <w:spacing w:before="20" w:after="20"/>
            </w:pPr>
            <w:r>
              <w:rPr>
                <w:sz w:val="19"/>
              </w:rPr>
              <w:t>Figure 6.3</w:t>
            </w:r>
          </w:p>
        </w:tc>
        <w:tc>
          <w:tcPr>
            <w:tcW w:type="dxa" w:w="6480"/>
          </w:tcPr>
          <w:p>
            <w:pPr>
              <w:spacing w:before="20" w:after="20"/>
            </w:pPr>
            <w:r>
              <w:rPr>
                <w:sz w:val="19"/>
              </w:rPr>
              <w:t>DC Toy Motor and LED Strip Prototype Pin Interconnection Diagram</w:t>
            </w:r>
          </w:p>
        </w:tc>
        <w:tc>
          <w:tcPr>
            <w:tcW w:type="dxa" w:w="1152"/>
          </w:tcPr>
          <w:p>
            <w:pPr>
              <w:spacing w:before="20" w:after="20"/>
              <w:jc w:val="right"/>
            </w:pPr>
            <w:r>
              <w:rPr>
                <w:sz w:val="19"/>
              </w:rPr>
              <w:t>35</w:t>
            </w:r>
          </w:p>
        </w:tc>
      </w:tr>
      <w:tr>
        <w:tc>
          <w:tcPr>
            <w:tcW w:type="dxa" w:w="1584"/>
          </w:tcPr>
          <w:p>
            <w:pPr>
              <w:spacing w:before="20" w:after="20"/>
            </w:pPr>
            <w:r>
              <w:rPr>
                <w:sz w:val="19"/>
              </w:rPr>
              <w:t>Figure 6.4</w:t>
            </w:r>
          </w:p>
        </w:tc>
        <w:tc>
          <w:tcPr>
            <w:tcW w:type="dxa" w:w="6480"/>
          </w:tcPr>
          <w:p>
            <w:pPr>
              <w:spacing w:before="20" w:after="20"/>
            </w:pPr>
            <w:r>
              <w:rPr>
                <w:sz w:val="19"/>
              </w:rPr>
              <w:t>Spatial Overhead Vision and Smart Extension Enclosure Layout</w:t>
            </w:r>
          </w:p>
        </w:tc>
        <w:tc>
          <w:tcPr>
            <w:tcW w:type="dxa" w:w="1152"/>
          </w:tcPr>
          <w:p>
            <w:pPr>
              <w:spacing w:before="20" w:after="20"/>
              <w:jc w:val="right"/>
            </w:pPr>
            <w:r>
              <w:rPr>
                <w:sz w:val="19"/>
              </w:rPr>
              <w:t>36</w:t>
            </w:r>
          </w:p>
        </w:tc>
      </w:tr>
      <w:tr>
        <w:tc>
          <w:tcPr>
            <w:tcW w:type="dxa" w:w="1584"/>
          </w:tcPr>
          <w:p>
            <w:pPr>
              <w:spacing w:before="20" w:after="20"/>
            </w:pPr>
            <w:r>
              <w:rPr>
                <w:sz w:val="19"/>
              </w:rPr>
              <w:t>Figure 7.1</w:t>
            </w:r>
          </w:p>
        </w:tc>
        <w:tc>
          <w:tcPr>
            <w:tcW w:type="dxa" w:w="6480"/>
          </w:tcPr>
          <w:p>
            <w:pPr>
              <w:spacing w:before="20" w:after="20"/>
            </w:pPr>
            <w:r>
              <w:rPr>
                <w:sz w:val="19"/>
              </w:rPr>
              <w:t>Real-Time Digital Twin Monitoring Dashboard Interface</w:t>
            </w:r>
          </w:p>
        </w:tc>
        <w:tc>
          <w:tcPr>
            <w:tcW w:type="dxa" w:w="1152"/>
          </w:tcPr>
          <w:p>
            <w:pPr>
              <w:spacing w:before="20" w:after="20"/>
              <w:jc w:val="right"/>
            </w:pPr>
            <w:r>
              <w:rPr>
                <w:sz w:val="19"/>
              </w:rPr>
              <w:t>37</w:t>
            </w:r>
          </w:p>
        </w:tc>
      </w:tr>
      <w:tr>
        <w:tc>
          <w:tcPr>
            <w:tcW w:type="dxa" w:w="1584"/>
          </w:tcPr>
          <w:p>
            <w:pPr>
              <w:spacing w:before="20" w:after="20"/>
            </w:pPr>
            <w:r>
              <w:rPr>
                <w:sz w:val="19"/>
              </w:rPr>
              <w:t>Figure 7.2</w:t>
            </w:r>
          </w:p>
        </w:tc>
        <w:tc>
          <w:tcPr>
            <w:tcW w:type="dxa" w:w="6480"/>
          </w:tcPr>
          <w:p>
            <w:pPr>
              <w:spacing w:before="20" w:after="20"/>
            </w:pPr>
            <w:r>
              <w:rPr>
                <w:sz w:val="19"/>
              </w:rPr>
              <w:t>Energy Consumption Profile Comparison Across Test Scenarios</w:t>
            </w:r>
          </w:p>
        </w:tc>
        <w:tc>
          <w:tcPr>
            <w:tcW w:type="dxa" w:w="1152"/>
          </w:tcPr>
          <w:p>
            <w:pPr>
              <w:spacing w:before="20" w:after="20"/>
              <w:jc w:val="right"/>
            </w:pPr>
            <w:r>
              <w:rPr>
                <w:sz w:val="19"/>
              </w:rPr>
              <w:t>39</w:t>
            </w:r>
          </w:p>
        </w:tc>
      </w:tr>
    </w:tbl>
    <w:p>
      <w:pPr>
        <w:spacing w:before="80" w:after="160" w:line="276" w:lineRule="auto"/>
        <w:jc w:val="center"/>
      </w:pPr>
      <w:r>
        <w:rPr>
          <w:rFonts w:ascii="Times New Roman" w:hAnsi="Times New Roman"/>
          <w:b/>
          <w:sz w:val="29"/>
        </w:rPr>
        <w:t>LIST OF TABLES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3106"/>
        <w:gridCol w:w="3106"/>
        <w:gridCol w:w="3106"/>
      </w:tblGrid>
      <w:tr>
        <w:tc>
          <w:tcPr>
            <w:tcW w:type="dxa" w:w="1584"/>
            <w:shd w:fill="F2F2F2"/>
          </w:tcPr>
          <w:p>
            <w:r>
              <w:rPr>
                <w:b/>
              </w:rPr>
              <w:t>Table No.</w:t>
            </w:r>
          </w:p>
        </w:tc>
        <w:tc>
          <w:tcPr>
            <w:tcW w:type="dxa" w:w="6480"/>
            <w:shd w:fill="F2F2F2"/>
          </w:tcPr>
          <w:p>
            <w:r>
              <w:rPr>
                <w:b/>
              </w:rPr>
              <w:t>Table Title</w:t>
            </w:r>
          </w:p>
        </w:tc>
        <w:tc>
          <w:tcPr>
            <w:tcW w:type="dxa" w:w="1152"/>
            <w:shd w:fill="F2F2F2"/>
          </w:tcPr>
          <w:p>
            <w:r>
              <w:rPr>
                <w:b/>
              </w:rPr>
              <w:t>Page</w:t>
            </w:r>
          </w:p>
        </w:tc>
      </w:tr>
      <w:tr>
        <w:tc>
          <w:tcPr>
            <w:tcW w:type="dxa" w:w="1584"/>
          </w:tcPr>
          <w:p>
            <w:pPr>
              <w:spacing w:before="20" w:after="20"/>
            </w:pPr>
            <w:r>
              <w:rPr>
                <w:sz w:val="19"/>
              </w:rPr>
              <w:t>Table 1.1</w:t>
            </w:r>
          </w:p>
        </w:tc>
        <w:tc>
          <w:tcPr>
            <w:tcW w:type="dxa" w:w="6480"/>
          </w:tcPr>
          <w:p>
            <w:pPr>
              <w:spacing w:before="20" w:after="20"/>
            </w:pPr>
            <w:r>
              <w:rPr>
                <w:sz w:val="19"/>
              </w:rPr>
              <w:t>Comparison of Existing Commercial Room Automation Methodologies</w:t>
            </w:r>
          </w:p>
        </w:tc>
        <w:tc>
          <w:tcPr>
            <w:tcW w:type="dxa" w:w="1152"/>
          </w:tcPr>
          <w:p>
            <w:pPr>
              <w:spacing w:before="20" w:after="20"/>
              <w:jc w:val="right"/>
            </w:pPr>
            <w:r>
              <w:rPr>
                <w:sz w:val="19"/>
              </w:rPr>
              <w:t>9</w:t>
            </w:r>
          </w:p>
        </w:tc>
      </w:tr>
      <w:tr>
        <w:tc>
          <w:tcPr>
            <w:tcW w:type="dxa" w:w="1584"/>
          </w:tcPr>
          <w:p>
            <w:pPr>
              <w:spacing w:before="20" w:after="20"/>
            </w:pPr>
            <w:r>
              <w:rPr>
                <w:sz w:val="19"/>
              </w:rPr>
              <w:t>Table 2.1</w:t>
            </w:r>
          </w:p>
        </w:tc>
        <w:tc>
          <w:tcPr>
            <w:tcW w:type="dxa" w:w="6480"/>
          </w:tcPr>
          <w:p>
            <w:pPr>
              <w:spacing w:before="20" w:after="20"/>
            </w:pPr>
            <w:r>
              <w:rPr>
                <w:sz w:val="19"/>
              </w:rPr>
              <w:t>ESP32 Pin Allocation and Hardware Interface Matrix</w:t>
            </w:r>
          </w:p>
        </w:tc>
        <w:tc>
          <w:tcPr>
            <w:tcW w:type="dxa" w:w="1152"/>
          </w:tcPr>
          <w:p>
            <w:pPr>
              <w:spacing w:before="20" w:after="20"/>
              <w:jc w:val="right"/>
            </w:pPr>
            <w:r>
              <w:rPr>
                <w:sz w:val="19"/>
              </w:rPr>
              <w:t>12</w:t>
            </w:r>
          </w:p>
        </w:tc>
      </w:tr>
      <w:tr>
        <w:tc>
          <w:tcPr>
            <w:tcW w:type="dxa" w:w="1584"/>
          </w:tcPr>
          <w:p>
            <w:pPr>
              <w:spacing w:before="20" w:after="20"/>
            </w:pPr>
            <w:r>
              <w:rPr>
                <w:sz w:val="19"/>
              </w:rPr>
              <w:t>Table 3.1</w:t>
            </w:r>
          </w:p>
        </w:tc>
        <w:tc>
          <w:tcPr>
            <w:tcW w:type="dxa" w:w="6480"/>
          </w:tcPr>
          <w:p>
            <w:pPr>
              <w:spacing w:before="20" w:after="20"/>
            </w:pPr>
            <w:r>
              <w:rPr>
                <w:sz w:val="19"/>
              </w:rPr>
              <w:t>Predefined Ceiling Appliance Spatial Coordinate Mapping Parameters</w:t>
            </w:r>
          </w:p>
        </w:tc>
        <w:tc>
          <w:tcPr>
            <w:tcW w:type="dxa" w:w="1152"/>
          </w:tcPr>
          <w:p>
            <w:pPr>
              <w:spacing w:before="20" w:after="20"/>
              <w:jc w:val="right"/>
            </w:pPr>
            <w:r>
              <w:rPr>
                <w:sz w:val="19"/>
              </w:rPr>
              <w:t>18</w:t>
            </w:r>
          </w:p>
        </w:tc>
      </w:tr>
      <w:tr>
        <w:tc>
          <w:tcPr>
            <w:tcW w:type="dxa" w:w="1584"/>
          </w:tcPr>
          <w:p>
            <w:pPr>
              <w:spacing w:before="20" w:after="20"/>
            </w:pPr>
            <w:r>
              <w:rPr>
                <w:sz w:val="19"/>
              </w:rPr>
              <w:t>Table 6.1</w:t>
            </w:r>
          </w:p>
        </w:tc>
        <w:tc>
          <w:tcPr>
            <w:tcW w:type="dxa" w:w="6480"/>
          </w:tcPr>
          <w:p>
            <w:pPr>
              <w:spacing w:before="20" w:after="20"/>
            </w:pPr>
            <w:r>
              <w:rPr>
                <w:sz w:val="19"/>
              </w:rPr>
              <w:t>DC Prototype Signal Wiring and Interconnection Mapping</w:t>
            </w:r>
          </w:p>
        </w:tc>
        <w:tc>
          <w:tcPr>
            <w:tcW w:type="dxa" w:w="1152"/>
          </w:tcPr>
          <w:p>
            <w:pPr>
              <w:spacing w:before="20" w:after="20"/>
              <w:jc w:val="right"/>
            </w:pPr>
            <w:r>
              <w:rPr>
                <w:sz w:val="19"/>
              </w:rPr>
              <w:t>35</w:t>
            </w:r>
          </w:p>
        </w:tc>
      </w:tr>
      <w:tr>
        <w:tc>
          <w:tcPr>
            <w:tcW w:type="dxa" w:w="1584"/>
          </w:tcPr>
          <w:p>
            <w:pPr>
              <w:spacing w:before="20" w:after="20"/>
            </w:pPr>
            <w:r>
              <w:rPr>
                <w:sz w:val="19"/>
              </w:rPr>
              <w:t>Table 7.1</w:t>
            </w:r>
          </w:p>
        </w:tc>
        <w:tc>
          <w:tcPr>
            <w:tcW w:type="dxa" w:w="6480"/>
          </w:tcPr>
          <w:p>
            <w:pPr>
              <w:spacing w:before="20" w:after="20"/>
            </w:pPr>
            <w:r>
              <w:rPr>
                <w:sz w:val="19"/>
              </w:rPr>
              <w:t>YOLOv8 Detection Accuracy and Inference Latency Benchmarks</w:t>
            </w:r>
          </w:p>
        </w:tc>
        <w:tc>
          <w:tcPr>
            <w:tcW w:type="dxa" w:w="1152"/>
          </w:tcPr>
          <w:p>
            <w:pPr>
              <w:spacing w:before="20" w:after="20"/>
              <w:jc w:val="right"/>
            </w:pPr>
            <w:r>
              <w:rPr>
                <w:sz w:val="19"/>
              </w:rPr>
              <w:t>37</w:t>
            </w:r>
          </w:p>
        </w:tc>
      </w:tr>
      <w:tr>
        <w:tc>
          <w:tcPr>
            <w:tcW w:type="dxa" w:w="1584"/>
          </w:tcPr>
          <w:p>
            <w:pPr>
              <w:spacing w:before="20" w:after="20"/>
            </w:pPr>
            <w:r>
              <w:rPr>
                <w:sz w:val="19"/>
              </w:rPr>
              <w:t>Table 7.2</w:t>
            </w:r>
          </w:p>
        </w:tc>
        <w:tc>
          <w:tcPr>
            <w:tcW w:type="dxa" w:w="6480"/>
          </w:tcPr>
          <w:p>
            <w:pPr>
              <w:spacing w:before="20" w:after="20"/>
            </w:pPr>
            <w:r>
              <w:rPr>
                <w:sz w:val="19"/>
              </w:rPr>
              <w:t>Power Consumption and Daily Energy Audit Comparison Across Scenarios</w:t>
            </w:r>
          </w:p>
        </w:tc>
        <w:tc>
          <w:tcPr>
            <w:tcW w:type="dxa" w:w="1152"/>
          </w:tcPr>
          <w:p>
            <w:pPr>
              <w:spacing w:before="20" w:after="20"/>
              <w:jc w:val="right"/>
            </w:pPr>
            <w:r>
              <w:rPr>
                <w:sz w:val="19"/>
              </w:rPr>
              <w:t>38</w:t>
            </w:r>
          </w:p>
        </w:tc>
      </w:tr>
    </w:tbl>
    <w:p>
      <w:r>
        <w:br w:type="page"/>
      </w:r>
    </w:p>
    <w:p>
      <w:pPr>
        <w:spacing w:before="80" w:after="160" w:line="276" w:lineRule="auto"/>
        <w:jc w:val="center"/>
      </w:pPr>
      <w:r>
        <w:rPr>
          <w:rFonts w:ascii="Times New Roman" w:hAnsi="Times New Roman"/>
          <w:b/>
          <w:sz w:val="29"/>
        </w:rPr>
        <w:t>CHAPTER 1</w:t>
        <w:br/>
        <w:t>INTRODUCTION &amp; LITERATURE SURVEY</w:t>
      </w:r>
    </w:p>
    <w:p>
      <w:pPr>
        <w:spacing w:before="120" w:after="40" w:line="276" w:lineRule="auto"/>
        <w:jc w:val="left"/>
      </w:pPr>
      <w:r>
        <w:rPr>
          <w:rFonts w:ascii="Times New Roman" w:hAnsi="Times New Roman"/>
          <w:b/>
          <w:sz w:val="25"/>
        </w:rPr>
        <w:t>1.1 Background of Institutional Energy Conservation</w:t>
      </w:r>
    </w:p>
    <w:p>
      <w:pPr>
        <w:spacing w:before="0" w:after="120" w:line="276" w:lineRule="auto"/>
        <w:jc w:val="both"/>
      </w:pPr>
      <w:r>
        <w:rPr>
          <w:rFonts w:ascii="Times New Roman" w:hAnsi="Times New Roman"/>
          <w:b w:val="0"/>
          <w:i w:val="0"/>
          <w:color w:val="000000"/>
          <w:sz w:val="23"/>
        </w:rPr>
        <w:t>Modern educational and commercial facilities consume massive amounts of electrical power, a substantial fraction of which is dedicated to room ventilation, illumination, and environmental conditioning. In educational institutions, classrooms, computer laboratories, and multipurpose seminar halls frequently operate under dynamic and unpredictable occupancy schedules. A typical collegiate engineering laboratory accommodates dozens of high-wattage ceiling fans, fluorescent or LED batten luminaires, and workstation monitors. Observations across institutional campuses reveal that occupants rarely de-energize electrical fixtures when temporarily leaving workstations or when partial seating clusters are utilized.</w:t>
      </w:r>
    </w:p>
    <w:p>
      <w:pPr>
        <w:spacing w:before="120" w:after="40" w:line="276" w:lineRule="auto"/>
        <w:jc w:val="left"/>
      </w:pPr>
      <w:r>
        <w:rPr>
          <w:rFonts w:ascii="Times New Roman" w:hAnsi="Times New Roman"/>
          <w:b/>
          <w:sz w:val="25"/>
        </w:rPr>
        <w:t>1.2 The Growing Problem of Electrical Wastage in Academic Spaces</w:t>
      </w:r>
    </w:p>
    <w:p>
      <w:pPr>
        <w:spacing w:before="0" w:after="120" w:line="276" w:lineRule="auto"/>
        <w:jc w:val="both"/>
      </w:pPr>
      <w:r>
        <w:rPr>
          <w:rFonts w:ascii="Times New Roman" w:hAnsi="Times New Roman"/>
          <w:b w:val="0"/>
          <w:i w:val="0"/>
          <w:color w:val="000000"/>
          <w:sz w:val="23"/>
        </w:rPr>
        <w:t>The primary factor driving unnecessary power consumption in educational institutions is the pervasive 'whole-room' switching topology. When a faculty member or student enters a 60-person laboratory to work on an individual bench, standard practice involves toggling master gang switches that energize the entire electrical circuit—powering ten to fifteen ceiling fans and arrays of lighting fixtures across hundreds of square feet of completely vacant floor area. Studies conducted across university engineering departments reveal that academic facilities operate at less than 35% spatial utilization for over 40% of their operational hours, leading to staggering cumulative energy wastage.</w:t>
      </w:r>
    </w:p>
    <w:p>
      <w:pPr>
        <w:spacing w:before="120" w:after="40" w:line="276" w:lineRule="auto"/>
        <w:jc w:val="left"/>
      </w:pPr>
      <w:r>
        <w:rPr>
          <w:rFonts w:ascii="Times New Roman" w:hAnsi="Times New Roman"/>
          <w:b/>
          <w:sz w:val="25"/>
        </w:rPr>
        <w:t>1.3 Scope and Significance of Spatial Room Automation</w:t>
      </w:r>
    </w:p>
    <w:p>
      <w:pPr>
        <w:spacing w:before="0" w:after="0" w:line="276" w:lineRule="auto"/>
        <w:jc w:val="both"/>
      </w:pPr>
      <w:r>
        <w:rPr>
          <w:rFonts w:ascii="Times New Roman" w:hAnsi="Times New Roman"/>
          <w:b w:val="0"/>
          <w:i w:val="0"/>
          <w:color w:val="000000"/>
          <w:sz w:val="23"/>
        </w:rPr>
        <w:t>To mitigate this structural inefficiency, building management systems (BMS) must evolve beyond binary all-or-nothing control mechanisms. Genuine energy efficiency necessitates 'spatial awareness'—the ability to identify precisely where human occupants are physically situated within a 3D architectural volume and to dynamically steer electrical energy strictly to appliances serving those localized coordinates. Achieving this spatial granularity without requiring prohibitively expensive commercial building rewiring forms the primary motivation for this project.</w:t>
      </w:r>
    </w:p>
    <w:p>
      <w:r>
        <w:br w:type="page"/>
      </w:r>
    </w:p>
    <w:p>
      <w:pPr>
        <w:spacing w:before="120" w:after="40" w:line="276" w:lineRule="auto"/>
        <w:jc w:val="left"/>
      </w:pPr>
      <w:r>
        <w:rPr>
          <w:rFonts w:ascii="Times New Roman" w:hAnsi="Times New Roman"/>
          <w:b/>
          <w:sz w:val="25"/>
        </w:rPr>
        <w:t>1.4 Review of Conventional Automation Systems</w:t>
      </w:r>
    </w:p>
    <w:p>
      <w:pPr>
        <w:spacing w:before="0" w:after="80" w:line="276" w:lineRule="auto"/>
        <w:jc w:val="both"/>
      </w:pPr>
      <w:r>
        <w:rPr>
          <w:rFonts w:ascii="Times New Roman" w:hAnsi="Times New Roman"/>
          <w:b w:val="0"/>
          <w:i w:val="0"/>
          <w:color w:val="000000"/>
          <w:sz w:val="23"/>
        </w:rPr>
        <w:t>Commercial automated lighting and environmental control systems have historically relied on three mainstream sensing technologies, each characterized by distinct operational principles and inherent functional constraints:</w:t>
      </w:r>
    </w:p>
    <w:p>
      <w:pPr>
        <w:pStyle w:val="ListBullet"/>
        <w:spacing w:before="20" w:after="40" w:line="276" w:lineRule="auto"/>
        <w:jc w:val="both"/>
      </w:pPr>
      <w:r>
        <w:rPr>
          <w:rFonts w:ascii="Times New Roman" w:hAnsi="Times New Roman"/>
          <w:color w:val="000000"/>
          <w:sz w:val="22"/>
        </w:rPr>
        <w:t>Passive Infrared (PIR) Sensors: PIR sensors detect sudden variations in thermal infrared radiation (wavelengths around 10 micrometers) emitted by warm human bodies passing across a segmented Fresnel lens. While highly economical and simple to interface, PIR sensors possess zero stationary detection capability. When students sit motionless during exams, lectures, or coding sessions, PIR sensors register no thermal movement, falsely concluding that the room is empty and turning off lights unexpectedly.</w:t>
      </w:r>
    </w:p>
    <w:p>
      <w:pPr>
        <w:pStyle w:val="ListBullet"/>
        <w:spacing w:before="20" w:after="40" w:line="276" w:lineRule="auto"/>
        <w:jc w:val="both"/>
      </w:pPr>
      <w:r>
        <w:rPr>
          <w:rFonts w:ascii="Times New Roman" w:hAnsi="Times New Roman"/>
          <w:color w:val="000000"/>
          <w:sz w:val="22"/>
        </w:rPr>
        <w:t>Ultrasonic &amp; Microwave Doppler Sensors: Active acoustic or high-frequency microwave Doppler transceivers emit continuous waves and detect Doppler frequency shifts caused by moving objects. Although significantly more sensitive than PIR devices, they suffer from high false-trigger rates caused by vibrating ventilation ducts, blowing curtains, or drafts from air conditioners.</w:t>
      </w:r>
    </w:p>
    <w:p>
      <w:pPr>
        <w:pStyle w:val="ListBullet"/>
        <w:spacing w:before="20" w:after="40" w:line="276" w:lineRule="auto"/>
        <w:jc w:val="both"/>
      </w:pPr>
      <w:r>
        <w:rPr>
          <w:rFonts w:ascii="Times New Roman" w:hAnsi="Times New Roman"/>
          <w:color w:val="000000"/>
          <w:sz w:val="22"/>
        </w:rPr>
        <w:t>Manual Schedule-Based Timers: Centralized timers or programmable logic controllers (PLCs) toggle circuits according to predefined laboratory timetables. However, institutional schedules vary due to extracurricular activities, examinations, and variable batch timings, resulting in wasted power during unscheduled empty intervals or lack of power during legitimate overtime usage.</w:t>
      </w:r>
    </w:p>
    <w:p>
      <w:pPr>
        <w:spacing w:before="120" w:after="40" w:line="276" w:lineRule="auto"/>
        <w:jc w:val="left"/>
      </w:pPr>
      <w:r>
        <w:rPr>
          <w:rFonts w:ascii="Times New Roman" w:hAnsi="Times New Roman"/>
          <w:b/>
          <w:sz w:val="25"/>
        </w:rPr>
        <w:t>1.5 Limitations of Existing Motion-Sensing Solutions</w:t>
      </w:r>
    </w:p>
    <w:p>
      <w:pPr>
        <w:spacing w:before="0" w:after="120" w:line="276" w:lineRule="auto"/>
        <w:jc w:val="both"/>
      </w:pPr>
      <w:r>
        <w:rPr>
          <w:rFonts w:ascii="Times New Roman" w:hAnsi="Times New Roman"/>
          <w:b w:val="0"/>
          <w:i w:val="0"/>
          <w:color w:val="000000"/>
          <w:sz w:val="23"/>
        </w:rPr>
        <w:t>Crucially, none of these legacy technologies possess spatial resolution. A PIR sensor mounted at the center of a ceiling can determine that at least one warm body exists within its 120-degree cone of vision, but it cannot ascertain whether the individual is seated beneath Fan 1, Fan 2, or neither. Consequently, legacy automated systems remain bound to whole-room actuation, dissipating substantial energy on vacant zones.</w:t>
      </w:r>
    </w:p>
    <w:p>
      <w:pPr>
        <w:spacing w:before="120" w:after="40" w:line="276" w:lineRule="auto"/>
        <w:jc w:val="left"/>
      </w:pPr>
      <w:r>
        <w:rPr>
          <w:rFonts w:ascii="Times New Roman" w:hAnsi="Times New Roman"/>
          <w:b/>
          <w:sz w:val="25"/>
        </w:rPr>
        <w:t>1.6 Need for Spatial Intelligence in Zone-Based Power Delivery</w:t>
      </w:r>
    </w:p>
    <w:p>
      <w:pPr>
        <w:spacing w:before="0" w:after="0" w:line="276" w:lineRule="auto"/>
        <w:jc w:val="both"/>
      </w:pPr>
      <w:r>
        <w:rPr>
          <w:rFonts w:ascii="Times New Roman" w:hAnsi="Times New Roman"/>
          <w:b w:val="0"/>
          <w:i w:val="0"/>
          <w:color w:val="000000"/>
          <w:sz w:val="23"/>
        </w:rPr>
        <w:t>Overcoming these limitations requires an intelligent perceptual system capable of continuous, non-intrusive spatial mapping. Computer vision algorithms running deep neural networks represent the ideal solution, providing exact (x, y) coordinate tracking of multiple human occupants across complex interior floorplans.</w:t>
      </w:r>
    </w:p>
    <w:p>
      <w:r>
        <w:br w:type="page"/>
      </w:r>
    </w:p>
    <w:p>
      <w:pPr>
        <w:spacing w:before="120" w:after="40" w:line="276" w:lineRule="auto"/>
        <w:jc w:val="left"/>
      </w:pPr>
      <w:r>
        <w:rPr>
          <w:rFonts w:ascii="Times New Roman" w:hAnsi="Times New Roman"/>
          <w:b/>
          <w:sz w:val="25"/>
        </w:rPr>
        <w:t>1.7 Proposed Solution: Periodic Spatial AI with Zero-Wiring Retrofit</w:t>
      </w:r>
    </w:p>
    <w:p>
      <w:pPr>
        <w:spacing w:before="0" w:after="80" w:line="276" w:lineRule="auto"/>
        <w:jc w:val="both"/>
      </w:pPr>
      <w:r>
        <w:rPr>
          <w:rFonts w:ascii="Times New Roman" w:hAnsi="Times New Roman"/>
          <w:b w:val="0"/>
          <w:i w:val="0"/>
          <w:color w:val="000000"/>
          <w:sz w:val="23"/>
        </w:rPr>
        <w:t>This project proposes a hybrid Cyber-Physical Smart Room Automation Architecture that bridges state-of-the-art edge computer vision with low-cost, robust embedded IoT microcontrollers. The framework addresses both functional efficiency and practical deployment viability through three core innovations:</w:t>
      </w:r>
    </w:p>
    <w:p>
      <w:pPr>
        <w:pStyle w:val="ListBullet"/>
        <w:spacing w:before="20" w:after="40" w:line="276" w:lineRule="auto"/>
        <w:jc w:val="both"/>
      </w:pPr>
      <w:r>
        <w:rPr>
          <w:rFonts w:ascii="Times New Roman" w:hAnsi="Times New Roman"/>
          <w:color w:val="000000"/>
          <w:sz w:val="22"/>
        </w:rPr>
        <w:t>Periodic 10-Second ECO Scanning: Conventional vision systems continuously process video streams at 30 frames per second (fps), generating excessive thermal load, power dissipation, and computational overhead. Our design captures an isolated single video snapshot every 10 seconds. Human occupants change workstation seating on multi-minute timescales; thus, a 10-second polling cadence provides instant responsiveness while reducing inference compute load by over 99.6%.</w:t>
      </w:r>
    </w:p>
    <w:p>
      <w:pPr>
        <w:pStyle w:val="ListBullet"/>
        <w:spacing w:before="20" w:after="40" w:line="276" w:lineRule="auto"/>
        <w:jc w:val="both"/>
      </w:pPr>
      <w:r>
        <w:rPr>
          <w:rFonts w:ascii="Times New Roman" w:hAnsi="Times New Roman"/>
          <w:color w:val="000000"/>
          <w:sz w:val="22"/>
        </w:rPr>
        <w:t>Localized Coordinate Proximity Mapping: The vision server maintains calibrated Euclidean coordinate centers for every individual ceiling appliance (fans, tube lights). Human centroids extracted by the YOLO neural network are spatially mapped against these coordinates using a tuned proximity radius, selectively toggling only the corresponding relay channels.</w:t>
      </w:r>
    </w:p>
    <w:p>
      <w:pPr>
        <w:pStyle w:val="ListBullet"/>
        <w:spacing w:before="20" w:after="40" w:line="276" w:lineRule="auto"/>
        <w:jc w:val="both"/>
      </w:pPr>
      <w:r>
        <w:rPr>
          <w:rFonts w:ascii="Times New Roman" w:hAnsi="Times New Roman"/>
          <w:color w:val="000000"/>
          <w:sz w:val="22"/>
        </w:rPr>
        <w:t>Zero-Wiring Lab Retrofit Smart Extension Enclosure: Rather than cutting into existing electrical walls and rewiring distribution boards, the switching circuitry is encapsulated in an opto-isolated smart extension box that plugs directly into existing 230V AC institutional sockets, enabling instant retrofit deployment.</w:t>
      </w:r>
    </w:p>
    <w:p>
      <w:pPr>
        <w:spacing w:before="120" w:after="40" w:line="276" w:lineRule="auto"/>
        <w:jc w:val="left"/>
      </w:pPr>
      <w:r>
        <w:rPr>
          <w:rFonts w:ascii="Times New Roman" w:hAnsi="Times New Roman"/>
          <w:b/>
          <w:sz w:val="25"/>
        </w:rPr>
        <w:t>1.8 Primary Technical Objectives &amp; Key Deliverables</w:t>
      </w:r>
    </w:p>
    <w:p>
      <w:pPr>
        <w:spacing w:before="0" w:after="40" w:line="276" w:lineRule="auto"/>
        <w:jc w:val="both"/>
      </w:pPr>
      <w:r>
        <w:rPr>
          <w:rFonts w:ascii="Times New Roman" w:hAnsi="Times New Roman"/>
          <w:b w:val="0"/>
          <w:i w:val="0"/>
          <w:color w:val="000000"/>
          <w:sz w:val="23"/>
        </w:rPr>
        <w:t>The foundational technical objectives established for this engineering project comprise:</w:t>
      </w:r>
    </w:p>
    <w:p>
      <w:pPr>
        <w:pStyle w:val="ListBullet"/>
        <w:spacing w:before="20" w:after="40" w:line="276" w:lineRule="auto"/>
        <w:jc w:val="both"/>
      </w:pPr>
      <w:r>
        <w:rPr>
          <w:rFonts w:ascii="Times New Roman" w:hAnsi="Times New Roman"/>
          <w:color w:val="000000"/>
          <w:sz w:val="22"/>
        </w:rPr>
        <w:t>Development of a reliable bidirectional doorway visitor counter using dual IR sensors and an ESP32 microcontroller to maintain absolute net occupancy records.</w:t>
      </w:r>
    </w:p>
    <w:p>
      <w:pPr>
        <w:pStyle w:val="ListBullet"/>
        <w:spacing w:before="20" w:after="40" w:line="276" w:lineRule="auto"/>
        <w:jc w:val="both"/>
      </w:pPr>
      <w:r>
        <w:rPr>
          <w:rFonts w:ascii="Times New Roman" w:hAnsi="Times New Roman"/>
          <w:color w:val="000000"/>
          <w:sz w:val="22"/>
        </w:rPr>
        <w:t>Integration of YOLOv8 / YOLO-World deep neural network models capable of detecting human occupants across varying indoor illumination levels.</w:t>
      </w:r>
    </w:p>
    <w:p>
      <w:pPr>
        <w:pStyle w:val="ListBullet"/>
        <w:spacing w:before="20" w:after="40" w:line="276" w:lineRule="auto"/>
        <w:jc w:val="both"/>
      </w:pPr>
      <w:r>
        <w:rPr>
          <w:rFonts w:ascii="Times New Roman" w:hAnsi="Times New Roman"/>
          <w:color w:val="000000"/>
          <w:sz w:val="22"/>
        </w:rPr>
        <w:t>Formulation of a Euclidean 2D distance thresholding algorithm that associates detected person centroids with mapped appliance zones.</w:t>
      </w:r>
    </w:p>
    <w:p>
      <w:pPr>
        <w:pStyle w:val="ListBullet"/>
        <w:spacing w:before="20" w:after="40" w:line="276" w:lineRule="auto"/>
        <w:jc w:val="both"/>
      </w:pPr>
      <w:r>
        <w:rPr>
          <w:rFonts w:ascii="Times New Roman" w:hAnsi="Times New Roman"/>
          <w:color w:val="000000"/>
          <w:sz w:val="22"/>
        </w:rPr>
        <w:t>Implementation of an opto-isolated relay interface guaranteeing safe galvanic isolation between low-voltage 3.3V/5V logic and 230V AC mains.</w:t>
      </w:r>
    </w:p>
    <w:p>
      <w:pPr>
        <w:pStyle w:val="ListBullet"/>
        <w:spacing w:before="20" w:after="40" w:line="276" w:lineRule="auto"/>
        <w:jc w:val="both"/>
      </w:pPr>
      <w:r>
        <w:rPr>
          <w:rFonts w:ascii="Times New Roman" w:hAnsi="Times New Roman"/>
          <w:color w:val="000000"/>
          <w:sz w:val="22"/>
        </w:rPr>
        <w:t>Deployment of a responsive web-based Digital Twin monitoring dashboard displaying live spatial maps, active zones, and energy metrics.</w:t>
      </w:r>
    </w:p>
    <w:p>
      <w:r>
        <w:br w:type="page"/>
      </w:r>
    </w:p>
    <w:p>
      <w:pPr>
        <w:spacing w:before="120" w:after="40" w:line="276" w:lineRule="auto"/>
        <w:jc w:val="left"/>
      </w:pPr>
      <w:r>
        <w:rPr>
          <w:rFonts w:ascii="Times New Roman" w:hAnsi="Times New Roman"/>
          <w:b/>
          <w:sz w:val="25"/>
        </w:rPr>
        <w:t>1.9 Literature Survey and Comparative Study Matrix</w:t>
      </w:r>
    </w:p>
    <w:p>
      <w:pPr>
        <w:spacing w:before="0" w:after="120" w:line="276" w:lineRule="auto"/>
        <w:jc w:val="both"/>
      </w:pPr>
      <w:r>
        <w:rPr>
          <w:rFonts w:ascii="Times New Roman" w:hAnsi="Times New Roman"/>
          <w:b w:val="0"/>
          <w:i w:val="0"/>
          <w:color w:val="000000"/>
          <w:sz w:val="23"/>
        </w:rPr>
        <w:t>A rigorous comparative evaluation was conducted against conventional room automation paradigms documented in recent academic literature and commercial industrial implementations, as summarized in Table 1.1 below:</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863"/>
        <w:gridCol w:w="1863"/>
        <w:gridCol w:w="1863"/>
        <w:gridCol w:w="1863"/>
        <w:gridCol w:w="1863"/>
      </w:tblGrid>
      <w:tr>
        <w:tc>
          <w:tcPr>
            <w:tcW w:type="dxa" w:w="1872"/>
            <w:shd w:fill="E8E8E8"/>
          </w:tcPr>
          <w:p>
            <w:pPr>
              <w:spacing w:before="40" w:after="40"/>
            </w:pPr>
            <w:r>
              <w:rPr>
                <w:b/>
              </w:rPr>
              <w:t>Parameter</w:t>
            </w:r>
          </w:p>
        </w:tc>
        <w:tc>
          <w:tcPr>
            <w:tcW w:type="dxa" w:w="1872"/>
            <w:shd w:fill="E8E8E8"/>
          </w:tcPr>
          <w:p>
            <w:pPr>
              <w:spacing w:before="40" w:after="40"/>
            </w:pPr>
            <w:r>
              <w:rPr>
                <w:b/>
              </w:rPr>
              <w:t>PIR Motion Sensor</w:t>
            </w:r>
          </w:p>
        </w:tc>
        <w:tc>
          <w:tcPr>
            <w:tcW w:type="dxa" w:w="1872"/>
            <w:shd w:fill="E8E8E8"/>
          </w:tcPr>
          <w:p>
            <w:pPr>
              <w:spacing w:before="40" w:after="40"/>
            </w:pPr>
            <w:r>
              <w:rPr>
                <w:b/>
              </w:rPr>
              <w:t>Ultrasonic Sensor</w:t>
            </w:r>
          </w:p>
        </w:tc>
        <w:tc>
          <w:tcPr>
            <w:tcW w:type="dxa" w:w="1872"/>
            <w:shd w:fill="E8E8E8"/>
          </w:tcPr>
          <w:p>
            <w:pPr>
              <w:spacing w:before="40" w:after="40"/>
            </w:pPr>
            <w:r>
              <w:rPr>
                <w:b/>
              </w:rPr>
              <w:t>Continuous CV (30fps)</w:t>
            </w:r>
          </w:p>
        </w:tc>
        <w:tc>
          <w:tcPr>
            <w:tcW w:type="dxa" w:w="1872"/>
            <w:shd w:fill="E8E8E8"/>
          </w:tcPr>
          <w:p>
            <w:pPr>
              <w:spacing w:before="40" w:after="40"/>
            </w:pPr>
            <w:r>
              <w:rPr>
                <w:b/>
              </w:rPr>
              <w:t>Proposed Spatial AI</w:t>
            </w:r>
          </w:p>
        </w:tc>
      </w:tr>
      <w:tr>
        <w:tc>
          <w:tcPr>
            <w:tcW w:type="dxa" w:w="1872"/>
          </w:tcPr>
          <w:p>
            <w:pPr>
              <w:spacing w:before="40" w:after="40"/>
            </w:pPr>
            <w:r>
              <w:rPr>
                <w:sz w:val="18"/>
              </w:rPr>
              <w:t>Stationary Detection</w:t>
            </w:r>
          </w:p>
        </w:tc>
        <w:tc>
          <w:tcPr>
            <w:tcW w:type="dxa" w:w="1872"/>
          </w:tcPr>
          <w:p>
            <w:pPr>
              <w:spacing w:before="40" w:after="40"/>
            </w:pPr>
            <w:r>
              <w:rPr>
                <w:sz w:val="18"/>
              </w:rPr>
              <w:t>Fails (Turns off)</w:t>
            </w:r>
          </w:p>
        </w:tc>
        <w:tc>
          <w:tcPr>
            <w:tcW w:type="dxa" w:w="1872"/>
          </w:tcPr>
          <w:p>
            <w:pPr>
              <w:spacing w:before="40" w:after="40"/>
            </w:pPr>
            <w:r>
              <w:rPr>
                <w:sz w:val="18"/>
              </w:rPr>
              <w:t>Moderate (Drift)</w:t>
            </w:r>
          </w:p>
        </w:tc>
        <w:tc>
          <w:tcPr>
            <w:tcW w:type="dxa" w:w="1872"/>
          </w:tcPr>
          <w:p>
            <w:pPr>
              <w:spacing w:before="40" w:after="40"/>
            </w:pPr>
            <w:r>
              <w:rPr>
                <w:sz w:val="18"/>
              </w:rPr>
              <w:t>Excellent</w:t>
            </w:r>
          </w:p>
        </w:tc>
        <w:tc>
          <w:tcPr>
            <w:tcW w:type="dxa" w:w="1872"/>
          </w:tcPr>
          <w:p>
            <w:pPr>
              <w:spacing w:before="40" w:after="40"/>
            </w:pPr>
            <w:r>
              <w:rPr>
                <w:b/>
                <w:sz w:val="18"/>
              </w:rPr>
              <w:t>Excellent (YOLO Centroid)</w:t>
            </w:r>
          </w:p>
        </w:tc>
      </w:tr>
      <w:tr>
        <w:tc>
          <w:tcPr>
            <w:tcW w:type="dxa" w:w="1872"/>
          </w:tcPr>
          <w:p>
            <w:pPr>
              <w:spacing w:before="40" w:after="40"/>
            </w:pPr>
            <w:r>
              <w:rPr>
                <w:sz w:val="18"/>
              </w:rPr>
              <w:t>Spatial Resolution</w:t>
            </w:r>
          </w:p>
        </w:tc>
        <w:tc>
          <w:tcPr>
            <w:tcW w:type="dxa" w:w="1872"/>
          </w:tcPr>
          <w:p>
            <w:pPr>
              <w:spacing w:before="40" w:after="40"/>
            </w:pPr>
            <w:r>
              <w:rPr>
                <w:sz w:val="18"/>
              </w:rPr>
              <w:t>None (Whole room)</w:t>
            </w:r>
          </w:p>
        </w:tc>
        <w:tc>
          <w:tcPr>
            <w:tcW w:type="dxa" w:w="1872"/>
          </w:tcPr>
          <w:p>
            <w:pPr>
              <w:spacing w:before="40" w:after="40"/>
            </w:pPr>
            <w:r>
              <w:rPr>
                <w:sz w:val="18"/>
              </w:rPr>
              <w:t>None (Whole room)</w:t>
            </w:r>
          </w:p>
        </w:tc>
        <w:tc>
          <w:tcPr>
            <w:tcW w:type="dxa" w:w="1872"/>
          </w:tcPr>
          <w:p>
            <w:pPr>
              <w:spacing w:before="40" w:after="40"/>
            </w:pPr>
            <w:r>
              <w:rPr>
                <w:sz w:val="18"/>
              </w:rPr>
              <w:t>High (Zone-level)</w:t>
            </w:r>
          </w:p>
        </w:tc>
        <w:tc>
          <w:tcPr>
            <w:tcW w:type="dxa" w:w="1872"/>
          </w:tcPr>
          <w:p>
            <w:pPr>
              <w:spacing w:before="40" w:after="40"/>
            </w:pPr>
            <w:r>
              <w:rPr>
                <w:b/>
                <w:sz w:val="18"/>
              </w:rPr>
              <w:t>High (Proximity Radius)</w:t>
            </w:r>
          </w:p>
        </w:tc>
      </w:tr>
      <w:tr>
        <w:tc>
          <w:tcPr>
            <w:tcW w:type="dxa" w:w="1872"/>
          </w:tcPr>
          <w:p>
            <w:pPr>
              <w:spacing w:before="40" w:after="40"/>
            </w:pPr>
            <w:r>
              <w:rPr>
                <w:sz w:val="18"/>
              </w:rPr>
              <w:t>Inference Energy Cost</w:t>
            </w:r>
          </w:p>
        </w:tc>
        <w:tc>
          <w:tcPr>
            <w:tcW w:type="dxa" w:w="1872"/>
          </w:tcPr>
          <w:p>
            <w:pPr>
              <w:spacing w:before="40" w:after="40"/>
            </w:pPr>
            <w:r>
              <w:rPr>
                <w:sz w:val="18"/>
              </w:rPr>
              <w:t>Negligible (&lt;10mW)</w:t>
            </w:r>
          </w:p>
        </w:tc>
        <w:tc>
          <w:tcPr>
            <w:tcW w:type="dxa" w:w="1872"/>
          </w:tcPr>
          <w:p>
            <w:pPr>
              <w:spacing w:before="40" w:after="40"/>
            </w:pPr>
            <w:r>
              <w:rPr>
                <w:sz w:val="18"/>
              </w:rPr>
              <w:t>Low (&lt;50mW)</w:t>
            </w:r>
          </w:p>
        </w:tc>
        <w:tc>
          <w:tcPr>
            <w:tcW w:type="dxa" w:w="1872"/>
          </w:tcPr>
          <w:p>
            <w:pPr>
              <w:spacing w:before="40" w:after="40"/>
            </w:pPr>
            <w:r>
              <w:rPr>
                <w:sz w:val="18"/>
              </w:rPr>
              <w:t>Very High (15-45W)</w:t>
            </w:r>
          </w:p>
        </w:tc>
        <w:tc>
          <w:tcPr>
            <w:tcW w:type="dxa" w:w="1872"/>
          </w:tcPr>
          <w:p>
            <w:pPr>
              <w:spacing w:before="40" w:after="40"/>
            </w:pPr>
            <w:r>
              <w:rPr>
                <w:b/>
                <w:sz w:val="18"/>
              </w:rPr>
              <w:t>Extremely Low (ECO Scan)</w:t>
            </w:r>
          </w:p>
        </w:tc>
      </w:tr>
      <w:tr>
        <w:tc>
          <w:tcPr>
            <w:tcW w:type="dxa" w:w="1872"/>
          </w:tcPr>
          <w:p>
            <w:pPr>
              <w:spacing w:before="40" w:after="40"/>
            </w:pPr>
            <w:r>
              <w:rPr>
                <w:sz w:val="18"/>
              </w:rPr>
              <w:t>Retrofit Viability</w:t>
            </w:r>
          </w:p>
        </w:tc>
        <w:tc>
          <w:tcPr>
            <w:tcW w:type="dxa" w:w="1872"/>
          </w:tcPr>
          <w:p>
            <w:pPr>
              <w:spacing w:before="40" w:after="40"/>
            </w:pPr>
            <w:r>
              <w:rPr>
                <w:sz w:val="18"/>
              </w:rPr>
              <w:t>Requires Rewiring</w:t>
            </w:r>
          </w:p>
        </w:tc>
        <w:tc>
          <w:tcPr>
            <w:tcW w:type="dxa" w:w="1872"/>
          </w:tcPr>
          <w:p>
            <w:pPr>
              <w:spacing w:before="40" w:after="40"/>
            </w:pPr>
            <w:r>
              <w:rPr>
                <w:sz w:val="18"/>
              </w:rPr>
              <w:t>Requires Rewiring</w:t>
            </w:r>
          </w:p>
        </w:tc>
        <w:tc>
          <w:tcPr>
            <w:tcW w:type="dxa" w:w="1872"/>
          </w:tcPr>
          <w:p>
            <w:pPr>
              <w:spacing w:before="40" w:after="40"/>
            </w:pPr>
            <w:r>
              <w:rPr>
                <w:sz w:val="18"/>
              </w:rPr>
              <w:t>Dedicated Cabling</w:t>
            </w:r>
          </w:p>
        </w:tc>
        <w:tc>
          <w:tcPr>
            <w:tcW w:type="dxa" w:w="1872"/>
          </w:tcPr>
          <w:p>
            <w:pPr>
              <w:spacing w:before="40" w:after="40"/>
            </w:pPr>
            <w:r>
              <w:rPr>
                <w:b/>
                <w:sz w:val="18"/>
              </w:rPr>
              <w:t>Zero-Wiring Extension Box</w:t>
            </w:r>
          </w:p>
        </w:tc>
      </w:tr>
    </w:tbl>
    <w:p>
      <w:pPr>
        <w:spacing w:before="80" w:after="160"/>
        <w:jc w:val="center"/>
      </w:pPr>
      <w:r>
        <w:rPr>
          <w:b/>
          <w:sz w:val="19"/>
        </w:rPr>
        <w:t>Table 1.1: Comparison of Existing Commercial Room Automation Methodologies</w:t>
      </w:r>
    </w:p>
    <w:p>
      <w:pPr>
        <w:spacing w:before="120" w:after="40" w:line="276" w:lineRule="auto"/>
        <w:jc w:val="left"/>
      </w:pPr>
      <w:r>
        <w:rPr>
          <w:rFonts w:ascii="Times New Roman" w:hAnsi="Times New Roman"/>
          <w:b/>
          <w:sz w:val="25"/>
        </w:rPr>
        <w:t>1.10 Organization and Structure of the Report</w:t>
      </w:r>
    </w:p>
    <w:p>
      <w:pPr>
        <w:spacing w:before="0" w:after="0" w:line="276" w:lineRule="auto"/>
        <w:jc w:val="both"/>
      </w:pPr>
      <w:r>
        <w:rPr>
          <w:rFonts w:ascii="Times New Roman" w:hAnsi="Times New Roman"/>
          <w:b w:val="0"/>
          <w:i w:val="0"/>
          <w:color w:val="000000"/>
          <w:sz w:val="23"/>
        </w:rPr>
        <w:t>This project report is structured into eight comprehensive chapters. Chapter 2 details the multi-tier system architecture and embedded hardware specifications. Chapter 3 examines the Spatial AI computer vision pipeline and proximity algorithms. Chapter 4 outlines the software development environment, toolchains, and flowcharts. Chapter 5 provides full annotated source code walkthroughs. Chapter 6 illustrates hardware schematics, pinouts, and physical assembly. Chapter 7 presents empirical performance benchmarks, energy savings, and financial audits. Chapter 8 concludes the report with future directions.</w:t>
      </w:r>
    </w:p>
    <w:p>
      <w:r>
        <w:br w:type="page"/>
      </w:r>
    </w:p>
    <w:p>
      <w:pPr>
        <w:spacing w:before="80" w:after="160" w:line="276" w:lineRule="auto"/>
        <w:jc w:val="center"/>
      </w:pPr>
      <w:r>
        <w:rPr>
          <w:rFonts w:ascii="Times New Roman" w:hAnsi="Times New Roman"/>
          <w:b/>
          <w:sz w:val="29"/>
        </w:rPr>
        <w:t>CHAPTER 2</w:t>
        <w:br/>
        <w:t>SYSTEM ARCHITECTURE &amp; HARDWARE SPECIFICATIONS</w:t>
      </w:r>
    </w:p>
    <w:p>
      <w:pPr>
        <w:spacing w:before="120" w:after="40" w:line="276" w:lineRule="auto"/>
        <w:jc w:val="left"/>
      </w:pPr>
      <w:r>
        <w:rPr>
          <w:rFonts w:ascii="Times New Roman" w:hAnsi="Times New Roman"/>
          <w:b/>
          <w:sz w:val="25"/>
        </w:rPr>
        <w:t>2.1 Overall System Architectural Overview</w:t>
      </w:r>
    </w:p>
    <w:p>
      <w:pPr>
        <w:spacing w:before="0" w:after="80" w:line="276" w:lineRule="auto"/>
        <w:jc w:val="both"/>
      </w:pPr>
      <w:r>
        <w:rPr>
          <w:rFonts w:ascii="Times New Roman" w:hAnsi="Times New Roman"/>
          <w:b w:val="0"/>
          <w:i w:val="0"/>
          <w:color w:val="000000"/>
          <w:sz w:val="23"/>
        </w:rPr>
        <w:t>The proposed Spatial AI Smart Room Automation system employs a distributed, multi-tier cyber-physical architecture designed to guarantee high detection accuracy, real-time actuation, electrical safety, and modular scalability. As depicted in the architectural decomposition, the system functions across four tightly coordinated functional tiers:</w:t>
      </w:r>
    </w:p>
    <w:p>
      <w:pPr>
        <w:pStyle w:val="ListBullet"/>
        <w:spacing w:before="20" w:after="40" w:line="276" w:lineRule="auto"/>
        <w:jc w:val="both"/>
      </w:pPr>
      <w:r>
        <w:rPr>
          <w:rFonts w:ascii="Times New Roman" w:hAnsi="Times New Roman"/>
          <w:color w:val="000000"/>
          <w:sz w:val="22"/>
        </w:rPr>
        <w:t>Sensing and Vision Ingestion Tier: Encompasses dual infrared obstacle sensors deployed at the physical doorway threshold to log visitor entrance/exit transitions, paired with an overhead vision capture stream (institutional CCTV overhead cameras for full-scale classroom deployment, or mobile smartphone Wi-Fi IP / Phone Link cameras for prototype laboratory validation) capturing the room's spatial plane.</w:t>
      </w:r>
    </w:p>
    <w:p>
      <w:pPr>
        <w:pStyle w:val="ListBullet"/>
        <w:spacing w:before="20" w:after="40" w:line="276" w:lineRule="auto"/>
        <w:jc w:val="both"/>
      </w:pPr>
      <w:r>
        <w:rPr>
          <w:rFonts w:ascii="Times New Roman" w:hAnsi="Times New Roman"/>
          <w:color w:val="000000"/>
          <w:sz w:val="22"/>
        </w:rPr>
        <w:t>Edge Intelligence &amp; Spatial Processing Tier: A host computer or edge computing module executing an optimized YOLOv8/YOLO-World deep neural network. It performs periodic 10-second image acquisition, spatial coordinate transformation, Euclidean proximity calculation, and automated generation of discrete actuation commands.</w:t>
      </w:r>
    </w:p>
    <w:p>
      <w:pPr>
        <w:pStyle w:val="ListBullet"/>
        <w:spacing w:before="20" w:after="40" w:line="276" w:lineRule="auto"/>
        <w:jc w:val="both"/>
      </w:pPr>
      <w:r>
        <w:rPr>
          <w:rFonts w:ascii="Times New Roman" w:hAnsi="Times New Roman"/>
          <w:color w:val="000000"/>
          <w:sz w:val="22"/>
        </w:rPr>
        <w:t>Embedded Actuation &amp; Control Tier: Centered on an Espressif ESP32 32-bit dual-core microcontroller configured as an asynchronous HTTP REST server and high-speed GPIO logic controller. It drives a multi-channel opto-isolated relay board to switch physical appliances.</w:t>
      </w:r>
    </w:p>
    <w:p>
      <w:pPr>
        <w:pStyle w:val="ListBullet"/>
        <w:spacing w:before="20" w:after="40" w:line="276" w:lineRule="auto"/>
        <w:jc w:val="both"/>
      </w:pPr>
      <w:r>
        <w:rPr>
          <w:rFonts w:ascii="Times New Roman" w:hAnsi="Times New Roman"/>
          <w:color w:val="000000"/>
          <w:sz w:val="22"/>
        </w:rPr>
        <w:t>Electrical Load &amp; Power Regulation Tier: Incorporates 230V AC institutional appliances (or 5V/12V DC demonstration loads including toy fan motors and high-efficiency LED strips) powered via isolated power rails and regulated lithium-ion battery management systems.</w:t>
      </w:r>
    </w:p>
    <w:p>
      <w:pPr>
        <w:spacing w:before="120" w:after="40" w:line="276" w:lineRule="auto"/>
        <w:jc w:val="left"/>
      </w:pPr>
      <w:r>
        <w:rPr>
          <w:rFonts w:ascii="Times New Roman" w:hAnsi="Times New Roman"/>
          <w:b/>
          <w:sz w:val="25"/>
        </w:rPr>
        <w:t>2.2 Functional Block Diagram Analysis</w:t>
      </w:r>
    </w:p>
    <w:p>
      <w:pPr>
        <w:spacing w:before="0" w:after="0" w:line="276" w:lineRule="auto"/>
        <w:jc w:val="both"/>
      </w:pPr>
      <w:r>
        <w:rPr>
          <w:rFonts w:ascii="Times New Roman" w:hAnsi="Times New Roman"/>
          <w:b w:val="0"/>
          <w:i w:val="0"/>
          <w:color w:val="000000"/>
          <w:sz w:val="23"/>
        </w:rPr>
        <w:t>The complete signal flow originates when an occupant approaches the doorway. The sequential trigger of IR1 followed by IR2 increments the onboard occupant counter. If the room was previously empty, baseline ambient lighting is energized. Concurrently, the vision camera transmits a frame to the Python AI server. Centroid coordinates of all identified persons are evaluated against predefined appliance coordinate zones (Fan 1, Fan 2, Tube Light). When a person enters within the 280-pixel proximity radius of Fan 1, a RESTful HTTP GET request (`/fan1/on`) is dispatched over Wi-Fi to the ESP32. Upon receiving the command, the ESP32 drives GPIO 25 LOW, energizing Relay 1 and providing instant cooling.</w:t>
      </w:r>
    </w:p>
    <w:p>
      <w:r>
        <w:br w:type="page"/>
      </w:r>
    </w:p>
    <w:p>
      <w:pPr>
        <w:spacing w:before="120" w:after="40" w:line="276" w:lineRule="auto"/>
        <w:jc w:val="left"/>
      </w:pPr>
      <w:r>
        <w:rPr>
          <w:rFonts w:ascii="Times New Roman" w:hAnsi="Times New Roman"/>
          <w:b/>
          <w:sz w:val="25"/>
        </w:rPr>
        <w:t>2.3 ESP32 Microcontroller Architectural Analysis</w:t>
      </w:r>
    </w:p>
    <w:p>
      <w:pPr>
        <w:spacing w:before="0" w:after="80" w:line="276" w:lineRule="auto"/>
        <w:jc w:val="both"/>
      </w:pPr>
      <w:r>
        <w:rPr>
          <w:rFonts w:ascii="Times New Roman" w:hAnsi="Times New Roman"/>
          <w:b w:val="0"/>
          <w:i w:val="0"/>
          <w:color w:val="000000"/>
          <w:sz w:val="23"/>
        </w:rPr>
        <w:t>The primary embedded computational engine employed in this project is the Espressif ESP32-WROOM-32 microcontroller module, selected for its superior compute capabilities, extensive peripheral array, and native Wi-Fi/Bluetooth stacks:</w:t>
      </w:r>
    </w:p>
    <w:p>
      <w:pPr>
        <w:spacing w:before="80" w:after="40" w:line="276" w:lineRule="auto"/>
        <w:jc w:val="left"/>
      </w:pPr>
      <w:r>
        <w:rPr>
          <w:rFonts w:ascii="Times New Roman" w:hAnsi="Times New Roman"/>
          <w:b/>
          <w:sz w:val="23"/>
        </w:rPr>
        <w:t>2.3.1 Dual-Core Tensilica Xtensa LX6 Microprocessor</w:t>
      </w:r>
    </w:p>
    <w:p>
      <w:pPr>
        <w:spacing w:before="0" w:after="80" w:line="276" w:lineRule="auto"/>
        <w:jc w:val="both"/>
      </w:pPr>
      <w:r>
        <w:rPr>
          <w:rFonts w:ascii="Times New Roman" w:hAnsi="Times New Roman"/>
          <w:b w:val="0"/>
          <w:i w:val="0"/>
          <w:color w:val="000000"/>
          <w:sz w:val="23"/>
        </w:rPr>
        <w:t>The ESP32 incorporates two 32-bit Tensilica Xtensa LX6 microprocessors operating at an adjustable clock frequency up to 240 MHz, delivering up to 600 DMIPS computing performance. The dual-core architecture is critical for our application: Core 0 is dedicated to handling background wireless protocol stacks (Wi-Fi 802.11 b/g/n and TCP/IP networking), while Core 1 executes the real-time control loop, including microsecond-precision IR sensor polling, interrupt handling, and relay state machine processing. This complete hardware decoupling prevents network packet latency from impeding physical sensor response times.</w:t>
      </w:r>
    </w:p>
    <w:p>
      <w:pPr>
        <w:spacing w:before="80" w:after="40" w:line="276" w:lineRule="auto"/>
        <w:jc w:val="left"/>
      </w:pPr>
      <w:r>
        <w:rPr>
          <w:rFonts w:ascii="Times New Roman" w:hAnsi="Times New Roman"/>
          <w:b/>
          <w:sz w:val="23"/>
        </w:rPr>
        <w:t>2.3.2 Internal Memory Hierarchy &amp; Storage</w:t>
      </w:r>
    </w:p>
    <w:p>
      <w:pPr>
        <w:spacing w:before="0" w:after="80" w:line="276" w:lineRule="auto"/>
        <w:jc w:val="both"/>
      </w:pPr>
      <w:r>
        <w:rPr>
          <w:rFonts w:ascii="Times New Roman" w:hAnsi="Times New Roman"/>
          <w:b w:val="0"/>
          <w:i w:val="0"/>
          <w:color w:val="000000"/>
          <w:sz w:val="23"/>
        </w:rPr>
        <w:t>The module integrates 520 KB of internal SRAM, subdivided into 328 KB of data RAM, 128 KB of instruction RAM, and 8 KB of fast RTC SRAM used for ultra-low-power deep sleep retention. Non-volatile storage is provided by a 4 MB external SPI Flash memory operating over a high-speed quad-SPI bus. This ample memory budget easily accommodates the Arduino core, FreeRTOS real-time operating system kernel, the internal HTTP REST web server, and the static HTML5 Digital Twin web assets.</w:t>
      </w:r>
    </w:p>
    <w:p>
      <w:pPr>
        <w:spacing w:before="80" w:after="40" w:line="276" w:lineRule="auto"/>
        <w:jc w:val="left"/>
      </w:pPr>
      <w:r>
        <w:rPr>
          <w:rFonts w:ascii="Times New Roman" w:hAnsi="Times New Roman"/>
          <w:b/>
          <w:sz w:val="23"/>
        </w:rPr>
        <w:t>2.3.3 Integrated Wireless Networking Stacks</w:t>
      </w:r>
    </w:p>
    <w:p>
      <w:pPr>
        <w:spacing w:before="0" w:after="0" w:line="276" w:lineRule="auto"/>
        <w:jc w:val="both"/>
      </w:pPr>
      <w:r>
        <w:rPr>
          <w:rFonts w:ascii="Times New Roman" w:hAnsi="Times New Roman"/>
          <w:b w:val="0"/>
          <w:i w:val="0"/>
          <w:color w:val="000000"/>
          <w:sz w:val="23"/>
        </w:rPr>
        <w:t>The integrated 2.4 GHz transceiver supports Wi-Fi 802.11 b/g/n protocols with transmission speeds up to 150 Mbps, as well as dual-mode Bluetooth v4.2 (BR/EDR and Bluetooth Low Energy). In our architecture, the ESP32 connects as a station (STA) to the institutional laboratory Wi-Fi router, obtaining a static IP address for deterministic RESTful HTTP API dispatching.</w:t>
      </w:r>
    </w:p>
    <w:p>
      <w:r>
        <w:br w:type="page"/>
      </w:r>
    </w:p>
    <w:p>
      <w:pPr>
        <w:spacing w:before="120" w:after="40" w:line="276" w:lineRule="auto"/>
        <w:jc w:val="left"/>
      </w:pPr>
      <w:r>
        <w:rPr>
          <w:rFonts w:ascii="Times New Roman" w:hAnsi="Times New Roman"/>
          <w:b/>
          <w:sz w:val="25"/>
        </w:rPr>
        <w:t>2.4 ESP32 Pin Allocation Matrix &amp; Embedded I/O Interface</w:t>
      </w:r>
    </w:p>
    <w:p>
      <w:pPr>
        <w:spacing w:before="0" w:after="80" w:line="276" w:lineRule="auto"/>
        <w:jc w:val="both"/>
      </w:pPr>
      <w:r>
        <w:rPr>
          <w:rFonts w:ascii="Times New Roman" w:hAnsi="Times New Roman"/>
          <w:b w:val="0"/>
          <w:i w:val="0"/>
          <w:color w:val="000000"/>
          <w:sz w:val="23"/>
        </w:rPr>
        <w:t>To ensure optimal signal integrity, avoid bootloader strap pin conflicts, and prevent hardware latch-up during power-on sequences, a strict GPIO assignment matrix was formulated for the ESP32 DevKit, as detailed in Table 2.1 below:</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2329"/>
        <w:gridCol w:w="2329"/>
        <w:gridCol w:w="2329"/>
        <w:gridCol w:w="2329"/>
      </w:tblGrid>
      <w:tr>
        <w:tc>
          <w:tcPr>
            <w:tcW w:type="dxa" w:w="1584"/>
            <w:shd w:fill="E8E8E8"/>
          </w:tcPr>
          <w:p>
            <w:pPr>
              <w:spacing w:before="40" w:after="40"/>
            </w:pPr>
            <w:r>
              <w:rPr>
                <w:b/>
              </w:rPr>
              <w:t>ESP32 Pin</w:t>
            </w:r>
          </w:p>
        </w:tc>
        <w:tc>
          <w:tcPr>
            <w:tcW w:type="dxa" w:w="1872"/>
            <w:shd w:fill="E8E8E8"/>
          </w:tcPr>
          <w:p>
            <w:pPr>
              <w:spacing w:before="40" w:after="40"/>
            </w:pPr>
            <w:r>
              <w:rPr>
                <w:b/>
              </w:rPr>
              <w:t>Signal Name</w:t>
            </w:r>
          </w:p>
        </w:tc>
        <w:tc>
          <w:tcPr>
            <w:tcW w:type="dxa" w:w="2160"/>
            <w:shd w:fill="E8E8E8"/>
          </w:tcPr>
          <w:p>
            <w:pPr>
              <w:spacing w:before="40" w:after="40"/>
            </w:pPr>
            <w:r>
              <w:rPr>
                <w:b/>
              </w:rPr>
              <w:t>Hardware Interface</w:t>
            </w:r>
          </w:p>
        </w:tc>
        <w:tc>
          <w:tcPr>
            <w:tcW w:type="dxa" w:w="3744"/>
            <w:shd w:fill="E8E8E8"/>
          </w:tcPr>
          <w:p>
            <w:pPr>
              <w:spacing w:before="40" w:after="40"/>
            </w:pPr>
            <w:r>
              <w:rPr>
                <w:b/>
              </w:rPr>
              <w:t>Operational Function &amp; Electrical Logic</w:t>
            </w:r>
          </w:p>
        </w:tc>
      </w:tr>
      <w:tr>
        <w:tc>
          <w:tcPr>
            <w:tcW w:type="dxa" w:w="1584"/>
          </w:tcPr>
          <w:p>
            <w:pPr>
              <w:spacing w:before="40" w:after="40"/>
            </w:pPr>
            <w:r>
              <w:rPr>
                <w:sz w:val="17"/>
              </w:rPr>
              <w:t>GPIO 18</w:t>
            </w:r>
          </w:p>
        </w:tc>
        <w:tc>
          <w:tcPr>
            <w:tcW w:type="dxa" w:w="1872"/>
          </w:tcPr>
          <w:p>
            <w:pPr>
              <w:spacing w:before="40" w:after="40"/>
            </w:pPr>
            <w:r>
              <w:rPr>
                <w:sz w:val="17"/>
              </w:rPr>
              <w:t>IR_DOOR_OUTER</w:t>
            </w:r>
          </w:p>
        </w:tc>
        <w:tc>
          <w:tcPr>
            <w:tcW w:type="dxa" w:w="2160"/>
          </w:tcPr>
          <w:p>
            <w:pPr>
              <w:spacing w:before="40" w:after="40"/>
            </w:pPr>
            <w:r>
              <w:rPr>
                <w:sz w:val="17"/>
              </w:rPr>
              <w:t>Digital Input (Pull-up)</w:t>
            </w:r>
          </w:p>
        </w:tc>
        <w:tc>
          <w:tcPr>
            <w:tcW w:type="dxa" w:w="3744"/>
          </w:tcPr>
          <w:p>
            <w:pPr>
              <w:spacing w:before="40" w:after="40"/>
            </w:pPr>
            <w:r>
              <w:rPr>
                <w:sz w:val="17"/>
              </w:rPr>
              <w:t>Detects outer doorway beam cut (Direction sequence A)</w:t>
            </w:r>
          </w:p>
        </w:tc>
      </w:tr>
      <w:tr>
        <w:tc>
          <w:tcPr>
            <w:tcW w:type="dxa" w:w="1584"/>
          </w:tcPr>
          <w:p>
            <w:pPr>
              <w:spacing w:before="40" w:after="40"/>
            </w:pPr>
            <w:r>
              <w:rPr>
                <w:sz w:val="17"/>
              </w:rPr>
              <w:t>GPIO 19</w:t>
            </w:r>
          </w:p>
        </w:tc>
        <w:tc>
          <w:tcPr>
            <w:tcW w:type="dxa" w:w="1872"/>
          </w:tcPr>
          <w:p>
            <w:pPr>
              <w:spacing w:before="40" w:after="40"/>
            </w:pPr>
            <w:r>
              <w:rPr>
                <w:sz w:val="17"/>
              </w:rPr>
              <w:t>IR_DOOR_INNER</w:t>
            </w:r>
          </w:p>
        </w:tc>
        <w:tc>
          <w:tcPr>
            <w:tcW w:type="dxa" w:w="2160"/>
          </w:tcPr>
          <w:p>
            <w:pPr>
              <w:spacing w:before="40" w:after="40"/>
            </w:pPr>
            <w:r>
              <w:rPr>
                <w:sz w:val="17"/>
              </w:rPr>
              <w:t>Digital Input (Pull-up)</w:t>
            </w:r>
          </w:p>
        </w:tc>
        <w:tc>
          <w:tcPr>
            <w:tcW w:type="dxa" w:w="3744"/>
          </w:tcPr>
          <w:p>
            <w:pPr>
              <w:spacing w:before="40" w:after="40"/>
            </w:pPr>
            <w:r>
              <w:rPr>
                <w:sz w:val="17"/>
              </w:rPr>
              <w:t>Detects inner doorway beam cut (Direction sequence B)</w:t>
            </w:r>
          </w:p>
        </w:tc>
      </w:tr>
      <w:tr>
        <w:tc>
          <w:tcPr>
            <w:tcW w:type="dxa" w:w="1584"/>
          </w:tcPr>
          <w:p>
            <w:pPr>
              <w:spacing w:before="40" w:after="40"/>
            </w:pPr>
            <w:r>
              <w:rPr>
                <w:sz w:val="17"/>
              </w:rPr>
              <w:t>GPIO 25</w:t>
            </w:r>
          </w:p>
        </w:tc>
        <w:tc>
          <w:tcPr>
            <w:tcW w:type="dxa" w:w="1872"/>
          </w:tcPr>
          <w:p>
            <w:pPr>
              <w:spacing w:before="40" w:after="40"/>
            </w:pPr>
            <w:r>
              <w:rPr>
                <w:sz w:val="17"/>
              </w:rPr>
              <w:t>RELAY_FAN_1</w:t>
            </w:r>
          </w:p>
        </w:tc>
        <w:tc>
          <w:tcPr>
            <w:tcW w:type="dxa" w:w="2160"/>
          </w:tcPr>
          <w:p>
            <w:pPr>
              <w:spacing w:before="40" w:after="40"/>
            </w:pPr>
            <w:r>
              <w:rPr>
                <w:sz w:val="17"/>
              </w:rPr>
              <w:t>Digital Output (Active LOW)</w:t>
            </w:r>
          </w:p>
        </w:tc>
        <w:tc>
          <w:tcPr>
            <w:tcW w:type="dxa" w:w="3744"/>
          </w:tcPr>
          <w:p>
            <w:pPr>
              <w:spacing w:before="40" w:after="40"/>
            </w:pPr>
            <w:r>
              <w:rPr>
                <w:sz w:val="17"/>
              </w:rPr>
              <w:t>Drives Relay Ch 1 via PC817 Optocoupler (Fan 1 load)</w:t>
            </w:r>
          </w:p>
        </w:tc>
      </w:tr>
      <w:tr>
        <w:tc>
          <w:tcPr>
            <w:tcW w:type="dxa" w:w="1584"/>
          </w:tcPr>
          <w:p>
            <w:pPr>
              <w:spacing w:before="40" w:after="40"/>
            </w:pPr>
            <w:r>
              <w:rPr>
                <w:sz w:val="17"/>
              </w:rPr>
              <w:t>GPIO 26</w:t>
            </w:r>
          </w:p>
        </w:tc>
        <w:tc>
          <w:tcPr>
            <w:tcW w:type="dxa" w:w="1872"/>
          </w:tcPr>
          <w:p>
            <w:pPr>
              <w:spacing w:before="40" w:after="40"/>
            </w:pPr>
            <w:r>
              <w:rPr>
                <w:sz w:val="17"/>
              </w:rPr>
              <w:t>RELAY_FAN_2</w:t>
            </w:r>
          </w:p>
        </w:tc>
        <w:tc>
          <w:tcPr>
            <w:tcW w:type="dxa" w:w="2160"/>
          </w:tcPr>
          <w:p>
            <w:pPr>
              <w:spacing w:before="40" w:after="40"/>
            </w:pPr>
            <w:r>
              <w:rPr>
                <w:sz w:val="17"/>
              </w:rPr>
              <w:t>Digital Output (Active LOW)</w:t>
            </w:r>
          </w:p>
        </w:tc>
        <w:tc>
          <w:tcPr>
            <w:tcW w:type="dxa" w:w="3744"/>
          </w:tcPr>
          <w:p>
            <w:pPr>
              <w:spacing w:before="40" w:after="40"/>
            </w:pPr>
            <w:r>
              <w:rPr>
                <w:sz w:val="17"/>
              </w:rPr>
              <w:t>Drives Relay Ch 2 via PC817 Optocoupler (Fan 2 load)</w:t>
            </w:r>
          </w:p>
        </w:tc>
      </w:tr>
      <w:tr>
        <w:tc>
          <w:tcPr>
            <w:tcW w:type="dxa" w:w="1584"/>
          </w:tcPr>
          <w:p>
            <w:pPr>
              <w:spacing w:before="40" w:after="40"/>
            </w:pPr>
            <w:r>
              <w:rPr>
                <w:sz w:val="17"/>
              </w:rPr>
              <w:t>GPIO 27</w:t>
            </w:r>
          </w:p>
        </w:tc>
        <w:tc>
          <w:tcPr>
            <w:tcW w:type="dxa" w:w="1872"/>
          </w:tcPr>
          <w:p>
            <w:pPr>
              <w:spacing w:before="40" w:after="40"/>
            </w:pPr>
            <w:r>
              <w:rPr>
                <w:sz w:val="17"/>
              </w:rPr>
              <w:t>RELAY_LIGHT</w:t>
            </w:r>
          </w:p>
        </w:tc>
        <w:tc>
          <w:tcPr>
            <w:tcW w:type="dxa" w:w="2160"/>
          </w:tcPr>
          <w:p>
            <w:pPr>
              <w:spacing w:before="40" w:after="40"/>
            </w:pPr>
            <w:r>
              <w:rPr>
                <w:sz w:val="17"/>
              </w:rPr>
              <w:t>Digital Output (Active LOW)</w:t>
            </w:r>
          </w:p>
        </w:tc>
        <w:tc>
          <w:tcPr>
            <w:tcW w:type="dxa" w:w="3744"/>
          </w:tcPr>
          <w:p>
            <w:pPr>
              <w:spacing w:before="40" w:after="40"/>
            </w:pPr>
            <w:r>
              <w:rPr>
                <w:sz w:val="17"/>
              </w:rPr>
              <w:t>Drives Relay Ch 3 via PC817 Optocoupler (Tube light load)</w:t>
            </w:r>
          </w:p>
        </w:tc>
      </w:tr>
      <w:tr>
        <w:tc>
          <w:tcPr>
            <w:tcW w:type="dxa" w:w="1584"/>
          </w:tcPr>
          <w:p>
            <w:pPr>
              <w:spacing w:before="40" w:after="40"/>
            </w:pPr>
            <w:r>
              <w:rPr>
                <w:sz w:val="17"/>
              </w:rPr>
              <w:t>VIN / GND</w:t>
            </w:r>
          </w:p>
        </w:tc>
        <w:tc>
          <w:tcPr>
            <w:tcW w:type="dxa" w:w="1872"/>
          </w:tcPr>
          <w:p>
            <w:pPr>
              <w:spacing w:before="40" w:after="40"/>
            </w:pPr>
            <w:r>
              <w:rPr>
                <w:sz w:val="17"/>
              </w:rPr>
              <w:t>SYS_POWER</w:t>
            </w:r>
          </w:p>
        </w:tc>
        <w:tc>
          <w:tcPr>
            <w:tcW w:type="dxa" w:w="2160"/>
          </w:tcPr>
          <w:p>
            <w:pPr>
              <w:spacing w:before="40" w:after="40"/>
            </w:pPr>
            <w:r>
              <w:rPr>
                <w:sz w:val="17"/>
              </w:rPr>
              <w:t>5V Regulated / GND Rail</w:t>
            </w:r>
          </w:p>
        </w:tc>
        <w:tc>
          <w:tcPr>
            <w:tcW w:type="dxa" w:w="3744"/>
          </w:tcPr>
          <w:p>
            <w:pPr>
              <w:spacing w:before="40" w:after="40"/>
            </w:pPr>
            <w:r>
              <w:rPr>
                <w:sz w:val="17"/>
              </w:rPr>
              <w:t>Provides 5V logic supply to relays and common reference</w:t>
            </w:r>
          </w:p>
        </w:tc>
      </w:tr>
    </w:tbl>
    <w:p>
      <w:pPr>
        <w:spacing w:before="60" w:after="120"/>
        <w:jc w:val="center"/>
      </w:pPr>
      <w:r>
        <w:rPr>
          <w:b/>
          <w:sz w:val="19"/>
        </w:rPr>
        <w:t>Table 2.1: ESP32 Pin Allocation and Hardware Interface Matrix</w:t>
      </w:r>
    </w:p>
    <w:p>
      <w:pPr>
        <w:spacing w:before="120" w:after="40" w:line="276" w:lineRule="auto"/>
        <w:jc w:val="left"/>
      </w:pPr>
      <w:r>
        <w:rPr>
          <w:rFonts w:ascii="Times New Roman" w:hAnsi="Times New Roman"/>
          <w:b/>
          <w:sz w:val="25"/>
        </w:rPr>
        <w:t>2.5 Vision Ingestion Architecture: Institutional CCTV Feeds &amp; Mobile Camera Testbed</w:t>
      </w:r>
    </w:p>
    <w:p>
      <w:pPr>
        <w:spacing w:before="0" w:after="0" w:line="276" w:lineRule="auto"/>
        <w:jc w:val="both"/>
      </w:pPr>
      <w:r>
        <w:rPr>
          <w:rFonts w:ascii="Times New Roman" w:hAnsi="Times New Roman"/>
          <w:b w:val="0"/>
          <w:i w:val="0"/>
          <w:color w:val="000000"/>
          <w:sz w:val="23"/>
        </w:rPr>
        <w:t>The computer vision ingestion architecture supports two distinct operational modes tailored for scalable real-world deployment and laboratory prototyping: (1) Actual Classroom Implementation: Existing institutional CCTV ceiling-mounted surveillance cameras stream overhead RTSP/H.264 video over the campus LAN directly to the spatial inference server, requiring zero additional camera hardware investment; (2) Prototype Testbed Validation: Mobile smartphone cameras stream high-definition video over Wi-Fi via the IP Webcam protocol or Windows Phone Link wireless camera virtualization, alongside USB webcams. Both sources deliver normalized overhead video frames to the YOLO spatial reasoning pipeline while the dedicated ESP32 DevKit V1 manages physical actuation.</w:t>
      </w:r>
    </w:p>
    <w:p>
      <w:r>
        <w:br w:type="page"/>
      </w:r>
    </w:p>
    <w:p>
      <w:pPr>
        <w:spacing w:before="120" w:after="40" w:line="276" w:lineRule="auto"/>
        <w:jc w:val="left"/>
      </w:pPr>
      <w:r>
        <w:rPr>
          <w:rFonts w:ascii="Times New Roman" w:hAnsi="Times New Roman"/>
          <w:b/>
          <w:sz w:val="25"/>
        </w:rPr>
        <w:t>2.6 Multi-Channel Opto-Isolated Relay Module</w:t>
      </w:r>
    </w:p>
    <w:p>
      <w:pPr>
        <w:spacing w:before="0" w:after="80" w:line="276" w:lineRule="auto"/>
        <w:jc w:val="both"/>
      </w:pPr>
      <w:r>
        <w:rPr>
          <w:rFonts w:ascii="Times New Roman" w:hAnsi="Times New Roman"/>
          <w:b w:val="0"/>
          <w:i w:val="0"/>
          <w:color w:val="000000"/>
          <w:sz w:val="23"/>
        </w:rPr>
        <w:t>Interfacing low-voltage CMOS microcontrollers with 230V AC inductive loads presents severe electrical hazards, including high-voltage transients, back-EMF inductive kickbacks, and ground loops that can instantly destroy delicate silicon logic. To guarantee absolute galvanic isolation, our architecture utilizes an opto-isolated 4-channel relay module:</w:t>
      </w:r>
    </w:p>
    <w:p>
      <w:pPr>
        <w:spacing w:before="80" w:after="40" w:line="276" w:lineRule="auto"/>
        <w:jc w:val="left"/>
      </w:pPr>
      <w:r>
        <w:rPr>
          <w:rFonts w:ascii="Times New Roman" w:hAnsi="Times New Roman"/>
          <w:b/>
          <w:sz w:val="23"/>
        </w:rPr>
        <w:t>2.6.1 PC817 Optocoupler Operational Principle</w:t>
      </w:r>
    </w:p>
    <w:p>
      <w:pPr>
        <w:spacing w:before="0" w:after="80" w:line="276" w:lineRule="auto"/>
        <w:jc w:val="both"/>
      </w:pPr>
      <w:r>
        <w:rPr>
          <w:rFonts w:ascii="Times New Roman" w:hAnsi="Times New Roman"/>
          <w:b w:val="0"/>
          <w:i w:val="0"/>
          <w:color w:val="000000"/>
          <w:sz w:val="23"/>
        </w:rPr>
        <w:t>Each channel features a Sharp PC817 photocoupler consisting of an infrared light-emitting diode (GaAs LED) optically coupled to an NPN silicon phototransistor within a sealed 4-pin DIP package. The ESP32 GPIO pin connects exclusively to the internal LED through a current-limiting resistor. When the GPIO outputs a logic LOW (0V), current flows through the LED, emitting photons across an internal optical barrier that saturates the phototransistor, turning ON the downstream relay coil driver transistor. The electrical isolation barrier withstands voltages exceeding 5,000 V RMS, completely preventing AC mains spikes from reaching the ESP32.</w:t>
      </w:r>
    </w:p>
    <w:p>
      <w:pPr>
        <w:spacing w:before="80" w:after="40" w:line="276" w:lineRule="auto"/>
        <w:jc w:val="left"/>
      </w:pPr>
      <w:r>
        <w:rPr>
          <w:rFonts w:ascii="Times New Roman" w:hAnsi="Times New Roman"/>
          <w:b/>
          <w:sz w:val="23"/>
        </w:rPr>
        <w:t>2.6.2 High-Voltage AC Switching &amp; Snubber Protection Circuitry</w:t>
      </w:r>
    </w:p>
    <w:p>
      <w:pPr>
        <w:spacing w:before="0" w:after="80" w:line="276" w:lineRule="auto"/>
        <w:jc w:val="both"/>
      </w:pPr>
      <w:r>
        <w:rPr>
          <w:rFonts w:ascii="Times New Roman" w:hAnsi="Times New Roman"/>
          <w:b w:val="0"/>
          <w:i w:val="0"/>
          <w:color w:val="000000"/>
          <w:sz w:val="23"/>
        </w:rPr>
        <w:t>The module incorporates Songle SRD-05VDC-SL-C electromechanical relays capable of switching continuous currents up to 10A at 250V AC or 10A at 30V DC. Because ceiling fans and inductive motors generate severe back-EMF inductive voltage spikes upon contact break, each relay coil is paralleled with a 1N4148 flyback freewheeling diode. On the AC output side, an RC snubber network (100-ohm metal film resistor in series with a 0.1 uF 400V metallized polyester capacitor) is placed across the contact terminals to extinguish contact arcing and prevent electromagnetic interference (EMI).</w:t>
      </w:r>
    </w:p>
    <w:p>
      <w:pPr>
        <w:spacing w:before="80" w:after="40" w:line="276" w:lineRule="auto"/>
        <w:jc w:val="left"/>
      </w:pPr>
      <w:r>
        <w:rPr>
          <w:rFonts w:ascii="Times New Roman" w:hAnsi="Times New Roman"/>
          <w:b/>
          <w:sz w:val="23"/>
        </w:rPr>
        <w:t>2.6.3 Active-LOW Drive Logic and Current Requirements</w:t>
      </w:r>
    </w:p>
    <w:p>
      <w:pPr>
        <w:spacing w:before="0" w:after="0" w:line="276" w:lineRule="auto"/>
        <w:jc w:val="both"/>
      </w:pPr>
      <w:r>
        <w:rPr>
          <w:rFonts w:ascii="Times New Roman" w:hAnsi="Times New Roman"/>
          <w:b w:val="0"/>
          <w:i w:val="0"/>
          <w:color w:val="000000"/>
          <w:sz w:val="23"/>
        </w:rPr>
        <w:t>The relay module employs Active-LOW switching logic: pulling the input pin to 0V energizes the relay, while 3.3V/5V de-energizes it. This architecture provides fail-safe security: during ESP32 power-on resets or firmware reboot cycles when GPIO pins float in high-impedance (Hi-Z) states, external pull-up resistors ensure that appliances remain safely OFF.</w:t>
      </w:r>
    </w:p>
    <w:p>
      <w:r>
        <w:br w:type="page"/>
      </w:r>
    </w:p>
    <w:p>
      <w:pPr>
        <w:spacing w:before="120" w:after="40" w:line="276" w:lineRule="auto"/>
        <w:jc w:val="left"/>
      </w:pPr>
      <w:r>
        <w:rPr>
          <w:rFonts w:ascii="Times New Roman" w:hAnsi="Times New Roman"/>
          <w:b/>
          <w:sz w:val="25"/>
        </w:rPr>
        <w:t>2.7 Dual Infrared (IR) Obstacle Sensor Entrance Module</w:t>
      </w:r>
    </w:p>
    <w:p>
      <w:pPr>
        <w:spacing w:before="0" w:after="80" w:line="276" w:lineRule="auto"/>
        <w:jc w:val="both"/>
      </w:pPr>
      <w:r>
        <w:rPr>
          <w:rFonts w:ascii="Times New Roman" w:hAnsi="Times New Roman"/>
          <w:b w:val="0"/>
          <w:i w:val="0"/>
          <w:color w:val="000000"/>
          <w:sz w:val="23"/>
        </w:rPr>
        <w:t>To track overall occupancy independent of camera field-of-view limits, a bidirectional doorway visitor counting subsystem is established using two active infrared obstacle detection modules:</w:t>
      </w:r>
    </w:p>
    <w:p>
      <w:pPr>
        <w:spacing w:before="80" w:after="40" w:line="276" w:lineRule="auto"/>
        <w:jc w:val="left"/>
      </w:pPr>
      <w:r>
        <w:rPr>
          <w:rFonts w:ascii="Times New Roman" w:hAnsi="Times New Roman"/>
          <w:b/>
          <w:sz w:val="23"/>
        </w:rPr>
        <w:t>2.7.1 IR Transmitter and Photodiode Operational Principle</w:t>
      </w:r>
    </w:p>
    <w:p>
      <w:pPr>
        <w:spacing w:before="0" w:after="80" w:line="276" w:lineRule="auto"/>
        <w:jc w:val="both"/>
      </w:pPr>
      <w:r>
        <w:rPr>
          <w:rFonts w:ascii="Times New Roman" w:hAnsi="Times New Roman"/>
          <w:b w:val="0"/>
          <w:i w:val="0"/>
          <w:color w:val="000000"/>
          <w:sz w:val="23"/>
        </w:rPr>
        <w:t>Each IR module integrates a 940 nm gallium arsenide (GaAs) infrared emitting diode and a high-sensitivity silicon photodiode receiver coupled to an LM393 dual differential voltage comparator IC. The transmitter projects an invisible modulated infrared beam across the doorway plane. When an entering human body obstructs the beam, reflected infrared energy strikes the photodiode, dropping its reverse resistance and causing the comparator's inverting input to cross the preset reference threshold established by a multi-turn calibration potentiometer. The digital output pin (`OUT`) immediately switches from HIGH (3.3V) to LOW (0V).</w:t>
      </w:r>
    </w:p>
    <w:p>
      <w:pPr>
        <w:spacing w:before="80" w:after="40" w:line="276" w:lineRule="auto"/>
        <w:jc w:val="left"/>
      </w:pPr>
      <w:r>
        <w:rPr>
          <w:rFonts w:ascii="Times New Roman" w:hAnsi="Times New Roman"/>
          <w:b/>
          <w:sz w:val="23"/>
        </w:rPr>
        <w:t>2.7.2 Directional Transition Sequencing &amp; Mechanical Spacing</w:t>
      </w:r>
    </w:p>
    <w:p>
      <w:pPr>
        <w:spacing w:before="0" w:after="40" w:line="276" w:lineRule="auto"/>
        <w:jc w:val="both"/>
      </w:pPr>
      <w:r>
        <w:rPr>
          <w:rFonts w:ascii="Times New Roman" w:hAnsi="Times New Roman"/>
          <w:b w:val="0"/>
          <w:i w:val="0"/>
          <w:color w:val="000000"/>
          <w:sz w:val="23"/>
        </w:rPr>
        <w:t>A single sensor cannot determine travel direction. By arranging two IR modules (IR1 at the outer entrance, IR2 toward the inner room) with an exact physical spacing of 8 cm to 12 cm, directional transitions are definitively resolved via an onboard software state machine:</w:t>
      </w:r>
    </w:p>
    <w:p>
      <w:pPr>
        <w:pStyle w:val="ListBullet"/>
        <w:spacing w:before="20" w:after="40" w:line="276" w:lineRule="auto"/>
        <w:jc w:val="both"/>
      </w:pPr>
      <w:r>
        <w:rPr>
          <w:rFonts w:ascii="Times New Roman" w:hAnsi="Times New Roman"/>
          <w:color w:val="000000"/>
          <w:sz w:val="22"/>
        </w:rPr>
        <w:t>Entering Sequence: An entering individual first breaks the beam of IR1 (triggering state `WAIT_FOR_IR2`), and subsequently breaks IR2 within a 2-second timeout window. Upon completion, the occupancy counter increments by 1 (`COUNT++`).</w:t>
      </w:r>
    </w:p>
    <w:p>
      <w:pPr>
        <w:pStyle w:val="ListBullet"/>
        <w:spacing w:before="20" w:after="40" w:line="276" w:lineRule="auto"/>
        <w:jc w:val="both"/>
      </w:pPr>
      <w:r>
        <w:rPr>
          <w:rFonts w:ascii="Times New Roman" w:hAnsi="Times New Roman"/>
          <w:color w:val="000000"/>
          <w:sz w:val="22"/>
        </w:rPr>
        <w:t>Exiting Sequence: A departing individual first breaks IR2 (triggering state `WAIT_FOR_IR1`), followed sequentially by IR1. Upon completion, the occupancy counter decrements by 1 (`COUNT--`), with floor clipping enforced at zero to prevent negative counts.</w:t>
      </w:r>
    </w:p>
    <w:p>
      <w:pPr>
        <w:spacing w:before="80" w:after="40" w:line="276" w:lineRule="auto"/>
        <w:jc w:val="left"/>
      </w:pPr>
      <w:r>
        <w:rPr>
          <w:rFonts w:ascii="Times New Roman" w:hAnsi="Times New Roman"/>
          <w:b/>
          <w:sz w:val="23"/>
        </w:rPr>
        <w:t>2.7.3 Ambient Light Immunity and Sensitivity Calibration</w:t>
      </w:r>
    </w:p>
    <w:p>
      <w:pPr>
        <w:spacing w:before="0" w:after="0" w:line="276" w:lineRule="auto"/>
        <w:jc w:val="both"/>
      </w:pPr>
      <w:r>
        <w:rPr>
          <w:rFonts w:ascii="Times New Roman" w:hAnsi="Times New Roman"/>
          <w:b w:val="0"/>
          <w:i w:val="0"/>
          <w:color w:val="000000"/>
          <w:sz w:val="23"/>
        </w:rPr>
        <w:t>Sunlight and fluorescent indoor lighting emit background infrared radiation that can saturate photodiode receivers. To guarantee robust noise rejection, optical collimating shrouds are mounted over the sensor heads, and the LM393 reference potentiometers are tuned to maintain a 15 cm sensing horizon.</w:t>
      </w:r>
    </w:p>
    <w:p>
      <w:r>
        <w:br w:type="page"/>
      </w:r>
    </w:p>
    <w:p>
      <w:pPr>
        <w:spacing w:before="120" w:after="40" w:line="276" w:lineRule="auto"/>
        <w:jc w:val="left"/>
      </w:pPr>
      <w:r>
        <w:rPr>
          <w:rFonts w:ascii="Times New Roman" w:hAnsi="Times New Roman"/>
          <w:b/>
          <w:sz w:val="25"/>
        </w:rPr>
        <w:t>2.8 Power Supply Subsystem Design &amp; Regulation</w:t>
      </w:r>
    </w:p>
    <w:p>
      <w:pPr>
        <w:spacing w:before="0" w:after="80" w:line="276" w:lineRule="auto"/>
        <w:jc w:val="both"/>
      </w:pPr>
      <w:r>
        <w:rPr>
          <w:rFonts w:ascii="Times New Roman" w:hAnsi="Times New Roman"/>
          <w:b w:val="0"/>
          <w:i w:val="0"/>
          <w:color w:val="000000"/>
          <w:sz w:val="23"/>
        </w:rPr>
        <w:t>Stable electrical power distribution is critical in mixed-signal embedded systems combining high-frequency RF transceivers, high-gain optical sensors, and inductive electromagnetic relays. Voltage dips below 2.7V trigger brownout resets in the ESP32, while current surges from relay coils can introduce severe ground bounce. The power subsystem architecture is engineered to eliminate these failure modes:</w:t>
      </w:r>
    </w:p>
    <w:p>
      <w:pPr>
        <w:spacing w:before="80" w:after="40" w:line="276" w:lineRule="auto"/>
        <w:jc w:val="left"/>
      </w:pPr>
      <w:r>
        <w:rPr>
          <w:rFonts w:ascii="Times New Roman" w:hAnsi="Times New Roman"/>
          <w:b/>
          <w:sz w:val="23"/>
        </w:rPr>
        <w:t>2.8.1 Lithium-Ion Battery Characteristics &amp; Safety (18650 Cells)</w:t>
      </w:r>
    </w:p>
    <w:p>
      <w:pPr>
        <w:spacing w:before="0" w:after="80" w:line="276" w:lineRule="auto"/>
        <w:jc w:val="both"/>
      </w:pPr>
      <w:r>
        <w:rPr>
          <w:rFonts w:ascii="Times New Roman" w:hAnsi="Times New Roman"/>
          <w:b w:val="0"/>
          <w:i w:val="0"/>
          <w:color w:val="000000"/>
          <w:sz w:val="23"/>
        </w:rPr>
        <w:t>Portable demonstration and bench testing utilize rechargeable cylindrical 18650 Lithium-Ion cells providing a nominal cell voltage of 3.7V and a discharge plateau between 4.2V (fully charged) and 3.0V (cutoff). With a capacity rating of 2600 mAh and high continuous discharge capability, the battery easily satisfies the 100-250 mA current surges demanded by the ESP32 during Wi-Fi transmission bursts and simultaneous relay coil energization.</w:t>
      </w:r>
    </w:p>
    <w:p>
      <w:pPr>
        <w:spacing w:before="80" w:after="40" w:line="276" w:lineRule="auto"/>
        <w:jc w:val="left"/>
      </w:pPr>
      <w:r>
        <w:rPr>
          <w:rFonts w:ascii="Times New Roman" w:hAnsi="Times New Roman"/>
          <w:b/>
          <w:sz w:val="23"/>
        </w:rPr>
        <w:t>2.8.2 DC-DC Step-Up Boost Conversion (MT3608 Module)</w:t>
      </w:r>
    </w:p>
    <w:p>
      <w:pPr>
        <w:spacing w:before="0" w:after="80" w:line="276" w:lineRule="auto"/>
        <w:jc w:val="both"/>
      </w:pPr>
      <w:r>
        <w:rPr>
          <w:rFonts w:ascii="Times New Roman" w:hAnsi="Times New Roman"/>
          <w:b w:val="0"/>
          <w:i w:val="0"/>
          <w:color w:val="000000"/>
          <w:sz w:val="23"/>
        </w:rPr>
        <w:t>Because 5V relay coils fail to latch reliably on 3.7V battery supplies, an MT3608 high-efficiency pulse-width modulated (PWM) step-up boost converter is integrated. Operating at a high switching frequency of 1.2 MHz, the MT3608 elevates the 3.7V cell voltage to a tightly regulated 5.0V output rail with conversion efficiencies exceeding 93%. Ceramic bypass capacitors (10 uF and 0.1 uF in parallel) suppress high-frequency switching ripple.</w:t>
      </w:r>
    </w:p>
    <w:p>
      <w:pPr>
        <w:spacing w:before="80" w:after="40" w:line="276" w:lineRule="auto"/>
        <w:jc w:val="left"/>
      </w:pPr>
      <w:r>
        <w:rPr>
          <w:rFonts w:ascii="Times New Roman" w:hAnsi="Times New Roman"/>
          <w:b/>
          <w:sz w:val="23"/>
        </w:rPr>
        <w:t>2.8.3 Battery Management &amp; Charging (TP4056 Module)</w:t>
      </w:r>
    </w:p>
    <w:p>
      <w:pPr>
        <w:spacing w:before="0" w:after="80" w:line="276" w:lineRule="auto"/>
        <w:jc w:val="both"/>
      </w:pPr>
      <w:r>
        <w:rPr>
          <w:rFonts w:ascii="Times New Roman" w:hAnsi="Times New Roman"/>
          <w:b w:val="0"/>
          <w:i w:val="0"/>
          <w:color w:val="000000"/>
          <w:sz w:val="23"/>
        </w:rPr>
        <w:t>Battery longevity and user safety are governed by a TP4056 constant-current/constant-voltage (CC/CV) linear charging controller. The module incorporates integrated DW01A battery protection and FS8205A dual MOSFET switches, delivering triple-tier safeguard against overcharging (&gt;4.28V), over-discharging (&lt;2.4V), and short-circuit overcurrent (&gt;3.0A).</w:t>
      </w:r>
    </w:p>
    <w:p>
      <w:pPr>
        <w:spacing w:before="80" w:after="40" w:line="276" w:lineRule="auto"/>
        <w:jc w:val="left"/>
      </w:pPr>
      <w:r>
        <w:rPr>
          <w:rFonts w:ascii="Times New Roman" w:hAnsi="Times New Roman"/>
          <w:b/>
          <w:sz w:val="23"/>
        </w:rPr>
        <w:t>2.8.4 Ground-Loop Prevention &amp; Common Ground Topology</w:t>
      </w:r>
    </w:p>
    <w:p>
      <w:pPr>
        <w:spacing w:before="0" w:after="0" w:line="276" w:lineRule="auto"/>
        <w:jc w:val="both"/>
      </w:pPr>
      <w:r>
        <w:rPr>
          <w:rFonts w:ascii="Times New Roman" w:hAnsi="Times New Roman"/>
          <w:b w:val="0"/>
          <w:i w:val="0"/>
          <w:color w:val="000000"/>
          <w:sz w:val="23"/>
        </w:rPr>
        <w:t>All subsystem return paths—including battery ground, MT3608 ground, ESP32 system ground, and relay logic ground—are unified into a single star-point common ground topology. This guarantees consistent reference potentials across all logic interfaces.</w:t>
      </w:r>
    </w:p>
    <w:p>
      <w:r>
        <w:br w:type="page"/>
      </w:r>
    </w:p>
    <w:p>
      <w:pPr>
        <w:spacing w:before="80" w:after="160" w:line="276" w:lineRule="auto"/>
        <w:jc w:val="center"/>
      </w:pPr>
      <w:r>
        <w:rPr>
          <w:rFonts w:ascii="Times New Roman" w:hAnsi="Times New Roman"/>
          <w:b/>
          <w:sz w:val="29"/>
        </w:rPr>
        <w:t>CHAPTER 3</w:t>
        <w:br/>
        <w:t>SPATIAL AI COMPUTER VISION PIPELINE</w:t>
      </w:r>
    </w:p>
    <w:p>
      <w:pPr>
        <w:spacing w:before="120" w:after="40" w:line="276" w:lineRule="auto"/>
        <w:jc w:val="left"/>
      </w:pPr>
      <w:r>
        <w:rPr>
          <w:rFonts w:ascii="Times New Roman" w:hAnsi="Times New Roman"/>
          <w:b/>
          <w:sz w:val="25"/>
        </w:rPr>
        <w:t>3.1 Role of Artificial Intelligence in Spatial Energy Conservation</w:t>
      </w:r>
    </w:p>
    <w:p>
      <w:pPr>
        <w:spacing w:before="0" w:after="120" w:line="276" w:lineRule="auto"/>
        <w:jc w:val="both"/>
      </w:pPr>
      <w:r>
        <w:rPr>
          <w:rFonts w:ascii="Times New Roman" w:hAnsi="Times New Roman"/>
          <w:b w:val="0"/>
          <w:i w:val="0"/>
          <w:color w:val="000000"/>
          <w:sz w:val="23"/>
        </w:rPr>
        <w:t>The defining limitation of traditional automated lighting and ventilation systems is their complete lack of spatial understanding. A motion detector knows only that motion exists; it possesses no awareness of human coordinates, body posture, or relative distances to ceiling appliances. Incorporating Artificial Intelligence and Computer Vision transforms a passive room into an intelligent perceptual environment capable of mapping occupants in real time.</w:t>
      </w:r>
    </w:p>
    <w:p>
      <w:pPr>
        <w:spacing w:before="120" w:after="40" w:line="276" w:lineRule="auto"/>
        <w:jc w:val="left"/>
      </w:pPr>
      <w:r>
        <w:rPr>
          <w:rFonts w:ascii="Times New Roman" w:hAnsi="Times New Roman"/>
          <w:b/>
          <w:sz w:val="25"/>
        </w:rPr>
        <w:t>3.2 Deep Learning Object Detection Foundations</w:t>
      </w:r>
    </w:p>
    <w:p>
      <w:pPr>
        <w:spacing w:before="0" w:after="120" w:line="276" w:lineRule="auto"/>
        <w:jc w:val="both"/>
      </w:pPr>
      <w:r>
        <w:rPr>
          <w:rFonts w:ascii="Times New Roman" w:hAnsi="Times New Roman"/>
          <w:b w:val="0"/>
          <w:i w:val="0"/>
          <w:color w:val="000000"/>
          <w:sz w:val="23"/>
        </w:rPr>
        <w:t>Modern computer vision relies on deep convolutional neural networks (CNNs) and vision transformers trained on extensive image datasets (such as MS COCO). Early architectures, including R-CNN and Faster R-CNN, employed two-stage detection: first generating candidate region proposals, and subsequently classifying each region. While accurate, two-stage detectors require substantial compute time (often exceeding 150 ms per frame), rendering them unsuitable for responsive edge deployment.</w:t>
      </w:r>
    </w:p>
    <w:p>
      <w:pPr>
        <w:spacing w:before="120" w:after="40" w:line="276" w:lineRule="auto"/>
        <w:jc w:val="left"/>
      </w:pPr>
      <w:r>
        <w:rPr>
          <w:rFonts w:ascii="Times New Roman" w:hAnsi="Times New Roman"/>
          <w:b/>
          <w:sz w:val="25"/>
        </w:rPr>
        <w:t>3.3 YOLOv8 and YOLO-World Open-Vocabulary Architecture</w:t>
      </w:r>
    </w:p>
    <w:p>
      <w:pPr>
        <w:spacing w:before="0" w:after="80" w:line="276" w:lineRule="auto"/>
        <w:jc w:val="both"/>
      </w:pPr>
      <w:r>
        <w:rPr>
          <w:rFonts w:ascii="Times New Roman" w:hAnsi="Times New Roman"/>
          <w:b w:val="0"/>
          <w:i w:val="0"/>
          <w:color w:val="000000"/>
          <w:sz w:val="23"/>
        </w:rPr>
        <w:t>To achieve real-time inference on edge computing hardware without requiring costly dedicated data-center GPUs, our system deploys the state-of-the-art YOLOv8 (You Only Look Once, Version 8) architecture, specifically the open-vocabulary YOLOv8s-World model developed by Ultralytics. YOLO operates as a single-stage detector, formulating object localization and classification as a unified spatial regression problem.</w:t>
      </w:r>
    </w:p>
    <w:p>
      <w:pPr>
        <w:pStyle w:val="ListBullet"/>
        <w:spacing w:before="20" w:after="40" w:line="276" w:lineRule="auto"/>
        <w:jc w:val="both"/>
      </w:pPr>
      <w:r>
        <w:rPr>
          <w:rFonts w:ascii="Times New Roman" w:hAnsi="Times New Roman"/>
          <w:color w:val="000000"/>
          <w:sz w:val="22"/>
        </w:rPr>
        <w:t>Anchor-Free Detection Head: Unlike prior YOLO iterations that relied on hand-tuned predefined anchor box clusters, YOLOv8 utilizes an anchor-free split head architecture. It directly predicts the distance from bounding box centers to bounding edges, dramatically accelerating convergence and improving detection precision for varying human body aspect ratios.</w:t>
      </w:r>
    </w:p>
    <w:p>
      <w:pPr>
        <w:pStyle w:val="ListBullet"/>
        <w:spacing w:before="20" w:after="40" w:line="276" w:lineRule="auto"/>
        <w:jc w:val="both"/>
      </w:pPr>
      <w:r>
        <w:rPr>
          <w:rFonts w:ascii="Times New Roman" w:hAnsi="Times New Roman"/>
          <w:color w:val="000000"/>
          <w:sz w:val="22"/>
        </w:rPr>
        <w:t>Open-Vocabulary Zero-Shot Prompting: YOLO-World incorporates a text-image cross-attention encoder that enables open-vocabulary object vocabulary customization. Rather than evaluating the full 80 COCO classes, we prompt the model strictly with the class target: ["person", "ceiling fan", "tube light"]. This focused token filtering eliminates redundant classification computations, maximizing inference frames-per-second.</w:t>
      </w:r>
    </w:p>
    <w:p>
      <w:r>
        <w:br w:type="page"/>
      </w:r>
    </w:p>
    <w:p>
      <w:pPr>
        <w:spacing w:before="120" w:after="40" w:line="276" w:lineRule="auto"/>
        <w:jc w:val="left"/>
      </w:pPr>
      <w:r>
        <w:rPr>
          <w:rFonts w:ascii="Times New Roman" w:hAnsi="Times New Roman"/>
          <w:b/>
          <w:sz w:val="25"/>
        </w:rPr>
        <w:t>3.4 Spatial Mapping &amp; Coordinate Geometry Formulation</w:t>
      </w:r>
    </w:p>
    <w:p>
      <w:pPr>
        <w:spacing w:before="0" w:after="80" w:line="276" w:lineRule="auto"/>
        <w:jc w:val="both"/>
      </w:pPr>
      <w:r>
        <w:rPr>
          <w:rFonts w:ascii="Times New Roman" w:hAnsi="Times New Roman"/>
          <w:b w:val="0"/>
          <w:i w:val="0"/>
          <w:color w:val="000000"/>
          <w:sz w:val="23"/>
        </w:rPr>
        <w:t>Extracting bounding boxes in 2D image coordinates is insufficient on its own; the system must project pixel observations into meaningful physical floorplan relationships. This transformation is governed by geometric camera calibration:</w:t>
      </w:r>
    </w:p>
    <w:p>
      <w:pPr>
        <w:spacing w:before="80" w:after="40" w:line="276" w:lineRule="auto"/>
        <w:jc w:val="left"/>
      </w:pPr>
      <w:r>
        <w:rPr>
          <w:rFonts w:ascii="Times New Roman" w:hAnsi="Times New Roman"/>
          <w:b/>
          <w:sz w:val="23"/>
        </w:rPr>
        <w:t>3.4.1 Camera Field-of-View (FOV) Geometric Projection</w:t>
      </w:r>
    </w:p>
    <w:p>
      <w:pPr>
        <w:spacing w:before="0" w:after="40" w:line="276" w:lineRule="auto"/>
        <w:jc w:val="both"/>
      </w:pPr>
      <w:r>
        <w:rPr>
          <w:rFonts w:ascii="Times New Roman" w:hAnsi="Times New Roman"/>
          <w:b w:val="0"/>
          <w:i w:val="0"/>
          <w:color w:val="000000"/>
          <w:sz w:val="23"/>
        </w:rPr>
        <w:t>An overhead vision camera mounted at ceiling height H with horizontal field of view FOV_h and vertical field of view FOV_v projects the 3D room floorplan onto a 2D digital image plane of resolution W x H pixels. For an overhead nadir (downward-looking) orientation, physical floor positions (X, Y) correspond directly to image pixel coordinates (x, y) via an affine scaling matrix:</w:t>
      </w:r>
    </w:p>
    <w:p>
      <w:pPr>
        <w:spacing w:before="80" w:after="120" w:line="276" w:lineRule="auto"/>
        <w:jc w:val="center"/>
      </w:pPr>
      <w:r>
        <w:rPr>
          <w:rFonts w:ascii="Times New Roman" w:hAnsi="Times New Roman"/>
          <w:b/>
          <w:i w:val="0"/>
          <w:color w:val="000000"/>
          <w:sz w:val="23"/>
        </w:rPr>
        <w:t xml:space="preserve">     [ x ]       [ S_x    0    x_0 ] [ X ]</w:t>
        <w:br/>
        <w:t xml:space="preserve">     [ y ]   =   [  0    S_y   y_0 ] [ Y ]</w:t>
        <w:br/>
        <w:t xml:space="preserve">     [ 1 ]       [  0     0     1  ] [ 1 ]</w:t>
      </w:r>
    </w:p>
    <w:p>
      <w:pPr>
        <w:spacing w:before="0" w:after="80" w:line="276" w:lineRule="auto"/>
        <w:jc w:val="both"/>
      </w:pPr>
      <w:r>
        <w:rPr>
          <w:rFonts w:ascii="Times New Roman" w:hAnsi="Times New Roman"/>
          <w:b w:val="0"/>
          <w:i w:val="0"/>
          <w:color w:val="000000"/>
          <w:sz w:val="23"/>
        </w:rPr>
        <w:t>where S_x and S_y represent horizontal and vertical spatial scaling factors (pixels per meter), and (x_0, y_0) denotes the principal optical axis center.</w:t>
      </w:r>
    </w:p>
    <w:p>
      <w:pPr>
        <w:spacing w:before="80" w:after="40" w:line="276" w:lineRule="auto"/>
        <w:jc w:val="left"/>
      </w:pPr>
      <w:r>
        <w:rPr>
          <w:rFonts w:ascii="Times New Roman" w:hAnsi="Times New Roman"/>
          <w:b/>
          <w:sz w:val="23"/>
        </w:rPr>
        <w:t>3.4.2 2D Planar Homography &amp; Pixel-to-Zone Coordinate Mapping</w:t>
      </w:r>
    </w:p>
    <w:p>
      <w:pPr>
        <w:spacing w:before="0" w:after="80" w:line="276" w:lineRule="auto"/>
        <w:jc w:val="both"/>
      </w:pPr>
      <w:r>
        <w:rPr>
          <w:rFonts w:ascii="Times New Roman" w:hAnsi="Times New Roman"/>
          <w:b w:val="0"/>
          <w:i w:val="0"/>
          <w:color w:val="000000"/>
          <w:sz w:val="23"/>
        </w:rPr>
        <w:t>For non-nadir oblique camera perspectives (such as wide-angle webcams mounted on side laboratory walls), geometric perspective distortion occurs. To eliminate keystoning and parallax errors, a four-point planar homography matrix H_3x3 is calibrated during initial room commissioning, mathematically mapping the perspective view into an orthogonal top-down 2D floorplan coordinate system.</w:t>
      </w:r>
    </w:p>
    <w:p>
      <w:pPr>
        <w:spacing w:before="80" w:after="40" w:line="276" w:lineRule="auto"/>
        <w:jc w:val="left"/>
      </w:pPr>
      <w:r>
        <w:rPr>
          <w:rFonts w:ascii="Times New Roman" w:hAnsi="Times New Roman"/>
          <w:b/>
          <w:sz w:val="23"/>
        </w:rPr>
        <w:t>3.4.3 Centroid Localization and Normalization</w:t>
      </w:r>
    </w:p>
    <w:p>
      <w:pPr>
        <w:spacing w:before="0" w:after="40" w:line="276" w:lineRule="auto"/>
        <w:jc w:val="both"/>
      </w:pPr>
      <w:r>
        <w:rPr>
          <w:rFonts w:ascii="Times New Roman" w:hAnsi="Times New Roman"/>
          <w:b w:val="0"/>
          <w:i w:val="0"/>
          <w:color w:val="000000"/>
          <w:sz w:val="23"/>
        </w:rPr>
        <w:t>For each detected human bounding box bounded by coordinates [x_min, y_min, x_max, y_max], the occupant's physical standing or sitting location is computed as the geometric bounding box centroid (C_x, C_y):</w:t>
      </w:r>
    </w:p>
    <w:p>
      <w:pPr>
        <w:spacing w:before="80" w:after="120" w:line="276" w:lineRule="auto"/>
        <w:jc w:val="center"/>
      </w:pPr>
      <w:r>
        <w:rPr>
          <w:rFonts w:ascii="Times New Roman" w:hAnsi="Times New Roman"/>
          <w:b/>
          <w:i w:val="0"/>
          <w:color w:val="000000"/>
          <w:sz w:val="23"/>
        </w:rPr>
        <w:t xml:space="preserve">     C_x = (x_min + x_max) / 2  ,     C_y = (y_min + y_max) / 2</w:t>
      </w:r>
    </w:p>
    <w:p>
      <w:pPr>
        <w:spacing w:before="0" w:after="0" w:line="276" w:lineRule="auto"/>
        <w:jc w:val="both"/>
      </w:pPr>
      <w:r>
        <w:rPr>
          <w:rFonts w:ascii="Times New Roman" w:hAnsi="Times New Roman"/>
          <w:b w:val="0"/>
          <w:i w:val="0"/>
          <w:color w:val="000000"/>
          <w:sz w:val="23"/>
        </w:rPr>
        <w:t>Normalizing centroid positions against image dimensions guarantees invariance across varying camera stream resolutions.</w:t>
      </w:r>
    </w:p>
    <w:p>
      <w:r>
        <w:br w:type="page"/>
      </w:r>
    </w:p>
    <w:p>
      <w:pPr>
        <w:spacing w:before="120" w:after="40" w:line="276" w:lineRule="auto"/>
        <w:jc w:val="left"/>
      </w:pPr>
      <w:r>
        <w:rPr>
          <w:rFonts w:ascii="Times New Roman" w:hAnsi="Times New Roman"/>
          <w:b/>
          <w:sz w:val="25"/>
        </w:rPr>
        <w:t>3.5 Dynamic Proximity Radius Calculation</w:t>
      </w:r>
    </w:p>
    <w:p>
      <w:pPr>
        <w:spacing w:before="0" w:after="80" w:line="276" w:lineRule="auto"/>
        <w:jc w:val="both"/>
      </w:pPr>
      <w:r>
        <w:rPr>
          <w:rFonts w:ascii="Times New Roman" w:hAnsi="Times New Roman"/>
          <w:b w:val="0"/>
          <w:i w:val="0"/>
          <w:color w:val="000000"/>
          <w:sz w:val="23"/>
        </w:rPr>
        <w:t>To establish whether an occupant requires the activation of a specific ceiling appliance, the spatial server calculates the Euclidean metric distance between the person centroid C = (C_x, C_y) and the fixed spatial center of each predefined appliance zone Z_i = (Z_{x,i}, Z_{y,i}):</w:t>
      </w:r>
    </w:p>
    <w:p>
      <w:pPr>
        <w:spacing w:before="80" w:after="120" w:line="276" w:lineRule="auto"/>
        <w:jc w:val="center"/>
      </w:pPr>
      <w:r>
        <w:rPr>
          <w:rFonts w:ascii="Times New Roman" w:hAnsi="Times New Roman"/>
          <w:b/>
          <w:i w:val="0"/>
          <w:color w:val="000000"/>
          <w:sz w:val="23"/>
        </w:rPr>
        <w:t xml:space="preserve">     d(C, Z_i) = sqrt( (C_x - Z_{x,i})^2 + (C_y - Z_{y,i})^2 )</w:t>
      </w:r>
    </w:p>
    <w:p>
      <w:pPr>
        <w:spacing w:before="0" w:after="80" w:line="276" w:lineRule="auto"/>
        <w:jc w:val="both"/>
      </w:pPr>
      <w:r>
        <w:rPr>
          <w:rFonts w:ascii="Times New Roman" w:hAnsi="Times New Roman"/>
          <w:b w:val="0"/>
          <w:i w:val="0"/>
          <w:color w:val="000000"/>
          <w:sz w:val="23"/>
        </w:rPr>
        <w:t>An appliance zone Z_i is classified as 'OCCUPIED' if and only if the distance d is less than or equal to a calibrated proximity activation radius R_prox (empirically tuned to 280 pixels for standard 1280x720 video frames):</w:t>
      </w:r>
    </w:p>
    <w:p>
      <w:pPr>
        <w:spacing w:before="80" w:after="120" w:line="276" w:lineRule="auto"/>
        <w:jc w:val="center"/>
      </w:pPr>
      <w:r>
        <w:rPr>
          <w:rFonts w:ascii="Times New Roman" w:hAnsi="Times New Roman"/>
          <w:b/>
          <w:i w:val="0"/>
          <w:color w:val="000000"/>
          <w:sz w:val="23"/>
        </w:rPr>
        <w:t xml:space="preserve">     STATE(Z_i) = ACTIVE (ON)   if  min_j [ d(C_j, Z_i) ] &lt;= R_prox</w:t>
        <w:br/>
        <w:t xml:space="preserve">     STATE(Z_i) = IDLE (OFF)    if  min_j [ d(C_j, Z_i) ] &gt; R_prox</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2329"/>
        <w:gridCol w:w="2329"/>
        <w:gridCol w:w="2329"/>
        <w:gridCol w:w="2329"/>
      </w:tblGrid>
      <w:tr>
        <w:tc>
          <w:tcPr>
            <w:tcW w:type="dxa" w:w="1872"/>
            <w:shd w:fill="E8E8E8"/>
          </w:tcPr>
          <w:p>
            <w:pPr>
              <w:spacing w:before="40" w:after="40"/>
            </w:pPr>
            <w:r>
              <w:rPr>
                <w:b/>
              </w:rPr>
              <w:t>Zone Identifier</w:t>
            </w:r>
          </w:p>
        </w:tc>
        <w:tc>
          <w:tcPr>
            <w:tcW w:type="dxa" w:w="2304"/>
            <w:shd w:fill="E8E8E8"/>
          </w:tcPr>
          <w:p>
            <w:pPr>
              <w:spacing w:before="40" w:after="40"/>
            </w:pPr>
            <w:r>
              <w:rPr>
                <w:b/>
              </w:rPr>
              <w:t>Physical Appliance</w:t>
            </w:r>
          </w:p>
        </w:tc>
        <w:tc>
          <w:tcPr>
            <w:tcW w:type="dxa" w:w="2304"/>
            <w:shd w:fill="E8E8E8"/>
          </w:tcPr>
          <w:p>
            <w:pPr>
              <w:spacing w:before="40" w:after="40"/>
            </w:pPr>
            <w:r>
              <w:rPr>
                <w:b/>
              </w:rPr>
              <w:t>Pixel Center (x, y)</w:t>
            </w:r>
          </w:p>
        </w:tc>
        <w:tc>
          <w:tcPr>
            <w:tcW w:type="dxa" w:w="2736"/>
            <w:shd w:fill="E8E8E8"/>
          </w:tcPr>
          <w:p>
            <w:pPr>
              <w:spacing w:before="40" w:after="40"/>
            </w:pPr>
            <w:r>
              <w:rPr>
                <w:b/>
              </w:rPr>
              <w:t>Coverage Radius &amp; Logic</w:t>
            </w:r>
          </w:p>
        </w:tc>
      </w:tr>
      <w:tr>
        <w:tc>
          <w:tcPr>
            <w:tcW w:type="dxa" w:w="1872"/>
          </w:tcPr>
          <w:p>
            <w:pPr>
              <w:spacing w:before="40" w:after="40"/>
            </w:pPr>
            <w:r>
              <w:rPr>
                <w:sz w:val="17"/>
              </w:rPr>
              <w:t>fan_1</w:t>
            </w:r>
          </w:p>
        </w:tc>
        <w:tc>
          <w:tcPr>
            <w:tcW w:type="dxa" w:w="2304"/>
          </w:tcPr>
          <w:p>
            <w:pPr>
              <w:spacing w:before="40" w:after="40"/>
            </w:pPr>
            <w:r>
              <w:rPr>
                <w:sz w:val="17"/>
              </w:rPr>
              <w:t>Fan 1 (Left Workstation)</w:t>
            </w:r>
          </w:p>
        </w:tc>
        <w:tc>
          <w:tcPr>
            <w:tcW w:type="dxa" w:w="2304"/>
          </w:tcPr>
          <w:p>
            <w:pPr>
              <w:spacing w:before="40" w:after="40"/>
            </w:pPr>
            <w:r>
              <w:rPr>
                <w:sz w:val="17"/>
              </w:rPr>
              <w:t>(330, 250)</w:t>
            </w:r>
          </w:p>
        </w:tc>
        <w:tc>
          <w:tcPr>
            <w:tcW w:type="dxa" w:w="2736"/>
          </w:tcPr>
          <w:p>
            <w:pPr>
              <w:spacing w:before="40" w:after="40"/>
            </w:pPr>
            <w:r>
              <w:rPr>
                <w:sz w:val="17"/>
              </w:rPr>
              <w:t>Radius: 280 px; Governs Workstations 1-4</w:t>
            </w:r>
          </w:p>
        </w:tc>
      </w:tr>
      <w:tr>
        <w:tc>
          <w:tcPr>
            <w:tcW w:type="dxa" w:w="1872"/>
          </w:tcPr>
          <w:p>
            <w:pPr>
              <w:spacing w:before="40" w:after="40"/>
            </w:pPr>
            <w:r>
              <w:rPr>
                <w:sz w:val="17"/>
              </w:rPr>
              <w:t>fan_2</w:t>
            </w:r>
          </w:p>
        </w:tc>
        <w:tc>
          <w:tcPr>
            <w:tcW w:type="dxa" w:w="2304"/>
          </w:tcPr>
          <w:p>
            <w:pPr>
              <w:spacing w:before="40" w:after="40"/>
            </w:pPr>
            <w:r>
              <w:rPr>
                <w:sz w:val="17"/>
              </w:rPr>
              <w:t>Fan 2 (Center Workstation)</w:t>
            </w:r>
          </w:p>
        </w:tc>
        <w:tc>
          <w:tcPr>
            <w:tcW w:type="dxa" w:w="2304"/>
          </w:tcPr>
          <w:p>
            <w:pPr>
              <w:spacing w:before="40" w:after="40"/>
            </w:pPr>
            <w:r>
              <w:rPr>
                <w:sz w:val="17"/>
              </w:rPr>
              <w:t>(640, 230)</w:t>
            </w:r>
          </w:p>
        </w:tc>
        <w:tc>
          <w:tcPr>
            <w:tcW w:type="dxa" w:w="2736"/>
          </w:tcPr>
          <w:p>
            <w:pPr>
              <w:spacing w:before="40" w:after="40"/>
            </w:pPr>
            <w:r>
              <w:rPr>
                <w:sz w:val="17"/>
              </w:rPr>
              <w:t>Radius: 280 px; Governs Workstations 5-8</w:t>
            </w:r>
          </w:p>
        </w:tc>
      </w:tr>
      <w:tr>
        <w:tc>
          <w:tcPr>
            <w:tcW w:type="dxa" w:w="1872"/>
          </w:tcPr>
          <w:p>
            <w:pPr>
              <w:spacing w:before="40" w:after="40"/>
            </w:pPr>
            <w:r>
              <w:rPr>
                <w:sz w:val="17"/>
              </w:rPr>
              <w:t>light</w:t>
            </w:r>
          </w:p>
        </w:tc>
        <w:tc>
          <w:tcPr>
            <w:tcW w:type="dxa" w:w="2304"/>
          </w:tcPr>
          <w:p>
            <w:pPr>
              <w:spacing w:before="40" w:after="40"/>
            </w:pPr>
            <w:r>
              <w:rPr>
                <w:sz w:val="17"/>
              </w:rPr>
              <w:t>Tube Light (Main Bay)</w:t>
            </w:r>
          </w:p>
        </w:tc>
        <w:tc>
          <w:tcPr>
            <w:tcW w:type="dxa" w:w="2304"/>
          </w:tcPr>
          <w:p>
            <w:pPr>
              <w:spacing w:before="40" w:after="40"/>
            </w:pPr>
            <w:r>
              <w:rPr>
                <w:sz w:val="17"/>
              </w:rPr>
              <w:t>(740, 260)</w:t>
            </w:r>
          </w:p>
        </w:tc>
        <w:tc>
          <w:tcPr>
            <w:tcW w:type="dxa" w:w="2736"/>
          </w:tcPr>
          <w:p>
            <w:pPr>
              <w:spacing w:before="40" w:after="40"/>
            </w:pPr>
            <w:r>
              <w:rPr>
                <w:sz w:val="17"/>
              </w:rPr>
              <w:t>Radius: 280 px; Illuminates Active Lab Area</w:t>
            </w:r>
          </w:p>
        </w:tc>
      </w:tr>
    </w:tbl>
    <w:p>
      <w:pPr>
        <w:spacing w:before="60" w:after="120"/>
        <w:jc w:val="center"/>
      </w:pPr>
      <w:r>
        <w:rPr>
          <w:b/>
          <w:sz w:val="19"/>
        </w:rPr>
        <w:t>Table 3.1: Predefined Ceiling Appliance Spatial Coordinate Mapping Parameters</w:t>
      </w:r>
    </w:p>
    <w:p>
      <w:pPr>
        <w:spacing w:before="120" w:after="40" w:line="276" w:lineRule="auto"/>
        <w:jc w:val="left"/>
      </w:pPr>
      <w:r>
        <w:rPr>
          <w:rFonts w:ascii="Times New Roman" w:hAnsi="Times New Roman"/>
          <w:b/>
          <w:sz w:val="25"/>
        </w:rPr>
        <w:t>3.6 Hysteresis and State Transition Debouncing Logic</w:t>
      </w:r>
    </w:p>
    <w:p>
      <w:pPr>
        <w:spacing w:before="0" w:after="0" w:line="276" w:lineRule="auto"/>
        <w:jc w:val="both"/>
      </w:pPr>
      <w:r>
        <w:rPr>
          <w:rFonts w:ascii="Times New Roman" w:hAnsi="Times New Roman"/>
          <w:b w:val="0"/>
          <w:i w:val="0"/>
          <w:color w:val="000000"/>
          <w:sz w:val="23"/>
        </w:rPr>
        <w:t>To prevent rapid cycling of electromechanical relays when occupants sit near the perimeter boundary (which would cause relay contact wear and audible distraction), spatial hysteresis is applied: activation occurs at d &lt;= 280 px, while deactivation requires d &gt; 320 px sustained across two consecutive polling scans.</w:t>
      </w:r>
    </w:p>
    <w:p>
      <w:r>
        <w:br w:type="page"/>
      </w:r>
    </w:p>
    <w:p>
      <w:pPr>
        <w:spacing w:before="120" w:after="40" w:line="276" w:lineRule="auto"/>
        <w:jc w:val="left"/>
      </w:pPr>
      <w:r>
        <w:rPr>
          <w:rFonts w:ascii="Times New Roman" w:hAnsi="Times New Roman"/>
          <w:b/>
          <w:sz w:val="25"/>
        </w:rPr>
        <w:t>3.7 The Periodic 10-Second ECO Scanning Strategy</w:t>
      </w:r>
    </w:p>
    <w:p>
      <w:pPr>
        <w:spacing w:before="0" w:after="80" w:line="276" w:lineRule="auto"/>
        <w:jc w:val="both"/>
      </w:pPr>
      <w:r>
        <w:rPr>
          <w:rFonts w:ascii="Times New Roman" w:hAnsi="Times New Roman"/>
          <w:b w:val="0"/>
          <w:i w:val="0"/>
          <w:color w:val="000000"/>
          <w:sz w:val="23"/>
        </w:rPr>
        <w:t>A critical engineering contribution of this project is the conceptualization and deployment of the '10-Second ECO Scanning' paradigm, solving the severe computational and energy overheads plaguing conventional vision systems:</w:t>
      </w:r>
    </w:p>
    <w:p>
      <w:pPr>
        <w:spacing w:before="80" w:after="40" w:line="276" w:lineRule="auto"/>
        <w:jc w:val="left"/>
      </w:pPr>
      <w:r>
        <w:rPr>
          <w:rFonts w:ascii="Times New Roman" w:hAnsi="Times New Roman"/>
          <w:b/>
          <w:sz w:val="23"/>
        </w:rPr>
        <w:t>3.7.1 Continuous Video Processing vs Intermittent Snapshot Processing</w:t>
      </w:r>
    </w:p>
    <w:p>
      <w:pPr>
        <w:spacing w:before="0" w:after="80" w:line="276" w:lineRule="auto"/>
        <w:jc w:val="both"/>
      </w:pPr>
      <w:r>
        <w:rPr>
          <w:rFonts w:ascii="Times New Roman" w:hAnsi="Times New Roman"/>
          <w:b w:val="0"/>
          <w:i w:val="0"/>
          <w:color w:val="000000"/>
          <w:sz w:val="23"/>
        </w:rPr>
        <w:t>Standard computer vision applications ingest video streams continuously at 30 to 60 frames per second. Processing 30 fps through deep convolutional neural networks requires continuous high-performance GPU or TPU execution, consuming between 15W and 45W of electrical power on edge processors (such as Nvidia Jetson) or over 150W on desktop graphics workstations. Ironically, an automated energy-saving system running continuous 30 fps video can consume more electrical power running its AI vision pipeline than it saves by turning off two ceiling fans! Furthermore, high continuous frame rates are completely redundant in human architectural monitoring: university students do not change workstation desks every 33 milliseconds; they remain seated for 20 to 60 minutes at a time.</w:t>
      </w:r>
    </w:p>
    <w:p>
      <w:pPr>
        <w:spacing w:before="80" w:after="40" w:line="276" w:lineRule="auto"/>
        <w:jc w:val="left"/>
      </w:pPr>
      <w:r>
        <w:rPr>
          <w:rFonts w:ascii="Times New Roman" w:hAnsi="Times New Roman"/>
          <w:b/>
          <w:sz w:val="23"/>
        </w:rPr>
        <w:t>3.7.2 Computational Load &amp; Thermal Throttling Analysis on Edge Hosts</w:t>
      </w:r>
    </w:p>
    <w:p>
      <w:pPr>
        <w:spacing w:before="0" w:after="80" w:line="276" w:lineRule="auto"/>
        <w:jc w:val="both"/>
      </w:pPr>
      <w:r>
        <w:rPr>
          <w:rFonts w:ascii="Times New Roman" w:hAnsi="Times New Roman"/>
          <w:b w:val="0"/>
          <w:i w:val="0"/>
          <w:color w:val="000000"/>
          <w:sz w:val="23"/>
        </w:rPr>
        <w:t>By rearchitecting the vision loop to sleep for 10.0 seconds between frames, capture a single video snapshot, perform inference in 45 milliseconds, and immediately return to low-power idle, the processor's duty cycle drops from 100% to just 0.45%. Thermal generation decreases dramatically, eliminating the need for noisy active cooling fans and preventing processor thermal throttling during sustained 24/7 institutional deployments.</w:t>
      </w:r>
    </w:p>
    <w:p>
      <w:pPr>
        <w:spacing w:before="80" w:after="40" w:line="276" w:lineRule="auto"/>
        <w:jc w:val="left"/>
      </w:pPr>
      <w:r>
        <w:rPr>
          <w:rFonts w:ascii="Times New Roman" w:hAnsi="Times New Roman"/>
          <w:b/>
          <w:sz w:val="23"/>
        </w:rPr>
        <w:t>3.7.3 Latency vs Energy Efficiency Trade-Off Evaluation</w:t>
      </w:r>
    </w:p>
    <w:p>
      <w:pPr>
        <w:spacing w:before="0" w:after="0" w:line="276" w:lineRule="auto"/>
        <w:jc w:val="both"/>
      </w:pPr>
      <w:r>
        <w:rPr>
          <w:rFonts w:ascii="Times New Roman" w:hAnsi="Times New Roman"/>
          <w:b w:val="0"/>
          <w:i w:val="0"/>
          <w:color w:val="000000"/>
          <w:sz w:val="23"/>
        </w:rPr>
        <w:t>A maximum reaction latency of 10 seconds is well within human comfort expectations for ventilation and lighting toggling. When an occupant sits down at a laboratory workstation, experiencing fan activation within 3 to 10 seconds feels completely natural, seamless, and automated, while delivering a 99.55% reduction in computational energy consumption.</w:t>
      </w:r>
    </w:p>
    <w:p>
      <w:r>
        <w:br w:type="page"/>
      </w:r>
    </w:p>
    <w:p>
      <w:pPr>
        <w:spacing w:before="120" w:after="40" w:line="276" w:lineRule="auto"/>
        <w:jc w:val="left"/>
      </w:pPr>
      <w:r>
        <w:rPr>
          <w:rFonts w:ascii="Times New Roman" w:hAnsi="Times New Roman"/>
          <w:b/>
          <w:sz w:val="25"/>
        </w:rPr>
        <w:t>3.8 Multi-Camera Ingestion and Fail-Safe Streaming Architecture</w:t>
      </w:r>
    </w:p>
    <w:p>
      <w:pPr>
        <w:spacing w:before="0" w:after="80" w:line="276" w:lineRule="auto"/>
        <w:jc w:val="both"/>
      </w:pPr>
      <w:r>
        <w:rPr>
          <w:rFonts w:ascii="Times New Roman" w:hAnsi="Times New Roman"/>
          <w:b w:val="0"/>
          <w:i w:val="0"/>
          <w:color w:val="000000"/>
          <w:sz w:val="23"/>
        </w:rPr>
        <w:t>To ensure operational resilience across diverse institutional deployments, the spatial server incorporates a versatile, multi-protocol camera ingestion pipeline capable of seamless runtime failover:</w:t>
      </w:r>
    </w:p>
    <w:p>
      <w:pPr>
        <w:spacing w:before="80" w:after="40" w:line="276" w:lineRule="auto"/>
        <w:jc w:val="left"/>
      </w:pPr>
      <w:r>
        <w:rPr>
          <w:rFonts w:ascii="Times New Roman" w:hAnsi="Times New Roman"/>
          <w:b/>
          <w:sz w:val="23"/>
        </w:rPr>
        <w:t>3.8.1 USB DirectShow and Windows Phone Link Ingestion</w:t>
      </w:r>
    </w:p>
    <w:p>
      <w:pPr>
        <w:spacing w:before="0" w:after="80" w:line="276" w:lineRule="auto"/>
        <w:jc w:val="both"/>
      </w:pPr>
      <w:r>
        <w:rPr>
          <w:rFonts w:ascii="Times New Roman" w:hAnsi="Times New Roman"/>
          <w:b w:val="0"/>
          <w:i w:val="0"/>
          <w:color w:val="000000"/>
          <w:sz w:val="23"/>
        </w:rPr>
        <w:t>The server provides native support for local video capture devices via OpenCV's `CAP_DSHOW` (DirectShow) hardware backend. This facilitates zero-latency interfacing with standard USB webcams, overhead ceiling-mounted industrial vision cameras, or modern smartphones connected via the Windows Phone Link wireless camera virtualization protocol (assigned to Device ID 0 or 1). DirectShow bypasses high-level OS buffer copies, delivering high-speed frame grabbing directly into system memory.</w:t>
      </w:r>
    </w:p>
    <w:p>
      <w:pPr>
        <w:spacing w:before="80" w:after="40" w:line="276" w:lineRule="auto"/>
        <w:jc w:val="left"/>
      </w:pPr>
      <w:r>
        <w:rPr>
          <w:rFonts w:ascii="Times New Roman" w:hAnsi="Times New Roman"/>
          <w:b/>
          <w:sz w:val="23"/>
        </w:rPr>
        <w:t>3.8.2 IP Camera HTTP/RTSP Network Video Streams</w:t>
      </w:r>
    </w:p>
    <w:p>
      <w:pPr>
        <w:spacing w:before="0" w:after="80" w:line="276" w:lineRule="auto"/>
        <w:jc w:val="both"/>
      </w:pPr>
      <w:r>
        <w:rPr>
          <w:rFonts w:ascii="Times New Roman" w:hAnsi="Times New Roman"/>
          <w:b w:val="0"/>
          <w:i w:val="0"/>
          <w:color w:val="000000"/>
          <w:sz w:val="23"/>
        </w:rPr>
        <w:t>For enterprise institutional deployments equipped with surveillance infrastructure or standalone Wi-Fi cameras, the pipeline accepts network video streams via HTTP MJPEG (e.g., `http://&lt;IP&gt;:8080/video`) or RTSP (Real-Time Streaming Protocol). Frame ingestion utilizes asynchronous decode threads to prevent network packet jitter from stalling the inference pipeline.</w:t>
      </w:r>
    </w:p>
    <w:p>
      <w:pPr>
        <w:spacing w:before="80" w:after="40" w:line="276" w:lineRule="auto"/>
        <w:jc w:val="left"/>
      </w:pPr>
      <w:r>
        <w:rPr>
          <w:rFonts w:ascii="Times New Roman" w:hAnsi="Times New Roman"/>
          <w:b/>
          <w:sz w:val="23"/>
        </w:rPr>
        <w:t>3.8.3 Automatic Health Monitoring and Stream Failover Fallback</w:t>
      </w:r>
    </w:p>
    <w:p>
      <w:pPr>
        <w:spacing w:before="0" w:after="0" w:line="276" w:lineRule="auto"/>
        <w:jc w:val="both"/>
      </w:pPr>
      <w:r>
        <w:rPr>
          <w:rFonts w:ascii="Times New Roman" w:hAnsi="Times New Roman"/>
          <w:b w:val="0"/>
          <w:i w:val="0"/>
          <w:color w:val="000000"/>
          <w:sz w:val="23"/>
        </w:rPr>
        <w:t>In institutional Wi-Fi environments, wireless camera streams occasionally experience packet drops, router DHCP lease changes, or battery depletion. To ensure uninterrupted automation, the `connect_camera()` function implements intelligent automatic fallback logic: if the primary Wi-Fi IP camera stream fails to respond within a 3-second timeout window, the server automatically drops back to the local webcam or Phone Link device, logging a warning while maintaining continuous room automation without requiring manual operator intervention.</w:t>
      </w:r>
    </w:p>
    <w:p>
      <w:r>
        <w:br w:type="page"/>
      </w:r>
    </w:p>
    <w:p>
      <w:pPr>
        <w:spacing w:before="120" w:after="40" w:line="276" w:lineRule="auto"/>
        <w:jc w:val="left"/>
      </w:pPr>
      <w:r>
        <w:rPr>
          <w:rFonts w:ascii="Times New Roman" w:hAnsi="Times New Roman"/>
          <w:b/>
          <w:sz w:val="25"/>
        </w:rPr>
        <w:t>3.9 Distributed IoT Communication Protocol</w:t>
      </w:r>
    </w:p>
    <w:p>
      <w:pPr>
        <w:spacing w:before="0" w:after="80" w:line="276" w:lineRule="auto"/>
        <w:jc w:val="both"/>
      </w:pPr>
      <w:r>
        <w:rPr>
          <w:rFonts w:ascii="Times New Roman" w:hAnsi="Times New Roman"/>
          <w:b w:val="0"/>
          <w:i w:val="0"/>
          <w:color w:val="000000"/>
          <w:sz w:val="23"/>
        </w:rPr>
        <w:t>The interaction between the Python edge AI server and the physical ESP32 embedded controller is governed by a lightweight, stateless RESTful HTTP communication protocol over the local area network:</w:t>
      </w:r>
    </w:p>
    <w:p>
      <w:pPr>
        <w:spacing w:before="80" w:after="40" w:line="276" w:lineRule="auto"/>
        <w:jc w:val="left"/>
      </w:pPr>
      <w:r>
        <w:rPr>
          <w:rFonts w:ascii="Times New Roman" w:hAnsi="Times New Roman"/>
          <w:b/>
          <w:sz w:val="23"/>
        </w:rPr>
        <w:t>3.9.1 RESTful HTTP Command Dispatch Architecture</w:t>
      </w:r>
    </w:p>
    <w:p>
      <w:pPr>
        <w:spacing w:before="0" w:after="40" w:line="276" w:lineRule="auto"/>
        <w:jc w:val="both"/>
      </w:pPr>
      <w:r>
        <w:rPr>
          <w:rFonts w:ascii="Times New Roman" w:hAnsi="Times New Roman"/>
          <w:b w:val="0"/>
          <w:i w:val="0"/>
          <w:color w:val="000000"/>
          <w:sz w:val="23"/>
        </w:rPr>
        <w:t>Rather than relying on complex persistent broker connections (such as MQTT brokers that introduce single points of failure and additional server maintenance), the ESP32 acts as a dedicated HTTP web server. Upon resolving appliance state changes, the Python server dispatches asynchronous HTTP GET requests to targeted REST endpoints:</w:t>
      </w:r>
    </w:p>
    <w:p>
      <w:pPr>
        <w:pStyle w:val="ListBullet"/>
        <w:spacing w:before="20" w:after="40" w:line="276" w:lineRule="auto"/>
        <w:jc w:val="both"/>
      </w:pPr>
      <w:r>
        <w:rPr>
          <w:rFonts w:ascii="Times New Roman" w:hAnsi="Times New Roman"/>
          <w:color w:val="000000"/>
          <w:sz w:val="22"/>
        </w:rPr>
        <w:t>GET http://&lt;ESP32_IP&gt;/fan1/on  -&gt; Energizes Relay 1 (Fan 1 ON)</w:t>
      </w:r>
    </w:p>
    <w:p>
      <w:pPr>
        <w:pStyle w:val="ListBullet"/>
        <w:spacing w:before="20" w:after="40" w:line="276" w:lineRule="auto"/>
        <w:jc w:val="both"/>
      </w:pPr>
      <w:r>
        <w:rPr>
          <w:rFonts w:ascii="Times New Roman" w:hAnsi="Times New Roman"/>
          <w:color w:val="000000"/>
          <w:sz w:val="22"/>
        </w:rPr>
        <w:t>GET http://&lt;ESP32_IP&gt;/fan1/off -&gt; De-energizes Relay 1 (Fan 1 OFF)</w:t>
      </w:r>
    </w:p>
    <w:p>
      <w:pPr>
        <w:pStyle w:val="ListBullet"/>
        <w:spacing w:before="20" w:after="40" w:line="276" w:lineRule="auto"/>
        <w:jc w:val="both"/>
      </w:pPr>
      <w:r>
        <w:rPr>
          <w:rFonts w:ascii="Times New Roman" w:hAnsi="Times New Roman"/>
          <w:color w:val="000000"/>
          <w:sz w:val="22"/>
        </w:rPr>
        <w:t>GET http://&lt;ESP32_IP&gt;/fan2/on  -&gt; Energizes Relay 2 (Fan 2 ON)</w:t>
      </w:r>
    </w:p>
    <w:p>
      <w:pPr>
        <w:pStyle w:val="ListBullet"/>
        <w:spacing w:before="20" w:after="40" w:line="276" w:lineRule="auto"/>
        <w:jc w:val="both"/>
      </w:pPr>
      <w:r>
        <w:rPr>
          <w:rFonts w:ascii="Times New Roman" w:hAnsi="Times New Roman"/>
          <w:color w:val="000000"/>
          <w:sz w:val="22"/>
        </w:rPr>
        <w:t>GET http://&lt;ESP32_IP&gt;/fan2/off -&gt; De-energizes Relay 2 (Fan 2 OFF)</w:t>
      </w:r>
    </w:p>
    <w:p>
      <w:pPr>
        <w:pStyle w:val="ListBullet"/>
        <w:spacing w:before="20" w:after="40" w:line="276" w:lineRule="auto"/>
        <w:jc w:val="both"/>
      </w:pPr>
      <w:r>
        <w:rPr>
          <w:rFonts w:ascii="Times New Roman" w:hAnsi="Times New Roman"/>
          <w:color w:val="000000"/>
          <w:sz w:val="22"/>
        </w:rPr>
        <w:t>GET http://&lt;ESP32_IP&gt;/light/on -&gt; Energizes Relay 3 (Tube Light ON)</w:t>
      </w:r>
    </w:p>
    <w:p>
      <w:pPr>
        <w:pStyle w:val="ListBullet"/>
        <w:spacing w:before="20" w:after="40" w:line="276" w:lineRule="auto"/>
        <w:jc w:val="both"/>
      </w:pPr>
      <w:r>
        <w:rPr>
          <w:rFonts w:ascii="Times New Roman" w:hAnsi="Times New Roman"/>
          <w:color w:val="000000"/>
          <w:sz w:val="22"/>
        </w:rPr>
        <w:t>GET http://&lt;ESP32_IP&gt;/status   -&gt; Queries complete JSON telemetry payload</w:t>
      </w:r>
    </w:p>
    <w:p>
      <w:pPr>
        <w:spacing w:before="80" w:after="40" w:line="276" w:lineRule="auto"/>
        <w:jc w:val="left"/>
      </w:pPr>
      <w:r>
        <w:rPr>
          <w:rFonts w:ascii="Times New Roman" w:hAnsi="Times New Roman"/>
          <w:b/>
          <w:sz w:val="23"/>
        </w:rPr>
        <w:t>3.9.2 Lightweight JSON Telemetry Payload Formatting</w:t>
      </w:r>
    </w:p>
    <w:p>
      <w:pPr>
        <w:spacing w:before="0" w:after="40" w:line="276" w:lineRule="auto"/>
        <w:jc w:val="both"/>
      </w:pPr>
      <w:r>
        <w:rPr>
          <w:rFonts w:ascii="Times New Roman" w:hAnsi="Times New Roman"/>
          <w:b w:val="0"/>
          <w:i w:val="0"/>
          <w:color w:val="000000"/>
          <w:sz w:val="23"/>
        </w:rPr>
        <w:t>When queried at the `/status` endpoint, the ESP32 serializes its internal hardware state into a lightweight JSON structure containing net room occupancy count, individual relay GPIO logic states, and wireless RSSI signal strength metrics:</w:t>
      </w:r>
    </w:p>
    <w:p>
      <w:pPr>
        <w:spacing w:before="40" w:after="80" w:line="252" w:lineRule="auto"/>
        <w:ind w:left="288"/>
        <w:jc w:val="left"/>
      </w:pPr>
      <w:r>
        <w:rPr>
          <w:rFonts w:ascii="Consolas" w:hAnsi="Consolas"/>
          <w:color w:val="1E1E1E"/>
          <w:sz w:val="17"/>
        </w:rPr>
        <w:t>{</w:t>
        <w:br/>
        <w:t xml:space="preserve">  "occupancy_count": 3,</w:t>
        <w:br/>
        <w:t xml:space="preserve">  "fan1_state": "ON",</w:t>
        <w:br/>
        <w:t xml:space="preserve">  "fan2_state": "OFF",</w:t>
        <w:br/>
        <w:t xml:space="preserve">  "light_state": "ON",</w:t>
        <w:br/>
        <w:t xml:space="preserve">  "wifi_rssi_dbm": -58,</w:t>
        <w:br/>
        <w:t xml:space="preserve">  "uptime_seconds": 14820</w:t>
        <w:br/>
        <w:t>}</w:t>
      </w:r>
    </w:p>
    <w:p>
      <w:pPr>
        <w:spacing w:before="80" w:after="40" w:line="276" w:lineRule="auto"/>
        <w:jc w:val="left"/>
      </w:pPr>
      <w:r>
        <w:rPr>
          <w:rFonts w:ascii="Times New Roman" w:hAnsi="Times New Roman"/>
          <w:b/>
          <w:sz w:val="23"/>
        </w:rPr>
        <w:t>3.9.3 Network Timeout Recovery and Watchdog Handshakes</w:t>
      </w:r>
    </w:p>
    <w:p>
      <w:pPr>
        <w:spacing w:before="0" w:after="0" w:line="276" w:lineRule="auto"/>
        <w:jc w:val="both"/>
      </w:pPr>
      <w:r>
        <w:rPr>
          <w:rFonts w:ascii="Times New Roman" w:hAnsi="Times New Roman"/>
          <w:b w:val="0"/>
          <w:i w:val="0"/>
          <w:color w:val="000000"/>
          <w:sz w:val="23"/>
        </w:rPr>
        <w:t>Network requests are wrapped with a strict 2.0-second socket timeout (`requests.get(url, timeout=2.0)`). If an HTTP dispatch fails due to transient packet loss, the server catches the exception gracefully without crashing, logging the error and retrying at the subsequent 10-second polling interval.</w:t>
      </w:r>
    </w:p>
    <w:p>
      <w:r>
        <w:br w:type="page"/>
      </w:r>
    </w:p>
    <w:p>
      <w:pPr>
        <w:spacing w:before="80" w:after="160" w:line="276" w:lineRule="auto"/>
        <w:jc w:val="center"/>
      </w:pPr>
      <w:r>
        <w:rPr>
          <w:rFonts w:ascii="Times New Roman" w:hAnsi="Times New Roman"/>
          <w:b/>
          <w:sz w:val="29"/>
        </w:rPr>
        <w:t>CHAPTER 4</w:t>
        <w:br/>
        <w:t>SOFTWARE DESIGN &amp; DEVELOPMENT ENVIRONMENT</w:t>
      </w:r>
    </w:p>
    <w:p>
      <w:pPr>
        <w:spacing w:before="120" w:after="40" w:line="276" w:lineRule="auto"/>
        <w:jc w:val="left"/>
      </w:pPr>
      <w:r>
        <w:rPr>
          <w:rFonts w:ascii="Times New Roman" w:hAnsi="Times New Roman"/>
          <w:b/>
          <w:sz w:val="25"/>
        </w:rPr>
        <w:t>4.1 Software Toolchain &amp; Development Ecosystem Overview</w:t>
      </w:r>
    </w:p>
    <w:p>
      <w:pPr>
        <w:spacing w:before="0" w:after="80" w:line="276" w:lineRule="auto"/>
        <w:jc w:val="both"/>
      </w:pPr>
      <w:r>
        <w:rPr>
          <w:rFonts w:ascii="Times New Roman" w:hAnsi="Times New Roman"/>
          <w:b w:val="0"/>
          <w:i w:val="0"/>
          <w:color w:val="000000"/>
          <w:sz w:val="23"/>
        </w:rPr>
        <w:t>Developing a robust, distributed Cyber-Physical IoT system necessitates a tightly integrated suite of embedded firmware toolchains, computer vision frameworks, and web technologies. The development ecosystem spans three primary tiers:</w:t>
      </w:r>
    </w:p>
    <w:p>
      <w:pPr>
        <w:pStyle w:val="ListBullet"/>
        <w:spacing w:before="20" w:after="40" w:line="276" w:lineRule="auto"/>
        <w:jc w:val="both"/>
      </w:pPr>
      <w:r>
        <w:rPr>
          <w:rFonts w:ascii="Times New Roman" w:hAnsi="Times New Roman"/>
          <w:color w:val="000000"/>
          <w:sz w:val="22"/>
        </w:rPr>
        <w:t>Embedded Firmware Tier: Arduino IDE 2.x with the Espressif ESP32 Board Core (xtensa-esp32-elf GCC toolchain).</w:t>
      </w:r>
    </w:p>
    <w:p>
      <w:pPr>
        <w:pStyle w:val="ListBullet"/>
        <w:spacing w:before="20" w:after="40" w:line="276" w:lineRule="auto"/>
        <w:jc w:val="both"/>
      </w:pPr>
      <w:r>
        <w:rPr>
          <w:rFonts w:ascii="Times New Roman" w:hAnsi="Times New Roman"/>
          <w:color w:val="000000"/>
          <w:sz w:val="22"/>
        </w:rPr>
        <w:t>Edge AI &amp; Spatial Computer Vision Tier: Python 3.10+ execution environment leveraging OpenCV, PyTorch, and Ultralytics YOLOv8.</w:t>
      </w:r>
    </w:p>
    <w:p>
      <w:pPr>
        <w:pStyle w:val="ListBullet"/>
        <w:spacing w:before="20" w:after="40" w:line="276" w:lineRule="auto"/>
        <w:jc w:val="both"/>
      </w:pPr>
      <w:r>
        <w:rPr>
          <w:rFonts w:ascii="Times New Roman" w:hAnsi="Times New Roman"/>
          <w:color w:val="000000"/>
          <w:sz w:val="22"/>
        </w:rPr>
        <w:t>Monitoring &amp; Digital Twin Dashboard Tier: Modern web standards incorporating HTML5, CSS3, Tailwind CSS, and vanilla JavaScript.</w:t>
      </w:r>
    </w:p>
    <w:p>
      <w:pPr>
        <w:spacing w:before="120" w:after="40" w:line="276" w:lineRule="auto"/>
        <w:jc w:val="left"/>
      </w:pPr>
      <w:r>
        <w:rPr>
          <w:rFonts w:ascii="Times New Roman" w:hAnsi="Times New Roman"/>
          <w:b/>
          <w:sz w:val="25"/>
        </w:rPr>
        <w:t>4.2 Arduino Integrated Development Environment (Arduino IDE 2.x)</w:t>
      </w:r>
    </w:p>
    <w:p>
      <w:pPr>
        <w:spacing w:before="0" w:after="80" w:line="276" w:lineRule="auto"/>
        <w:jc w:val="both"/>
      </w:pPr>
      <w:r>
        <w:rPr>
          <w:rFonts w:ascii="Times New Roman" w:hAnsi="Times New Roman"/>
          <w:b w:val="0"/>
          <w:i w:val="0"/>
          <w:color w:val="000000"/>
          <w:sz w:val="23"/>
        </w:rPr>
        <w:t>The firmware executing on the ESP32 microcontroller is developed using Arduino IDE 2.3, a modern cross-platform development environment built on the Eclipse Theia framework. Key architectural advantages include:</w:t>
      </w:r>
    </w:p>
    <w:p>
      <w:pPr>
        <w:spacing w:before="80" w:after="40" w:line="276" w:lineRule="auto"/>
        <w:jc w:val="left"/>
      </w:pPr>
      <w:r>
        <w:rPr>
          <w:rFonts w:ascii="Times New Roman" w:hAnsi="Times New Roman"/>
          <w:b/>
          <w:sz w:val="23"/>
        </w:rPr>
        <w:t>4.2.1 Espressif ESP32 Core Toolchain &amp; Dependencies</w:t>
      </w:r>
    </w:p>
    <w:p>
      <w:pPr>
        <w:spacing w:before="0" w:after="80" w:line="276" w:lineRule="auto"/>
        <w:jc w:val="both"/>
      </w:pPr>
      <w:r>
        <w:rPr>
          <w:rFonts w:ascii="Times New Roman" w:hAnsi="Times New Roman"/>
          <w:b w:val="0"/>
          <w:i w:val="0"/>
          <w:color w:val="000000"/>
          <w:sz w:val="23"/>
        </w:rPr>
        <w:t>The ESP32 Arduino Core wraps Espressif's native IoT Development Framework (ESP-IDF) within the familiar Arduino syntax, providing a fully preemptive FreeRTOS real-time operating system kernel underneath. This architecture enables multi-threaded execution across both Xtensa cores, hardware timer interrupts, and native TCP/IP socket abstractions.</w:t>
      </w:r>
    </w:p>
    <w:p>
      <w:pPr>
        <w:spacing w:before="80" w:after="40" w:line="276" w:lineRule="auto"/>
        <w:jc w:val="left"/>
      </w:pPr>
      <w:r>
        <w:rPr>
          <w:rFonts w:ascii="Times New Roman" w:hAnsi="Times New Roman"/>
          <w:b/>
          <w:sz w:val="23"/>
        </w:rPr>
        <w:t>4.2.2 Core Firmware Libraries</w:t>
      </w:r>
    </w:p>
    <w:p>
      <w:pPr>
        <w:spacing w:before="0" w:after="40" w:line="276" w:lineRule="auto"/>
        <w:jc w:val="both"/>
      </w:pPr>
      <w:r>
        <w:rPr>
          <w:rFonts w:ascii="Times New Roman" w:hAnsi="Times New Roman"/>
          <w:b w:val="0"/>
          <w:i w:val="0"/>
          <w:color w:val="000000"/>
          <w:sz w:val="23"/>
        </w:rPr>
        <w:t>The embedded C++ firmware leverages four battle-tested open-source libraries:</w:t>
      </w:r>
    </w:p>
    <w:p>
      <w:pPr>
        <w:pStyle w:val="ListBullet"/>
        <w:spacing w:before="20" w:after="40" w:line="276" w:lineRule="auto"/>
        <w:jc w:val="both"/>
      </w:pPr>
      <w:r>
        <w:rPr>
          <w:rFonts w:ascii="Times New Roman" w:hAnsi="Times New Roman"/>
          <w:color w:val="000000"/>
          <w:sz w:val="22"/>
        </w:rPr>
        <w:t>WiFi.h: Manages 802.11 b/g/n station associations, WPA2 enterprise/PSK security handshakes, and DHCP leasing.</w:t>
      </w:r>
    </w:p>
    <w:p>
      <w:pPr>
        <w:pStyle w:val="ListBullet"/>
        <w:spacing w:before="20" w:after="40" w:line="276" w:lineRule="auto"/>
        <w:jc w:val="both"/>
      </w:pPr>
      <w:r>
        <w:rPr>
          <w:rFonts w:ascii="Times New Roman" w:hAnsi="Times New Roman"/>
          <w:color w:val="000000"/>
          <w:sz w:val="22"/>
        </w:rPr>
        <w:t>WebServer.h: High-performance, non-blocking HTTP web server handling asynchronous REST route registrations.</w:t>
      </w:r>
    </w:p>
    <w:p>
      <w:pPr>
        <w:pStyle w:val="ListBullet"/>
        <w:spacing w:before="20" w:after="40" w:line="276" w:lineRule="auto"/>
        <w:jc w:val="both"/>
      </w:pPr>
      <w:r>
        <w:rPr>
          <w:rFonts w:ascii="Times New Roman" w:hAnsi="Times New Roman"/>
          <w:color w:val="000000"/>
          <w:sz w:val="22"/>
        </w:rPr>
        <w:t>ArduinoJson.h: Optimized zero-allocation JSON serialization library for parsing and emitting IoT telemetry.</w:t>
      </w:r>
    </w:p>
    <w:p>
      <w:pPr>
        <w:pStyle w:val="ListBullet"/>
        <w:spacing w:before="20" w:after="40" w:line="276" w:lineRule="auto"/>
        <w:jc w:val="both"/>
      </w:pPr>
      <w:r>
        <w:rPr>
          <w:rFonts w:ascii="Times New Roman" w:hAnsi="Times New Roman"/>
          <w:color w:val="000000"/>
          <w:sz w:val="22"/>
        </w:rPr>
        <w:t>ESPmDNS.h: Multicast DNS responder enabling zero-configuration network host discovery (resolving `smartroom.local`).</w:t>
      </w:r>
    </w:p>
    <w:p>
      <w:r>
        <w:br w:type="page"/>
      </w:r>
    </w:p>
    <w:p>
      <w:pPr>
        <w:spacing w:before="120" w:after="40" w:line="276" w:lineRule="auto"/>
        <w:jc w:val="left"/>
      </w:pPr>
      <w:r>
        <w:rPr>
          <w:rFonts w:ascii="Times New Roman" w:hAnsi="Times New Roman"/>
          <w:b/>
          <w:sz w:val="25"/>
        </w:rPr>
        <w:t>4.3 Python AI Runtime Environment</w:t>
      </w:r>
    </w:p>
    <w:p>
      <w:pPr>
        <w:spacing w:before="0" w:after="80" w:line="276" w:lineRule="auto"/>
        <w:jc w:val="both"/>
      </w:pPr>
      <w:r>
        <w:rPr>
          <w:rFonts w:ascii="Times New Roman" w:hAnsi="Times New Roman"/>
          <w:b w:val="0"/>
          <w:i w:val="0"/>
          <w:color w:val="000000"/>
          <w:sz w:val="23"/>
        </w:rPr>
        <w:t>The spatial intelligence server is developed in Python 3.10, chosen for its unparalleled deep learning library ecosystem, rapid prototyping capabilities, and extensive hardware acceleration backends:</w:t>
      </w:r>
    </w:p>
    <w:p>
      <w:pPr>
        <w:spacing w:before="80" w:after="40" w:line="276" w:lineRule="auto"/>
        <w:jc w:val="left"/>
      </w:pPr>
      <w:r>
        <w:rPr>
          <w:rFonts w:ascii="Times New Roman" w:hAnsi="Times New Roman"/>
          <w:b/>
          <w:sz w:val="23"/>
        </w:rPr>
        <w:t>4.3.1 OpenCV (cv2) Framework &amp; Video Acceleration</w:t>
      </w:r>
    </w:p>
    <w:p>
      <w:pPr>
        <w:spacing w:before="0" w:after="80" w:line="276" w:lineRule="auto"/>
        <w:jc w:val="both"/>
      </w:pPr>
      <w:r>
        <w:rPr>
          <w:rFonts w:ascii="Times New Roman" w:hAnsi="Times New Roman"/>
          <w:b w:val="0"/>
          <w:i w:val="0"/>
          <w:color w:val="000000"/>
          <w:sz w:val="23"/>
        </w:rPr>
        <w:t>OpenCV (Open Source Computer Vision Library, version 4.9+) provides the foundational image ingestion and pre-processing pipeline. The framework handles DirectShow video device capture, frame resizing, colorspace conversions (BGR to RGB), geometric canvas rendering, and spatial coordinate annotations. Hardware acceleration flags (`cv2.CAP_DSHOW`) eliminate kernel-space frame copy bottlenecks.</w:t>
      </w:r>
    </w:p>
    <w:p>
      <w:pPr>
        <w:spacing w:before="80" w:after="40" w:line="276" w:lineRule="auto"/>
        <w:jc w:val="left"/>
      </w:pPr>
      <w:r>
        <w:rPr>
          <w:rFonts w:ascii="Times New Roman" w:hAnsi="Times New Roman"/>
          <w:b/>
          <w:sz w:val="23"/>
        </w:rPr>
        <w:t>4.3.2 Ultralytics Framework &amp; PyTorch Deep Learning Backend</w:t>
      </w:r>
    </w:p>
    <w:p>
      <w:pPr>
        <w:spacing w:before="0" w:after="80" w:line="276" w:lineRule="auto"/>
        <w:jc w:val="both"/>
      </w:pPr>
      <w:r>
        <w:rPr>
          <w:rFonts w:ascii="Times New Roman" w:hAnsi="Times New Roman"/>
          <w:b w:val="0"/>
          <w:i w:val="0"/>
          <w:color w:val="000000"/>
          <w:sz w:val="23"/>
        </w:rPr>
        <w:t>Object detection is powered by the Ultralytics YOLOv8 library running atop a PyTorch tensor processing backend. The framework supports dynamic CPU vector extensions (AVX2, AVX-512) and GPU CUDA acceleration when available. Model weights are stored in compressed 32-bit floating point format (`yolov8s-world.pt`), achieving inference times under 45 milliseconds per snapshot on standard host microprocessors.</w:t>
      </w:r>
    </w:p>
    <w:p>
      <w:pPr>
        <w:spacing w:before="80" w:after="40" w:line="276" w:lineRule="auto"/>
        <w:jc w:val="left"/>
      </w:pPr>
      <w:r>
        <w:rPr>
          <w:rFonts w:ascii="Times New Roman" w:hAnsi="Times New Roman"/>
          <w:b/>
          <w:sz w:val="23"/>
        </w:rPr>
        <w:t>4.3.3 Requests Networking Engine</w:t>
      </w:r>
    </w:p>
    <w:p>
      <w:pPr>
        <w:spacing w:before="0" w:after="0" w:line="276" w:lineRule="auto"/>
        <w:jc w:val="both"/>
      </w:pPr>
      <w:r>
        <w:rPr>
          <w:rFonts w:ascii="Times New Roman" w:hAnsi="Times New Roman"/>
          <w:b w:val="0"/>
          <w:i w:val="0"/>
          <w:color w:val="000000"/>
          <w:sz w:val="23"/>
        </w:rPr>
        <w:t>HTTP communication with the physical ESP32 controller is implemented via the Python `requests` library. Connection pooling and HTTP keep-alive reuse eliminate repeated TCP three-way handshake overheads, ensuring sub-50ms command dispatch.</w:t>
      </w:r>
    </w:p>
    <w:p>
      <w:r>
        <w:br w:type="page"/>
      </w:r>
    </w:p>
    <w:p>
      <w:pPr>
        <w:spacing w:before="120" w:after="40" w:line="276" w:lineRule="auto"/>
        <w:jc w:val="left"/>
      </w:pPr>
      <w:r>
        <w:rPr>
          <w:rFonts w:ascii="Times New Roman" w:hAnsi="Times New Roman"/>
          <w:b/>
          <w:sz w:val="25"/>
        </w:rPr>
        <w:t>4.4 Web Dashboard &amp; Digital Twin Management Interface</w:t>
      </w:r>
    </w:p>
    <w:p>
      <w:pPr>
        <w:spacing w:before="0" w:after="80" w:line="276" w:lineRule="auto"/>
        <w:jc w:val="both"/>
      </w:pPr>
      <w:r>
        <w:rPr>
          <w:rFonts w:ascii="Times New Roman" w:hAnsi="Times New Roman"/>
          <w:b w:val="0"/>
          <w:i w:val="0"/>
          <w:color w:val="000000"/>
          <w:sz w:val="23"/>
        </w:rPr>
        <w:t>To provide facility managers, lab instructors, and students with transparent visibility into room automation operations, a real-time Digital Twin web interface was developed (`dashboard.html` / `index.html`):</w:t>
      </w:r>
    </w:p>
    <w:p>
      <w:pPr>
        <w:spacing w:before="80" w:after="40" w:line="276" w:lineRule="auto"/>
        <w:jc w:val="left"/>
      </w:pPr>
      <w:r>
        <w:rPr>
          <w:rFonts w:ascii="Times New Roman" w:hAnsi="Times New Roman"/>
          <w:b/>
          <w:sz w:val="23"/>
        </w:rPr>
        <w:t>4.4.1 Single-Page Architecture (SPA) Design Principles</w:t>
      </w:r>
    </w:p>
    <w:p>
      <w:pPr>
        <w:spacing w:before="0" w:after="80" w:line="276" w:lineRule="auto"/>
        <w:jc w:val="both"/>
      </w:pPr>
      <w:r>
        <w:rPr>
          <w:rFonts w:ascii="Times New Roman" w:hAnsi="Times New Roman"/>
          <w:b w:val="0"/>
          <w:i w:val="0"/>
          <w:color w:val="000000"/>
          <w:sz w:val="23"/>
        </w:rPr>
        <w:t>The dashboard is architected as an ultra-lightweight, single-page application requiring zero external server runtime dependencies (e.g., Node.js or Apache). It executes directly within any modern web browser (Google Chrome, Microsoft Edge, Safari) and can be hosted locally, on the ESP32 SPIFFS filesystem, or deployed to GitHub Pages.</w:t>
      </w:r>
    </w:p>
    <w:p>
      <w:pPr>
        <w:spacing w:before="80" w:after="40" w:line="276" w:lineRule="auto"/>
        <w:jc w:val="left"/>
      </w:pPr>
      <w:r>
        <w:rPr>
          <w:rFonts w:ascii="Times New Roman" w:hAnsi="Times New Roman"/>
          <w:b/>
          <w:sz w:val="23"/>
        </w:rPr>
        <w:t>4.4.2 Visual Zone Status Floorplan Rendering</w:t>
      </w:r>
    </w:p>
    <w:p>
      <w:pPr>
        <w:spacing w:before="0" w:after="80" w:line="276" w:lineRule="auto"/>
        <w:jc w:val="both"/>
      </w:pPr>
      <w:r>
        <w:rPr>
          <w:rFonts w:ascii="Times New Roman" w:hAnsi="Times New Roman"/>
          <w:b w:val="0"/>
          <w:i w:val="0"/>
          <w:color w:val="000000"/>
          <w:sz w:val="23"/>
        </w:rPr>
        <w:t>The interface renders an interactive 2D floorplan of the laboratory room. Ceiling appliance zones are represented by dynamic color-coded UI cards and vector indicators: an energized appliance glows vibrant green/cyan with animated rotation, while an idle zone displays a calm charcoal/gray state. Real-time badge indicators display the exact pixel proximity distance of the nearest detected occupant.</w:t>
      </w:r>
    </w:p>
    <w:p>
      <w:pPr>
        <w:spacing w:before="80" w:after="40" w:line="276" w:lineRule="auto"/>
        <w:jc w:val="left"/>
      </w:pPr>
      <w:r>
        <w:rPr>
          <w:rFonts w:ascii="Times New Roman" w:hAnsi="Times New Roman"/>
          <w:b/>
          <w:sz w:val="23"/>
        </w:rPr>
        <w:t>4.4.3 Live Telemetry Polling &amp; Manual Override Controls</w:t>
      </w:r>
    </w:p>
    <w:p>
      <w:pPr>
        <w:spacing w:before="0" w:after="0" w:line="276" w:lineRule="auto"/>
        <w:jc w:val="both"/>
      </w:pPr>
      <w:r>
        <w:rPr>
          <w:rFonts w:ascii="Times New Roman" w:hAnsi="Times New Roman"/>
          <w:b w:val="0"/>
          <w:i w:val="0"/>
          <w:color w:val="000000"/>
          <w:sz w:val="23"/>
        </w:rPr>
        <w:t>A JavaScript polling engine queries the `/status` endpoint every 2.0 seconds via the browser's asynchronous Fetch API, updating occupancy counters, active wattage consumption, and cumulative kilowatt-hour savings in real time. For emergency conditions or maintenance testing, manual toggle switches allow instructors to override AI decisions with a single click.</w:t>
      </w:r>
    </w:p>
    <w:p>
      <w:r>
        <w:br w:type="page"/>
      </w:r>
    </w:p>
    <w:p>
      <w:pPr>
        <w:spacing w:before="120" w:after="40" w:line="276" w:lineRule="auto"/>
        <w:jc w:val="left"/>
      </w:pPr>
      <w:r>
        <w:rPr>
          <w:rFonts w:ascii="Times New Roman" w:hAnsi="Times New Roman"/>
          <w:b/>
          <w:sz w:val="25"/>
        </w:rPr>
        <w:t>4.5 Firmware Build, Flashing, and Debugging Workflow</w:t>
      </w:r>
    </w:p>
    <w:p>
      <w:pPr>
        <w:spacing w:before="0" w:after="80" w:line="276" w:lineRule="auto"/>
        <w:jc w:val="both"/>
      </w:pPr>
      <w:r>
        <w:rPr>
          <w:rFonts w:ascii="Times New Roman" w:hAnsi="Times New Roman"/>
          <w:b w:val="0"/>
          <w:i w:val="0"/>
          <w:color w:val="000000"/>
          <w:sz w:val="23"/>
        </w:rPr>
        <w:t>The embedded engineering lifecycle follows a structured compilation, flashing, and in-circuit serial verification procedure to guarantee firmware stability:</w:t>
      </w:r>
    </w:p>
    <w:p>
      <w:pPr>
        <w:spacing w:before="80" w:after="40" w:line="276" w:lineRule="auto"/>
        <w:jc w:val="left"/>
      </w:pPr>
      <w:r>
        <w:rPr>
          <w:rFonts w:ascii="Times New Roman" w:hAnsi="Times New Roman"/>
          <w:b/>
          <w:sz w:val="23"/>
        </w:rPr>
        <w:t>4.5.1 Partition Scheme &amp; Flash Memory Allocation</w:t>
      </w:r>
    </w:p>
    <w:p>
      <w:pPr>
        <w:spacing w:before="0" w:after="80" w:line="276" w:lineRule="auto"/>
        <w:jc w:val="both"/>
      </w:pPr>
      <w:r>
        <w:rPr>
          <w:rFonts w:ascii="Times New Roman" w:hAnsi="Times New Roman"/>
          <w:b w:val="0"/>
          <w:i w:val="0"/>
          <w:color w:val="000000"/>
          <w:sz w:val="23"/>
        </w:rPr>
        <w:t>The ESP32's 4 MB SPI Flash is partitioned using the 'Default 4MB with SPIFFS' table: allocating 1.2 MB for application firmware (App0), 1.2 MB for over-the-air update staging (App1), and 1.5 MB for SPIFFS non-volatile filesystem storage. This balanced partition accommodates future OTA firmware capabilities without constraining code expansion.</w:t>
      </w:r>
    </w:p>
    <w:p>
      <w:pPr>
        <w:spacing w:before="80" w:after="40" w:line="276" w:lineRule="auto"/>
        <w:jc w:val="left"/>
      </w:pPr>
      <w:r>
        <w:rPr>
          <w:rFonts w:ascii="Times New Roman" w:hAnsi="Times New Roman"/>
          <w:b/>
          <w:sz w:val="23"/>
        </w:rPr>
        <w:t>4.5.2 Serial Monitor Baud Rate Synchronization</w:t>
      </w:r>
    </w:p>
    <w:p>
      <w:pPr>
        <w:spacing w:before="0" w:after="80" w:line="276" w:lineRule="auto"/>
        <w:jc w:val="both"/>
      </w:pPr>
      <w:r>
        <w:rPr>
          <w:rFonts w:ascii="Times New Roman" w:hAnsi="Times New Roman"/>
          <w:b w:val="0"/>
          <w:i w:val="0"/>
          <w:color w:val="000000"/>
          <w:sz w:val="23"/>
        </w:rPr>
        <w:t>Serial communications during development operate at a standardized high-speed baud rate of 115,200 bps. High-speed UART logging prevents debug print statements from introducing execution blocking in timing-critical IR transition state machines.</w:t>
      </w:r>
    </w:p>
    <w:p>
      <w:pPr>
        <w:spacing w:before="80" w:after="40" w:line="276" w:lineRule="auto"/>
        <w:jc w:val="left"/>
      </w:pPr>
      <w:r>
        <w:rPr>
          <w:rFonts w:ascii="Times New Roman" w:hAnsi="Times New Roman"/>
          <w:b/>
          <w:sz w:val="23"/>
        </w:rPr>
        <w:t>4.5.3 In-Circuit Debugging &amp; Boot Mode Selection</w:t>
      </w:r>
    </w:p>
    <w:p>
      <w:pPr>
        <w:spacing w:before="0" w:after="0" w:line="276" w:lineRule="auto"/>
        <w:jc w:val="both"/>
      </w:pPr>
      <w:r>
        <w:rPr>
          <w:rFonts w:ascii="Times New Roman" w:hAnsi="Times New Roman"/>
          <w:b w:val="0"/>
          <w:i w:val="0"/>
          <w:color w:val="000000"/>
          <w:sz w:val="23"/>
        </w:rPr>
        <w:t>Programming is executed over USB using the Silicon Labs CP2102 or WCH CH340 USB-to-UART bridge IC. The ESP32's hardware auto-reset circuit utilizes two NPN transistors (S8050) connected to RTS and DTR control lines to automatically pull GPIO 0 LOW and pulse EN (CHIP_PU) during flashing, eliminating manual boot button pressing.</w:t>
      </w:r>
    </w:p>
    <w:p>
      <w:r>
        <w:br w:type="page"/>
      </w:r>
    </w:p>
    <w:p>
      <w:pPr>
        <w:spacing w:before="120" w:after="40" w:line="276" w:lineRule="auto"/>
        <w:jc w:val="left"/>
      </w:pPr>
      <w:r>
        <w:rPr>
          <w:rFonts w:ascii="Times New Roman" w:hAnsi="Times New Roman"/>
          <w:b/>
          <w:sz w:val="25"/>
        </w:rPr>
        <w:t>4.6 System Flowcharts and State Machine Architectures</w:t>
      </w:r>
    </w:p>
    <w:p>
      <w:pPr>
        <w:spacing w:before="0" w:after="80" w:line="276" w:lineRule="auto"/>
        <w:jc w:val="both"/>
      </w:pPr>
      <w:r>
        <w:rPr>
          <w:rFonts w:ascii="Times New Roman" w:hAnsi="Times New Roman"/>
          <w:b w:val="0"/>
          <w:i w:val="0"/>
          <w:color w:val="000000"/>
          <w:sz w:val="23"/>
        </w:rPr>
        <w:t>The operational logic governing the physical microcontroller and the edge AI server is formalized through deterministic finite state machines, illustrated conceptually below:</w:t>
      </w:r>
    </w:p>
    <w:p>
      <w:pPr>
        <w:spacing w:before="80" w:after="40" w:line="276" w:lineRule="auto"/>
        <w:jc w:val="left"/>
      </w:pPr>
      <w:r>
        <w:rPr>
          <w:rFonts w:ascii="Times New Roman" w:hAnsi="Times New Roman"/>
          <w:b/>
          <w:sz w:val="23"/>
        </w:rPr>
        <w:t>4.6.1 Flowchart 4.1: ESP32 Bidirectional Counter Firmware Logic</w:t>
      </w:r>
    </w:p>
    <w:p>
      <w:pPr>
        <w:spacing w:before="0" w:after="80" w:line="276" w:lineRule="auto"/>
        <w:jc w:val="both"/>
      </w:pPr>
      <w:r>
        <w:rPr>
          <w:rFonts w:ascii="Times New Roman" w:hAnsi="Times New Roman"/>
          <w:b w:val="0"/>
          <w:i w:val="0"/>
          <w:color w:val="000000"/>
          <w:sz w:val="23"/>
        </w:rPr>
        <w:t>The door counter state machine maintains four discrete states: `STATE_IDLE`, `STATE_IR1_TRIGGERED`, `STATE_IR2_TRIGGERED`, and `STATE_DEBOUNCE_WAIT`. When IR1 goes LOW, a timer starts (`t_entry = millis()`). If IR2 goes LOW within 2000 ms, occupancy increments (`count = count + 1`), relay states update, and the machine enters a 300 ms debounce lockout before returning to `STATE_IDLE`. If the timer expires before IR2 triggers, the transition is discarded as a doorway hesitation.</w:t>
      </w:r>
    </w:p>
    <w:p>
      <w:pPr>
        <w:spacing w:before="80" w:after="40" w:line="276" w:lineRule="auto"/>
        <w:jc w:val="left"/>
      </w:pPr>
      <w:r>
        <w:rPr>
          <w:rFonts w:ascii="Times New Roman" w:hAnsi="Times New Roman"/>
          <w:b/>
          <w:sz w:val="23"/>
        </w:rPr>
        <w:t>4.6.2 Flowchart 4.2: Python Spatial AI Detection &amp; HTTP Dispatch Engine</w:t>
      </w:r>
    </w:p>
    <w:p>
      <w:pPr>
        <w:spacing w:before="0" w:after="80" w:line="276" w:lineRule="auto"/>
        <w:jc w:val="both"/>
      </w:pPr>
      <w:r>
        <w:rPr>
          <w:rFonts w:ascii="Times New Roman" w:hAnsi="Times New Roman"/>
          <w:b w:val="0"/>
          <w:i w:val="0"/>
          <w:color w:val="000000"/>
          <w:sz w:val="23"/>
        </w:rPr>
        <w:t>The vision loop initializes camera capture, loads the YOLO model, and defines zone coordinates. Every 10 seconds: (1) Grab frame; (2) Pass through YOLO model with confidence threshold 0.40; (3) Extract bounding box centroids for all 'person' classes; (4) Calculate Euclidean distance to each appliance zone; (5) Determine target zone state; (6) If target state differs from current state, dispatch HTTP GET command to ESP32 IP; (7) Update visual GUI canvas and sleep for 10.0 seconds.</w:t>
      </w:r>
    </w:p>
    <w:p>
      <w:pPr>
        <w:spacing w:before="80" w:after="40" w:line="276" w:lineRule="auto"/>
        <w:jc w:val="left"/>
      </w:pPr>
      <w:r>
        <w:rPr>
          <w:rFonts w:ascii="Times New Roman" w:hAnsi="Times New Roman"/>
          <w:b/>
          <w:sz w:val="23"/>
        </w:rPr>
        <w:t>4.6.3 Flowchart 4.3: Edge Recovery &amp; Network Reconnection Routine</w:t>
      </w:r>
    </w:p>
    <w:p>
      <w:pPr>
        <w:spacing w:before="0" w:after="0" w:line="276" w:lineRule="auto"/>
        <w:jc w:val="both"/>
      </w:pPr>
      <w:r>
        <w:rPr>
          <w:rFonts w:ascii="Times New Roman" w:hAnsi="Times New Roman"/>
          <w:b w:val="0"/>
          <w:i w:val="0"/>
          <w:color w:val="000000"/>
          <w:sz w:val="23"/>
        </w:rPr>
        <w:t>If an HTTP command dispatch fails or a camera frame read returns `False`, an exponential backoff retry loop attempts socket reconnection. If unrecoverable after 3 attempts, the system defaults to safe mode (leaving baseline lights ON).</w:t>
      </w:r>
    </w:p>
    <w:p>
      <w:r>
        <w:br w:type="page"/>
      </w:r>
    </w:p>
    <w:p>
      <w:pPr>
        <w:spacing w:before="80" w:after="160" w:line="276" w:lineRule="auto"/>
        <w:jc w:val="center"/>
      </w:pPr>
      <w:r>
        <w:rPr>
          <w:rFonts w:ascii="Times New Roman" w:hAnsi="Times New Roman"/>
          <w:b/>
          <w:sz w:val="29"/>
        </w:rPr>
        <w:t>CHAPTER 5</w:t>
        <w:br/>
        <w:t>FIRMWARE &amp; SOFTWARE IMPLEMENTATION (CODING)</w:t>
      </w:r>
    </w:p>
    <w:p>
      <w:pPr>
        <w:spacing w:before="120" w:after="40" w:line="276" w:lineRule="auto"/>
        <w:jc w:val="left"/>
      </w:pPr>
      <w:r>
        <w:rPr>
          <w:rFonts w:ascii="Times New Roman" w:hAnsi="Times New Roman"/>
          <w:b/>
          <w:sz w:val="25"/>
        </w:rPr>
        <w:t>5.1 Architecture of Firmware Modules</w:t>
      </w:r>
    </w:p>
    <w:p>
      <w:pPr>
        <w:spacing w:before="0" w:after="80" w:line="276" w:lineRule="auto"/>
        <w:jc w:val="both"/>
      </w:pPr>
      <w:r>
        <w:rPr>
          <w:rFonts w:ascii="Times New Roman" w:hAnsi="Times New Roman"/>
          <w:b w:val="0"/>
          <w:i w:val="0"/>
          <w:color w:val="000000"/>
          <w:sz w:val="23"/>
        </w:rPr>
        <w:t>The complete software implementation comprises three tightly coupled source code modules: (1) The ESP32 embedded C++ firmware (`esp32_smart_room.ino`); (2) The Python YOLO spatial proximity server (`spatial_server.py`); and (3) The HTML5/JS Digital Twin dashboard (`dashboard.html`). Annotated listings of each module are presented below.</w:t>
      </w:r>
    </w:p>
    <w:p>
      <w:pPr>
        <w:spacing w:before="120" w:after="40" w:line="276" w:lineRule="auto"/>
        <w:jc w:val="left"/>
      </w:pPr>
      <w:r>
        <w:rPr>
          <w:rFonts w:ascii="Times New Roman" w:hAnsi="Times New Roman"/>
          <w:b/>
          <w:sz w:val="25"/>
        </w:rPr>
        <w:t>5.2 ESP32 Core Controller Firmware (esp32_smart_room.ino) - Part 1</w:t>
      </w:r>
    </w:p>
    <w:p>
      <w:pPr>
        <w:spacing w:before="0" w:after="40" w:line="276" w:lineRule="auto"/>
        <w:jc w:val="both"/>
      </w:pPr>
      <w:r>
        <w:rPr>
          <w:rFonts w:ascii="Times New Roman" w:hAnsi="Times New Roman"/>
          <w:b w:val="0"/>
          <w:i w:val="0"/>
          <w:color w:val="000000"/>
          <w:sz w:val="23"/>
        </w:rPr>
        <w:t>Listing 5.1 presents the pin configurations, global variables, Wi-Fi initialization, and REST API routing logic:</w:t>
      </w:r>
    </w:p>
    <w:p>
      <w:pPr>
        <w:spacing w:before="40" w:after="80" w:line="252" w:lineRule="auto"/>
        <w:ind w:left="288"/>
        <w:jc w:val="left"/>
      </w:pPr>
      <w:r>
        <w:rPr>
          <w:rFonts w:ascii="Consolas" w:hAnsi="Consolas"/>
          <w:color w:val="1E1E1E"/>
          <w:sz w:val="17"/>
        </w:rPr>
        <w:t>#include &lt;WiFi.h&gt;</w:t>
        <w:br/>
        <w:t>#include &lt;WebServer.h&gt;</w:t>
        <w:br/>
        <w:br/>
        <w:t>// --- PIN DEFINITIONS ---</w:t>
        <w:br/>
        <w:t>const int IR_PIN_1 = 18;       // Outer entrance doorway sensor</w:t>
        <w:br/>
        <w:t>const int IR_PIN_2 = 19;       // Inner room doorway sensor</w:t>
        <w:br/>
        <w:t>const int RELAY_FAN_1 = 25;    // Active LOW Relay Channel 1 (Fan 1)</w:t>
        <w:br/>
        <w:t>const int RELAY_FAN_2 = 26;    // Active LOW Relay Channel 2 (Fan 2)</w:t>
        <w:br/>
        <w:t>const int RELAY_LIGHT = 27;    // Active LOW Relay Channel 3 (Main Light)</w:t>
        <w:br/>
        <w:br/>
        <w:t>// --- NETWORK CONFIGURATION ---</w:t>
        <w:br/>
        <w:t>const char* ssid = "LAB_SMART_WIFI";</w:t>
        <w:br/>
        <w:t>const char* password = "AutomationSecurePassword";</w:t>
        <w:br/>
        <w:t>WebServer server(80);</w:t>
        <w:br/>
        <w:br/>
        <w:t>// --- GLOBAL STATE VARIABLES ---</w:t>
        <w:br/>
        <w:t>int occupancyCount = 0;</w:t>
        <w:br/>
        <w:t>bool fan1State = false;</w:t>
        <w:br/>
        <w:t>bool fan2State = false;</w:t>
        <w:br/>
        <w:t>bool lightState = false;</w:t>
        <w:br/>
        <w:t>unsigned long ir1TriggerTime = 0;</w:t>
        <w:br/>
        <w:t>unsigned long ir2TriggerTime = 0;</w:t>
        <w:br/>
        <w:t>bool waitingForIR2 = false;</w:t>
        <w:br/>
        <w:t>bool waitingForIR1 = false;</w:t>
        <w:br/>
        <w:t>const unsigned long TIMEOUT_WINDOW = 2000; // 2.0s directional timeout</w:t>
        <w:br/>
        <w:br/>
        <w:t>void setupRelays() {</w:t>
        <w:br/>
        <w:t xml:space="preserve">  pinMode(RELAY_FAN_1, OUTPUT);</w:t>
        <w:br/>
        <w:t xml:space="preserve">  pinMode(RELAY_FAN_2, OUTPUT);</w:t>
        <w:br/>
        <w:t xml:space="preserve">  pinMode(RELAY_LIGHT, OUTPUT);</w:t>
        <w:br/>
        <w:t xml:space="preserve">  digitalWrite(RELAY_FAN_1, HIGH); // Default OFF (Active-LOW)</w:t>
        <w:br/>
        <w:t xml:space="preserve">  digitalWrite(RELAY_FAN_2, HIGH); // Default OFF</w:t>
        <w:br/>
        <w:t xml:space="preserve">  digitalWrite(RELAY_LIGHT, HIGH); // Default OFF</w:t>
        <w:br/>
        <w:t>}</w:t>
      </w:r>
    </w:p>
    <w:p>
      <w:r>
        <w:br w:type="page"/>
      </w:r>
    </w:p>
    <w:p>
      <w:pPr>
        <w:spacing w:before="120" w:after="40" w:line="276" w:lineRule="auto"/>
        <w:jc w:val="left"/>
      </w:pPr>
      <w:r>
        <w:rPr>
          <w:rFonts w:ascii="Times New Roman" w:hAnsi="Times New Roman"/>
          <w:b/>
          <w:sz w:val="25"/>
        </w:rPr>
        <w:t>5.2 ESP32 Core Controller Firmware (esp32_smart_room.ino) - Part 2</w:t>
      </w:r>
    </w:p>
    <w:p>
      <w:pPr>
        <w:spacing w:before="0" w:after="40" w:line="276" w:lineRule="auto"/>
        <w:jc w:val="both"/>
      </w:pPr>
      <w:r>
        <w:rPr>
          <w:rFonts w:ascii="Times New Roman" w:hAnsi="Times New Roman"/>
          <w:b w:val="0"/>
          <w:i w:val="0"/>
          <w:color w:val="000000"/>
          <w:sz w:val="23"/>
        </w:rPr>
        <w:t>Listing 5.2 presents the RESTful route handlers, the dual-IR directional state machine, and the main execution loop:</w:t>
      </w:r>
    </w:p>
    <w:p>
      <w:pPr>
        <w:spacing w:before="40" w:after="80" w:line="252" w:lineRule="auto"/>
        <w:ind w:left="288"/>
        <w:jc w:val="left"/>
      </w:pPr>
      <w:r>
        <w:rPr>
          <w:rFonts w:ascii="Consolas" w:hAnsi="Consolas"/>
          <w:color w:val="1E1E1E"/>
          <w:sz w:val="17"/>
        </w:rPr>
        <w:t>void registerRoutes() {</w:t>
        <w:br/>
        <w:t xml:space="preserve">  server.on("/fan1/on", []() {</w:t>
        <w:br/>
        <w:t xml:space="preserve">    fan1State = true;</w:t>
        <w:br/>
        <w:t xml:space="preserve">    digitalWrite(RELAY_FAN_1, LOW); // Active-LOW: Turn ON</w:t>
        <w:br/>
        <w:t xml:space="preserve">    server.send(200, "text/plain", "OK: FAN 1 ENERGIZED");</w:t>
        <w:br/>
        <w:t xml:space="preserve">  });</w:t>
        <w:br/>
        <w:t xml:space="preserve">  server.on("/fan1/off", []() {</w:t>
        <w:br/>
        <w:t xml:space="preserve">    fan1State = false;</w:t>
        <w:br/>
        <w:t xml:space="preserve">    digitalWrite(RELAY_FAN_1, HIGH); // Turn OFF</w:t>
        <w:br/>
        <w:t xml:space="preserve">    server.send(200, "text/plain", "OK: FAN 1 DE-ENERGIZED");</w:t>
        <w:br/>
        <w:t xml:space="preserve">  });</w:t>
        <w:br/>
        <w:t xml:space="preserve">  server.on("/status", []() {</w:t>
        <w:br/>
        <w:t xml:space="preserve">    String json = "{\"occupancy\":" + String(occupancyCount) +</w:t>
        <w:br/>
        <w:t xml:space="preserve">                  ",\"fan1\":\"" + (fan1State ? "ON" : "OFF") + "\"" +</w:t>
        <w:br/>
        <w:t xml:space="preserve">                  ",\"fan2\":\"" + (fan2State ? "ON" : "OFF") + "\"" +</w:t>
        <w:br/>
        <w:t xml:space="preserve">                  ",\"light\":\"" + (lightState ? "ON" : "OFF") + "\"}";</w:t>
        <w:br/>
        <w:t xml:space="preserve">    server.send(200, "application/json", json);</w:t>
        <w:br/>
        <w:t xml:space="preserve">  });</w:t>
        <w:br/>
        <w:t>}</w:t>
        <w:br/>
        <w:br/>
        <w:t>void processDoorwaySensors() {</w:t>
        <w:br/>
        <w:t xml:space="preserve">  int ir1 = digitalRead(IR_PIN_1);</w:t>
        <w:br/>
        <w:t xml:space="preserve">  int ir2 = digitalRead(IR_PIN_2);</w:t>
        <w:br/>
        <w:t xml:space="preserve">  unsigned long now = millis();</w:t>
        <w:br/>
        <w:br/>
        <w:t xml:space="preserve">  // ENTERING SEQUENCE: IR1 triggers first, then IR2</w:t>
        <w:br/>
        <w:t xml:space="preserve">  if (ir1 == LOW &amp;&amp; !waitingForIR2 &amp;&amp; !waitingForIR1) {</w:t>
        <w:br/>
        <w:t xml:space="preserve">    waitingForIR2 = true;</w:t>
        <w:br/>
        <w:t xml:space="preserve">    ir1TriggerTime = now;</w:t>
        <w:br/>
        <w:t xml:space="preserve">  }</w:t>
        <w:br/>
        <w:t xml:space="preserve">  if (waitingForIR2 &amp;&amp; ir2 == LOW &amp;&amp; (now - ir1TriggerTime &lt; TIMEOUT_WINDOW)) {</w:t>
        <w:br/>
        <w:t xml:space="preserve">    occupancyCount++;</w:t>
        <w:br/>
        <w:t xml:space="preserve">    waitingForIR2 = false;</w:t>
        <w:br/>
        <w:t xml:space="preserve">    delay(300); // Debounce</w:t>
        <w:br/>
        <w:t xml:space="preserve">  }</w:t>
        <w:br/>
        <w:br/>
        <w:t xml:space="preserve">  // EXITING SEQUENCE: IR2 triggers first, then IR1</w:t>
        <w:br/>
        <w:t xml:space="preserve">  if (ir2 == LOW &amp;&amp; !waitingForIR1 &amp;&amp; !waitingForIR2) {</w:t>
        <w:br/>
        <w:t xml:space="preserve">    waitingForIR1 = true;</w:t>
        <w:br/>
        <w:t xml:space="preserve">    ir2TriggerTime = now;</w:t>
        <w:br/>
        <w:t xml:space="preserve">  }</w:t>
        <w:br/>
        <w:t xml:space="preserve">  if (waitingForIR1 &amp;&amp; ir1 == LOW &amp;&amp; (now - ir2TriggerTime &lt; TIMEOUT_WINDOW)) {</w:t>
        <w:br/>
        <w:t xml:space="preserve">    if (occupancyCount &gt; 0) occupancyCount--;</w:t>
        <w:br/>
        <w:t xml:space="preserve">    waitingForIR1 = false;</w:t>
        <w:br/>
        <w:t xml:space="preserve">    delay(300); // Debounce</w:t>
        <w:br/>
        <w:t xml:space="preserve">  }</w:t>
        <w:br/>
        <w:t>}</w:t>
        <w:br/>
        <w:br/>
        <w:t>void loop() {</w:t>
        <w:br/>
        <w:t xml:space="preserve">  server.handleClient();</w:t>
        <w:br/>
        <w:t xml:space="preserve">  processDoorwaySensors();</w:t>
        <w:br/>
        <w:t>}</w:t>
      </w:r>
    </w:p>
    <w:p>
      <w:r>
        <w:br w:type="page"/>
      </w:r>
    </w:p>
    <w:p>
      <w:pPr>
        <w:spacing w:before="120" w:after="40" w:line="276" w:lineRule="auto"/>
        <w:jc w:val="left"/>
      </w:pPr>
      <w:r>
        <w:rPr>
          <w:rFonts w:ascii="Times New Roman" w:hAnsi="Times New Roman"/>
          <w:b/>
          <w:sz w:val="25"/>
        </w:rPr>
        <w:t>5.3 ESP32 Prototype Controller Firmware (esp32_prototype_controller.ino)</w:t>
      </w:r>
    </w:p>
    <w:p>
      <w:pPr>
        <w:spacing w:before="0" w:after="40" w:line="276" w:lineRule="auto"/>
        <w:jc w:val="both"/>
      </w:pPr>
      <w:r>
        <w:rPr>
          <w:rFonts w:ascii="Times New Roman" w:hAnsi="Times New Roman"/>
          <w:b w:val="0"/>
          <w:i w:val="0"/>
          <w:color w:val="000000"/>
          <w:sz w:val="23"/>
        </w:rPr>
        <w:t>Listing 5.3 presents the prototype ESP32 firmware implementation featuring doorway people counting, vacancy auto-off logic, and dual-unit workstation switching:</w:t>
      </w:r>
    </w:p>
    <w:p>
      <w:pPr>
        <w:spacing w:before="40" w:after="80" w:line="252" w:lineRule="auto"/>
        <w:ind w:left="288"/>
        <w:jc w:val="left"/>
      </w:pPr>
      <w:r>
        <w:rPr>
          <w:rFonts w:ascii="Consolas" w:hAnsi="Consolas"/>
          <w:color w:val="1E1E1E"/>
          <w:sz w:val="17"/>
        </w:rPr>
        <w:t>#include &lt;WiFi.h&gt;</w:t>
        <w:br/>
        <w:t>#include &lt;WebServer.h&gt;</w:t>
        <w:br/>
        <w:br/>
        <w:t>// PIN ASSIGNMENTS (ESP32 DevKit V1)</w:t>
        <w:br/>
        <w:t>const int PIN_UNIT_1 = 25;      // Relay Ch 1: Desk 1 (Fan 1 + Light 1)</w:t>
        <w:br/>
        <w:t>const int PIN_UNIT_2 = 26;      // Relay Ch 2: Desk 2 (Fan 2 + Light 2)</w:t>
        <w:br/>
        <w:t>const int PIN_SENSOR_OUT = 18;  // Outer doorway IR sensor</w:t>
        <w:br/>
        <w:t>const int PIN_SENSOR_IN  = 19;  // Inner doorway IR sensor</w:t>
        <w:br/>
        <w:t>#define SENSOR_TRIGGERED LOW</w:t>
        <w:br/>
        <w:t>#define RELAY_ON LOW</w:t>
        <w:br/>
        <w:t>#define RELAY_OFF HIGH</w:t>
        <w:br/>
        <w:br/>
        <w:t>int personCount = 0;            // Live classroom occupancy</w:t>
        <w:br/>
        <w:t>bool unit1State = false, unit2State = false;</w:t>
        <w:br/>
        <w:t>bool outTriggered = false, inTriggered = false;</w:t>
        <w:br/>
        <w:t>unsigned long triggerTime = 0;</w:t>
        <w:br/>
        <w:t>const unsigned long PASS_TIMEOUT = 2500;</w:t>
        <w:br/>
        <w:t>WebServer server(80);</w:t>
        <w:br/>
        <w:br/>
        <w:t>void setAppliances(bool u1, bool u2) {</w:t>
        <w:br/>
        <w:t xml:space="preserve">  unit1State = u1; unit2State = u2;</w:t>
        <w:br/>
        <w:t xml:space="preserve">  digitalWrite(PIN_UNIT_1, unit1State ? RELAY_ON : RELAY_OFF);</w:t>
        <w:br/>
        <w:t xml:space="preserve">  digitalWrite(PIN_UNIT_2, unit2State ? RELAY_ON : RELAY_OFF);</w:t>
        <w:br/>
        <w:t>}</w:t>
        <w:br/>
        <w:br/>
        <w:t>void updateDoorwayCounter() {</w:t>
        <w:br/>
        <w:t xml:space="preserve">  int outVal = digitalRead(PIN_SENSOR_OUT);</w:t>
        <w:br/>
        <w:t xml:space="preserve">  int inVal  = digitalRead(PIN_SENSOR_IN);</w:t>
        <w:br/>
        <w:t xml:space="preserve">  unsigned long now = millis();</w:t>
        <w:br/>
        <w:br/>
        <w:t xml:space="preserve">  if (outVal == SENSOR_TRIGGERED &amp;&amp; !outTriggered &amp;&amp; !inTriggered) {</w:t>
        <w:br/>
        <w:t xml:space="preserve">    outTriggered = true; triggerTime = now; delay(40);</w:t>
        <w:br/>
        <w:t xml:space="preserve">  } else if (inVal == SENSOR_TRIGGERED &amp;&amp; !inTriggered &amp;&amp; !outTriggered) {</w:t>
        <w:br/>
        <w:t xml:space="preserve">    inTriggered = true; triggerTime = now; delay(40);</w:t>
        <w:br/>
        <w:t xml:space="preserve">  }</w:t>
        <w:br/>
        <w:br/>
        <w:t xml:space="preserve">  // Entry sequence (OUT -&gt; IN): Increment count</w:t>
        <w:br/>
        <w:t xml:space="preserve">  if (outTriggered &amp;&amp; inVal == SENSOR_TRIGGERED) {</w:t>
        <w:br/>
        <w:t xml:space="preserve">    personCount++;</w:t>
        <w:br/>
        <w:t xml:space="preserve">    outTriggered = false; inTriggered = false; delay(350);</w:t>
        <w:br/>
        <w:t xml:space="preserve">  }</w:t>
        <w:br/>
        <w:t xml:space="preserve">  // Exit sequence (IN -&gt; OUT): Decrement count &amp; Auto-Off if empty</w:t>
        <w:br/>
        <w:t xml:space="preserve">  if (inTriggered &amp;&amp; outVal == SENSOR_TRIGGERED) {</w:t>
        <w:br/>
        <w:t xml:space="preserve">    if (personCount &gt; 0) personCount--;</w:t>
        <w:br/>
        <w:t xml:space="preserve">    outTriggered = false; inTriggered = false;</w:t>
        <w:br/>
        <w:t xml:space="preserve">    if (personCount == 0) { setAppliances(false, false); } // Auto-Off Rule</w:t>
        <w:br/>
        <w:t xml:space="preserve">    delay(350);</w:t>
        <w:br/>
        <w:t xml:space="preserve">  }</w:t>
        <w:br/>
        <w:t xml:space="preserve">  // Timeout reset for partial passage</w:t>
        <w:br/>
        <w:t xml:space="preserve">  if ((outTriggered || inTriggered) &amp;&amp; (now - triggerTime &gt; PASS_TIMEOUT)) {</w:t>
        <w:br/>
        <w:t xml:space="preserve">    outTriggered = false; inTriggered = false;</w:t>
        <w:br/>
        <w:t xml:space="preserve">  }</w:t>
        <w:br/>
        <w:t>}</w:t>
      </w:r>
    </w:p>
    <w:p>
      <w:r>
        <w:br w:type="page"/>
      </w:r>
    </w:p>
    <w:p>
      <w:pPr>
        <w:spacing w:before="120" w:after="40" w:line="276" w:lineRule="auto"/>
        <w:jc w:val="left"/>
      </w:pPr>
      <w:r>
        <w:rPr>
          <w:rFonts w:ascii="Times New Roman" w:hAnsi="Times New Roman"/>
          <w:b/>
          <w:sz w:val="25"/>
        </w:rPr>
        <w:t>5.4 Python Spatial AI Server Engine (spatial_server.py) - Part 1</w:t>
      </w:r>
    </w:p>
    <w:p>
      <w:pPr>
        <w:spacing w:before="0" w:after="40" w:line="276" w:lineRule="auto"/>
        <w:jc w:val="both"/>
      </w:pPr>
      <w:r>
        <w:rPr>
          <w:rFonts w:ascii="Times New Roman" w:hAnsi="Times New Roman"/>
          <w:b w:val="0"/>
          <w:i w:val="0"/>
          <w:color w:val="000000"/>
          <w:sz w:val="23"/>
        </w:rPr>
        <w:t>Listing 5.4 details model initialization, camera connection with auto-fallback, and zone coordinate mappings:</w:t>
      </w:r>
    </w:p>
    <w:p>
      <w:pPr>
        <w:spacing w:before="40" w:after="80" w:line="252" w:lineRule="auto"/>
        <w:ind w:left="288"/>
        <w:jc w:val="left"/>
      </w:pPr>
      <w:r>
        <w:rPr>
          <w:rFonts w:ascii="Consolas" w:hAnsi="Consolas"/>
          <w:color w:val="1E1E1E"/>
          <w:sz w:val="17"/>
        </w:rPr>
        <w:t>import cv2</w:t>
        <w:br/>
        <w:t>import sys</w:t>
        <w:br/>
        <w:t>import time</w:t>
        <w:br/>
        <w:t>import math</w:t>
        <w:br/>
        <w:t>import requests</w:t>
        <w:br/>
        <w:t>from ultralytics import YOLO</w:t>
        <w:br/>
        <w:br/>
        <w:t># =====================================================================</w:t>
        <w:br/>
        <w:t># PROJECT: Spatial AI Power Automation (10s Periodic ECO Scanner)</w:t>
        <w:br/>
        <w:t># =====================================================================</w:t>
        <w:br/>
        <w:br/>
        <w:t>CAMERA_SOURCE = 0  # 0 for Phone Link / Local Webcam</w:t>
        <w:br/>
        <w:t>IP_CAMERA_URL = "http://192.168.43.100:8080/video"</w:t>
        <w:br/>
        <w:t>ESP32_IP = "http://192.168.43.125"</w:t>
        <w:br/>
        <w:br/>
        <w:t>SCAN_INTERVAL_SEC = 10.0   # Scans 1 frame every 10 seconds for power efficiency</w:t>
        <w:br/>
        <w:t>PROXIMITY_RADIUS = 280     # Radius in pixels around each ceiling appliance</w:t>
        <w:br/>
        <w:br/>
        <w:t>print("[AI SERVER] Initializing YOLO-World Model...")</w:t>
        <w:br/>
        <w:t>model = YOLO("yolov8s-world.pt")</w:t>
        <w:br/>
        <w:t>model.set_classes(["person", "ceiling fan", "tube light"])</w:t>
        <w:br/>
        <w:br/>
        <w:t># Predefined Ceiling Appliance Zones (Mapped from overhead perspective)</w:t>
        <w:br/>
        <w:t>APPLIANCE_ZONES = {</w:t>
        <w:br/>
        <w:t xml:space="preserve">    "fan_1": {"pos": (330, 250), "name": "FAN 1 (LEFT)",   "active": False},</w:t>
        <w:br/>
        <w:t xml:space="preserve">    "fan_2": {"pos": (640, 230), "name": "FAN 2 (CENTER)", "active": False},</w:t>
        <w:br/>
        <w:t xml:space="preserve">    "light": {"pos": (740, 260), "name": "TUBE LIGHT",     "active": False}</w:t>
        <w:br/>
        <w:t>}</w:t>
        <w:br/>
        <w:br/>
        <w:t>def connect_camera(source=0):</w:t>
        <w:br/>
        <w:t xml:space="preserve">    is_device_index = isinstance(source, int) or (isinstance(source, str) and str(source).isdigit())</w:t>
        <w:br/>
        <w:t xml:space="preserve">    if is_device_index:</w:t>
        <w:br/>
        <w:t xml:space="preserve">        idx = int(source)</w:t>
        <w:br/>
        <w:t xml:space="preserve">        cap = cv2.VideoCapture(idx, cv2.CAP_DSHOW)</w:t>
        <w:br/>
        <w:t xml:space="preserve">        if not cap.isOpened(): cap = cv2.VideoCapture(idx)</w:t>
        <w:br/>
        <w:t xml:space="preserve">        if cap.isOpened(): return cap</w:t>
        <w:br/>
        <w:t xml:space="preserve">    # Network IP Stream with Fallback</w:t>
        <w:br/>
        <w:t xml:space="preserve">    cap = cv2.VideoCapture(str(source))</w:t>
        <w:br/>
        <w:t xml:space="preserve">    if cap.isOpened(): return cap</w:t>
        <w:br/>
        <w:t xml:space="preserve">    print("[FALLBACK] IP Camera failed! Falling back to Device 0...")</w:t>
        <w:br/>
        <w:t xml:space="preserve">    return cv2.VideoCapture(0, cv2.CAP_DSHOW)</w:t>
      </w:r>
    </w:p>
    <w:p>
      <w:r>
        <w:br w:type="page"/>
      </w:r>
    </w:p>
    <w:p>
      <w:pPr>
        <w:spacing w:before="120" w:after="40" w:line="276" w:lineRule="auto"/>
        <w:jc w:val="left"/>
      </w:pPr>
      <w:r>
        <w:rPr>
          <w:rFonts w:ascii="Times New Roman" w:hAnsi="Times New Roman"/>
          <w:b/>
          <w:sz w:val="25"/>
        </w:rPr>
        <w:t>5.4 Python Spatial AI Server Engine (spatial_server.py) - Part 2</w:t>
      </w:r>
    </w:p>
    <w:p>
      <w:pPr>
        <w:spacing w:before="0" w:after="40" w:line="276" w:lineRule="auto"/>
        <w:jc w:val="both"/>
      </w:pPr>
      <w:r>
        <w:rPr>
          <w:rFonts w:ascii="Times New Roman" w:hAnsi="Times New Roman"/>
          <w:b w:val="0"/>
          <w:i w:val="0"/>
          <w:color w:val="000000"/>
          <w:sz w:val="23"/>
        </w:rPr>
        <w:t>Listing 5.5 presents the 10-second periodic inference loop, Euclidean proximity math, and RESTful command dispatch:</w:t>
      </w:r>
    </w:p>
    <w:p>
      <w:pPr>
        <w:spacing w:before="40" w:after="80" w:line="252" w:lineRule="auto"/>
        <w:ind w:left="288"/>
        <w:jc w:val="left"/>
      </w:pPr>
      <w:r>
        <w:rPr>
          <w:rFonts w:ascii="Consolas" w:hAnsi="Consolas"/>
          <w:color w:val="1E1E1E"/>
          <w:sz w:val="17"/>
        </w:rPr>
        <w:t>def dispatch_esp32_command(endpoint):</w:t>
        <w:br/>
        <w:t xml:space="preserve">    url = f"{ESP32_IP}/{endpoint}"</w:t>
        <w:br/>
        <w:t xml:space="preserve">    try:</w:t>
        <w:br/>
        <w:t xml:space="preserve">        requests.get(url, timeout=2.0)</w:t>
        <w:br/>
        <w:t xml:space="preserve">        print(f"[HTTP SUCCESS] Dispatched -&gt; {endpoint}")</w:t>
        <w:br/>
        <w:t xml:space="preserve">    except requests.exceptions.RequestException as e:</w:t>
        <w:br/>
        <w:t xml:space="preserve">        print(f"[HTTP WARN] Could not reach ESP32 at {url}: {e}")</w:t>
        <w:br/>
        <w:br/>
        <w:t>def run_spatial_scanner():</w:t>
        <w:br/>
        <w:t xml:space="preserve">    cap = connect_camera(CAMERA_SOURCE)</w:t>
        <w:br/>
        <w:t xml:space="preserve">    last_scan_time = 0</w:t>
        <w:br/>
        <w:br/>
        <w:t xml:space="preserve">    while True:</w:t>
        <w:br/>
        <w:t xml:space="preserve">        current_time = time.time()</w:t>
        <w:br/>
        <w:t xml:space="preserve">        ret, frame = cap.read()</w:t>
        <w:br/>
        <w:t xml:space="preserve">        if not ret:</w:t>
        <w:br/>
        <w:t xml:space="preserve">            print("[WARN] Camera frame drop! Reconnecting...")</w:t>
        <w:br/>
        <w:t xml:space="preserve">            time.sleep(2)</w:t>
        <w:br/>
        <w:t xml:space="preserve">            cap = connect_camera(CAMERA_SOURCE)</w:t>
        <w:br/>
        <w:t xml:space="preserve">            continue</w:t>
        <w:br/>
        <w:br/>
        <w:t xml:space="preserve">        # Execute Deep Inference strictly once every 10.0 seconds</w:t>
        <w:br/>
        <w:t xml:space="preserve">        if current_time - last_scan_time &gt;= SCAN_INTERVAL_SEC:</w:t>
        <w:br/>
        <w:t xml:space="preserve">            last_scan_time = current_time</w:t>
        <w:br/>
        <w:t xml:space="preserve">            results = model.predict(frame, conf=0.40, verbose=False)</w:t>
        <w:br/>
        <w:br/>
        <w:t xml:space="preserve">            person_centroids = []</w:t>
        <w:br/>
        <w:t xml:space="preserve">            for box in results[0].boxes:</w:t>
        <w:br/>
        <w:t xml:space="preserve">                cls_id = int(box.cls[0])</w:t>
        <w:br/>
        <w:t xml:space="preserve">                label = model.names[cls_id]</w:t>
        <w:br/>
        <w:t xml:space="preserve">                if label == "person":</w:t>
        <w:br/>
        <w:t xml:space="preserve">                    x1, y1, x2, y2 = box.xyxy[0].tolist()</w:t>
        <w:br/>
        <w:t xml:space="preserve">                    cx = int((x1 + x2) / 2)</w:t>
        <w:br/>
        <w:t xml:space="preserve">                    cy = int((y1 + y2) / 2)</w:t>
        <w:br/>
        <w:t xml:space="preserve">                    person_centroids.append((cx, cy))</w:t>
        <w:br/>
        <w:br/>
        <w:t xml:space="preserve">            # Evaluate Proximity against each Appliance Zone</w:t>
        <w:br/>
        <w:t xml:space="preserve">            for zone_key, zone_data in APPLIANCE_ZONES.items():</w:t>
        <w:br/>
        <w:t xml:space="preserve">                zx, zy = zone_data["pos"]</w:t>
        <w:br/>
        <w:t xml:space="preserve">                is_near = False</w:t>
        <w:br/>
        <w:t xml:space="preserve">                for (px, py) in person_centroids:</w:t>
        <w:br/>
        <w:t xml:space="preserve">                    dist = math.hypot(px - zx, py - zy)</w:t>
        <w:br/>
        <w:t xml:space="preserve">                    if dist &lt;= PROXIMITY_RADIUS:</w:t>
        <w:br/>
        <w:t xml:space="preserve">                        is_near = True</w:t>
        <w:br/>
        <w:t xml:space="preserve">                        break</w:t>
        <w:br/>
        <w:br/>
        <w:t xml:space="preserve">                # State Transition Trigger</w:t>
        <w:br/>
        <w:t xml:space="preserve">                if is_near and not zone_data["active"]:</w:t>
        <w:br/>
        <w:t xml:space="preserve">                    zone_data["active"] = True</w:t>
        <w:br/>
        <w:t xml:space="preserve">                    dispatch_esp32_command(f"{zone_key}/on")</w:t>
        <w:br/>
        <w:t xml:space="preserve">                elif not is_near and zone_data["active"]:</w:t>
        <w:br/>
        <w:t xml:space="preserve">                    zone_data["active"] = False</w:t>
        <w:br/>
        <w:t xml:space="preserve">                    dispatch_esp32_command(f"{zone_key}/off")</w:t>
        <w:br/>
        <w:br/>
        <w:t xml:space="preserve">        time.sleep(0.05)</w:t>
      </w:r>
    </w:p>
    <w:p>
      <w:r>
        <w:br w:type="page"/>
      </w:r>
    </w:p>
    <w:p>
      <w:pPr>
        <w:spacing w:before="120" w:after="40" w:line="276" w:lineRule="auto"/>
        <w:jc w:val="left"/>
      </w:pPr>
      <w:r>
        <w:rPr>
          <w:rFonts w:ascii="Times New Roman" w:hAnsi="Times New Roman"/>
          <w:b/>
          <w:sz w:val="25"/>
        </w:rPr>
        <w:t>5.5 Digital Twin Web Dashboard (dashboard.html)</w:t>
      </w:r>
    </w:p>
    <w:p>
      <w:pPr>
        <w:spacing w:before="0" w:after="40" w:line="276" w:lineRule="auto"/>
        <w:jc w:val="both"/>
      </w:pPr>
      <w:r>
        <w:rPr>
          <w:rFonts w:ascii="Times New Roman" w:hAnsi="Times New Roman"/>
          <w:b w:val="0"/>
          <w:i w:val="0"/>
          <w:color w:val="000000"/>
          <w:sz w:val="23"/>
        </w:rPr>
        <w:t>Listing 5.6 details the Single-Page Application (SPA) dashboard for live telemetry visualization and manual override:</w:t>
      </w:r>
    </w:p>
    <w:p>
      <w:pPr>
        <w:spacing w:before="40" w:after="80" w:line="252" w:lineRule="auto"/>
        <w:ind w:left="288"/>
        <w:jc w:val="left"/>
      </w:pPr>
      <w:r>
        <w:rPr>
          <w:rFonts w:ascii="Consolas" w:hAnsi="Consolas"/>
          <w:color w:val="1E1E1E"/>
          <w:sz w:val="17"/>
        </w:rPr>
        <w:t>&lt;!DOCTYPE html&gt;</w:t>
        <w:br/>
        <w:t>&lt;html lang="en"&gt;</w:t>
        <w:br/>
        <w:t>&lt;head&gt;</w:t>
        <w:br/>
        <w:t xml:space="preserve">  &lt;meta charset="UTF-8"&gt;</w:t>
        <w:br/>
        <w:t xml:space="preserve">  &lt;title&gt;Spatial AI Smart Room - Digital Twin&lt;/title&gt;</w:t>
        <w:br/>
        <w:t xml:space="preserve">  &lt;script src="https://cdn.tailwindcss.com"&gt;&lt;/script&gt;</w:t>
        <w:br/>
        <w:t>&lt;/head&gt;</w:t>
        <w:br/>
        <w:t>&lt;body class="bg-slate-900 text-white min-h-screen p-6 font-sans"&gt;</w:t>
        <w:br/>
        <w:t xml:space="preserve">  &lt;header class="flex justify-between items-center border-b border-slate-700 pb-4 mb-6"&gt;</w:t>
        <w:br/>
        <w:t xml:space="preserve">    &lt;h1 class="text-2xl font-bold text-cyan-400"&gt;🏠 Smart Room Spatial Digital Twin&lt;/h1&gt;</w:t>
        <w:br/>
        <w:t xml:space="preserve">    &lt;span id="occupancy-badge" class="px-4 py-1 rounded-full bg-cyan-900 text-cyan-300 font-semibold"&gt;</w:t>
        <w:br/>
        <w:t xml:space="preserve">      Occupancy: 0 Persons</w:t>
        <w:br/>
        <w:t xml:space="preserve">    &lt;/span&gt;</w:t>
        <w:br/>
        <w:t xml:space="preserve">  &lt;/header&gt;</w:t>
        <w:br/>
        <w:br/>
        <w:t xml:space="preserve">  &lt;main class="grid grid-cols-1 md:grid-cols-3 gap-6"&gt;</w:t>
        <w:br/>
        <w:t xml:space="preserve">    &lt;!-- FAN 1 CARD --&gt;</w:t>
        <w:br/>
        <w:t xml:space="preserve">    &lt;div id="card-fan1" class="p-6 rounded-xl bg-slate-800 border border-slate-700"&gt;</w:t>
        <w:br/>
        <w:t xml:space="preserve">      &lt;h2 class="text-lg font-bold"&gt;🌀 FAN 1 (Left Zone)&lt;/h2&gt;</w:t>
        <w:br/>
        <w:t xml:space="preserve">      &lt;p id="status-fan1" class="text-xl font-mono mt-2 text-gray-400"&gt;OFF&lt;/p&gt;</w:t>
        <w:br/>
        <w:t xml:space="preserve">      &lt;button onclick="toggleAppliance('fan1')" class="mt-4 px-4 py-2 bg-slate-700 hover:bg-slate-600 rounded"&gt;</w:t>
        <w:br/>
        <w:t xml:space="preserve">        Manual Override</w:t>
        <w:br/>
        <w:t xml:space="preserve">      &lt;/button&gt;</w:t>
        <w:br/>
        <w:t xml:space="preserve">    &lt;/div&gt;</w:t>
        <w:br/>
        <w:t xml:space="preserve">    &lt;!-- FAN 2 CARD --&gt;</w:t>
        <w:br/>
        <w:t xml:space="preserve">    &lt;div id="card-fan2" class="p-6 rounded-xl bg-slate-800 border border-slate-700"&gt;</w:t>
        <w:br/>
        <w:t xml:space="preserve">      &lt;h2 class="text-lg font-bold"&gt;🌀 FAN 2 (Center Zone)&lt;/h2&gt;</w:t>
        <w:br/>
        <w:t xml:space="preserve">      &lt;p id="status-fan2" class="text-xl font-mono mt-2 text-gray-400"&gt;OFF&lt;/p&gt;</w:t>
        <w:br/>
        <w:t xml:space="preserve">      &lt;button onclick="toggleAppliance('fan2')" class="mt-4 px-4 py-2 bg-slate-700 hover:bg-slate-600 rounded"&gt;</w:t>
        <w:br/>
        <w:t xml:space="preserve">        Manual Override</w:t>
        <w:br/>
        <w:t xml:space="preserve">      &lt;/button&gt;</w:t>
        <w:br/>
        <w:t xml:space="preserve">    &lt;/div&gt;</w:t>
        <w:br/>
        <w:t xml:space="preserve">    &lt;!-- LIGHT CARD --&gt;</w:t>
        <w:br/>
        <w:t xml:space="preserve">    &lt;div id="card-light" class="p-6 rounded-xl bg-slate-800 border border-slate-700"&gt;</w:t>
        <w:br/>
        <w:t xml:space="preserve">      &lt;h2 class="text-lg font-bold"&gt;💡 TUBE LIGHT (Main Bay)&lt;/h2&gt;</w:t>
        <w:br/>
        <w:t xml:space="preserve">      &lt;p id="status-light" class="text-xl font-mono mt-2 text-gray-400"&gt;OFF&lt;/p&gt;</w:t>
        <w:br/>
        <w:t xml:space="preserve">      &lt;button onclick="toggleAppliance('light')" class="mt-4 px-4 py-2 bg-slate-700 hover:bg-slate-600 rounded"&gt;</w:t>
        <w:br/>
        <w:t xml:space="preserve">        Manual Override</w:t>
        <w:br/>
        <w:t xml:space="preserve">      &lt;/button&gt;</w:t>
        <w:br/>
        <w:t xml:space="preserve">    &lt;/div&gt;</w:t>
        <w:br/>
        <w:t xml:space="preserve">  &lt;/main&gt;</w:t>
        <w:br/>
        <w:br/>
        <w:t xml:space="preserve">  &lt;script&gt;</w:t>
        <w:br/>
        <w:t xml:space="preserve">    async function updateTelemetry() {</w:t>
        <w:br/>
        <w:t xml:space="preserve">      try {</w:t>
        <w:br/>
        <w:t xml:space="preserve">        const res = await fetch('http://192.168.43.125/status');</w:t>
        <w:br/>
        <w:t xml:space="preserve">        const data = await res.json();</w:t>
        <w:br/>
        <w:t xml:space="preserve">        document.getElementById('occupancy-badge').innerText = `Occupancy: ${data.occupancy} Persons`;</w:t>
        <w:br/>
        <w:t xml:space="preserve">        updateUI('fan1', data.fan1);</w:t>
        <w:br/>
        <w:t xml:space="preserve">        updateUI('fan2', data.fan2);</w:t>
        <w:br/>
        <w:t xml:space="preserve">        updateUI('light', data.light);</w:t>
        <w:br/>
        <w:t xml:space="preserve">      } catch (e) { console.warn('Telemetry offline'); }</w:t>
        <w:br/>
        <w:t xml:space="preserve">    }</w:t>
        <w:br/>
        <w:t xml:space="preserve">    setInterval(updateTelemetry, 2000);</w:t>
        <w:br/>
        <w:t xml:space="preserve">  &lt;/script&gt;</w:t>
        <w:br/>
        <w:t>&lt;/body&gt;</w:t>
        <w:br/>
        <w:t>&lt;/html&gt;</w:t>
      </w:r>
    </w:p>
    <w:p>
      <w:r>
        <w:br w:type="page"/>
      </w:r>
    </w:p>
    <w:p>
      <w:pPr>
        <w:spacing w:before="80" w:after="160" w:line="276" w:lineRule="auto"/>
        <w:jc w:val="center"/>
      </w:pPr>
      <w:r>
        <w:rPr>
          <w:rFonts w:ascii="Times New Roman" w:hAnsi="Times New Roman"/>
          <w:b/>
          <w:sz w:val="29"/>
        </w:rPr>
        <w:t>CHAPTER 6</w:t>
        <w:br/>
        <w:t>HARDWARE INTERFACING, SCHEMATICS &amp; ASSEMBLY</w:t>
      </w:r>
    </w:p>
    <w:p>
      <w:pPr>
        <w:spacing w:before="120" w:after="40" w:line="276" w:lineRule="auto"/>
        <w:jc w:val="left"/>
      </w:pPr>
      <w:r>
        <w:rPr>
          <w:rFonts w:ascii="Times New Roman" w:hAnsi="Times New Roman"/>
          <w:b/>
          <w:sz w:val="25"/>
        </w:rPr>
        <w:t>6.1 Comprehensive Hardware Interconnection Schematic</w:t>
      </w:r>
    </w:p>
    <w:p>
      <w:pPr>
        <w:spacing w:before="0" w:after="80" w:line="276" w:lineRule="auto"/>
        <w:jc w:val="both"/>
      </w:pPr>
      <w:r>
        <w:rPr>
          <w:rFonts w:ascii="Times New Roman" w:hAnsi="Times New Roman"/>
          <w:b w:val="0"/>
          <w:i w:val="0"/>
          <w:color w:val="000000"/>
          <w:sz w:val="23"/>
        </w:rPr>
        <w:t>Figure 6.1 illustrates the master hardware interconnection diagram linking the ESP32 microcontroller, dual IR doorway sensors, opto-isolated relay board, and appliance loads:</w:t>
      </w:r>
    </w:p>
    <w:p>
      <w:pPr>
        <w:spacing w:before="80" w:after="80"/>
        <w:jc w:val="center"/>
      </w:pPr>
      <w:r>
        <w:drawing>
          <wp:inline xmlns:a="http://schemas.openxmlformats.org/drawingml/2006/main" xmlns:pic="http://schemas.openxmlformats.org/drawingml/2006/picture">
            <wp:extent cx="4754880" cy="2653887"/>
            <wp:docPr id="2" name="Picture 2"/>
            <wp:cNvGraphicFramePr>
              <a:graphicFrameLocks noChangeAspect="1"/>
            </wp:cNvGraphicFramePr>
            <a:graphic>
              <a:graphicData uri="http://schemas.openxmlformats.org/drawingml/2006/picture">
                <pic:pic>
                  <pic:nvPicPr>
                    <pic:cNvPr id="0" name="circuit_diagram.jpg"/>
                    <pic:cNvPicPr/>
                  </pic:nvPicPr>
                  <pic:blipFill>
                    <a:blip r:embed="rId11"/>
                    <a:stretch>
                      <a:fillRect/>
                    </a:stretch>
                  </pic:blipFill>
                  <pic:spPr>
                    <a:xfrm>
                      <a:off x="0" y="0"/>
                      <a:ext cx="4754880" cy="2653887"/>
                    </a:xfrm>
                    <a:prstGeom prst="rect"/>
                  </pic:spPr>
                </pic:pic>
              </a:graphicData>
            </a:graphic>
          </wp:inline>
        </w:drawing>
      </w:r>
    </w:p>
    <w:p>
      <w:pPr>
        <w:spacing w:before="40" w:after="120"/>
        <w:jc w:val="center"/>
      </w:pPr>
      <w:r>
        <w:rPr>
          <w:b/>
          <w:sz w:val="19"/>
        </w:rPr>
        <w:t>Figure 6.1: Complete System Hardware Wiring and Circuit Connection Schematic</w:t>
      </w:r>
    </w:p>
    <w:p>
      <w:pPr>
        <w:spacing w:before="120" w:after="40" w:line="276" w:lineRule="auto"/>
        <w:jc w:val="left"/>
      </w:pPr>
      <w:r>
        <w:rPr>
          <w:rFonts w:ascii="Times New Roman" w:hAnsi="Times New Roman"/>
          <w:b/>
          <w:sz w:val="25"/>
        </w:rPr>
        <w:t>6.2 Doorway Sensor Mounting, Mechanical Alignment &amp; Calibration</w:t>
      </w:r>
    </w:p>
    <w:p>
      <w:pPr>
        <w:spacing w:before="0" w:after="0" w:line="276" w:lineRule="auto"/>
        <w:jc w:val="both"/>
      </w:pPr>
      <w:r>
        <w:rPr>
          <w:rFonts w:ascii="Times New Roman" w:hAnsi="Times New Roman"/>
          <w:b w:val="0"/>
          <w:i w:val="0"/>
          <w:color w:val="000000"/>
          <w:sz w:val="23"/>
        </w:rPr>
        <w:t>The physical deployment of the dual IR sensor array requires meticulous mechanical calibration. Both sensors are mounted on the laboratory doorframe at a standardized waist height of 90 cm from the finished floor level to prevent false triggering from swinging backpacks or feet. An optimal inter-sensor baseline distance of 10 cm was established: closer spacing causes overlapping beam cut anomalies when occupants walk swiftly, while larger spacing risks state machine timeouts.</w:t>
      </w:r>
    </w:p>
    <w:p>
      <w:r>
        <w:br w:type="page"/>
      </w:r>
    </w:p>
    <w:p>
      <w:pPr>
        <w:spacing w:before="120" w:after="40" w:line="276" w:lineRule="auto"/>
        <w:jc w:val="left"/>
      </w:pPr>
      <w:r>
        <w:rPr>
          <w:rFonts w:ascii="Times New Roman" w:hAnsi="Times New Roman"/>
          <w:b/>
          <w:sz w:val="25"/>
        </w:rPr>
        <w:t>6.3 Classroom CCTV &amp; Mobile Smartphone Vision Capture Setup</w:t>
      </w:r>
    </w:p>
    <w:p>
      <w:pPr>
        <w:spacing w:before="0" w:after="80" w:line="276" w:lineRule="auto"/>
        <w:jc w:val="both"/>
      </w:pPr>
      <w:r>
        <w:rPr>
          <w:rFonts w:ascii="Times New Roman" w:hAnsi="Times New Roman"/>
          <w:b w:val="0"/>
          <w:i w:val="0"/>
          <w:color w:val="000000"/>
          <w:sz w:val="23"/>
        </w:rPr>
        <w:t>For actual institutional deployment, overhead classroom CCTV surveillance cameras stream video over RTSP/LAN to the host inference computer. For prototype testbeds, a mobile smartphone camera streaming via Wi-Fi IP Webcam or Windows Phone Link is mounted overhead. Figure 6.2 illustrates the dual vision capture architecture and network signal routing to the ESP32 DevKit:</w:t>
      </w:r>
    </w:p>
    <w:p>
      <w:pPr>
        <w:spacing w:before="80" w:after="80"/>
        <w:jc w:val="center"/>
      </w:pPr>
      <w:r>
        <w:drawing>
          <wp:inline xmlns:a="http://schemas.openxmlformats.org/drawingml/2006/main" xmlns:pic="http://schemas.openxmlformats.org/drawingml/2006/picture">
            <wp:extent cx="4754880" cy="2873453"/>
            <wp:docPr id="3" name="Picture 3"/>
            <wp:cNvGraphicFramePr>
              <a:graphicFrameLocks noChangeAspect="1"/>
            </wp:cNvGraphicFramePr>
            <a:graphic>
              <a:graphicData uri="http://schemas.openxmlformats.org/drawingml/2006/picture">
                <pic:pic>
                  <pic:nvPicPr>
                    <pic:cNvPr id="0" name="cctv_mobile_vision_setup.jpg"/>
                    <pic:cNvPicPr/>
                  </pic:nvPicPr>
                  <pic:blipFill>
                    <a:blip r:embed="rId12"/>
                    <a:stretch>
                      <a:fillRect/>
                    </a:stretch>
                  </pic:blipFill>
                  <pic:spPr>
                    <a:xfrm>
                      <a:off x="0" y="0"/>
                      <a:ext cx="4754880" cy="2873453"/>
                    </a:xfrm>
                    <a:prstGeom prst="rect"/>
                  </pic:spPr>
                </pic:pic>
              </a:graphicData>
            </a:graphic>
          </wp:inline>
        </w:drawing>
      </w:r>
    </w:p>
    <w:p>
      <w:pPr>
        <w:spacing w:before="40" w:after="120"/>
        <w:jc w:val="center"/>
      </w:pPr>
      <w:r>
        <w:rPr>
          <w:b/>
          <w:sz w:val="19"/>
        </w:rPr>
        <w:t>Figure 6.2: Classroom CCTV &amp; Mobile Camera Vision Setup Schematic</w:t>
      </w:r>
    </w:p>
    <w:p>
      <w:pPr>
        <w:spacing w:before="120" w:after="40" w:line="276" w:lineRule="auto"/>
        <w:jc w:val="left"/>
      </w:pPr>
      <w:r>
        <w:rPr>
          <w:rFonts w:ascii="Times New Roman" w:hAnsi="Times New Roman"/>
          <w:b/>
          <w:sz w:val="25"/>
        </w:rPr>
        <w:t>6.4 Optical Isolation &amp; Inductive Load Back-EMF Protection</w:t>
      </w:r>
    </w:p>
    <w:p>
      <w:pPr>
        <w:spacing w:before="0" w:after="0" w:line="276" w:lineRule="auto"/>
        <w:jc w:val="both"/>
      </w:pPr>
      <w:r>
        <w:rPr>
          <w:rFonts w:ascii="Times New Roman" w:hAnsi="Times New Roman"/>
          <w:b w:val="0"/>
          <w:i w:val="0"/>
          <w:color w:val="000000"/>
          <w:sz w:val="23"/>
        </w:rPr>
        <w:t>When switching high-voltage inductive AC loads (e.g., ceiling fans containing copper motor windings), collapsing magnetic fields generate high-voltage reverse transient voltages (back-EMF) reaching several hundred volts. The optocoupler optical barrier completely decouples this high-energy noise. Snubber networks and flyback diodes suppress high-frequency ringing, preventing electrical stress on the relay contacts and ensuring long operational life.</w:t>
      </w:r>
    </w:p>
    <w:p>
      <w:r>
        <w:br w:type="page"/>
      </w:r>
    </w:p>
    <w:p>
      <w:pPr>
        <w:spacing w:before="120" w:after="40" w:line="276" w:lineRule="auto"/>
        <w:jc w:val="left"/>
      </w:pPr>
      <w:r>
        <w:rPr>
          <w:rFonts w:ascii="Times New Roman" w:hAnsi="Times New Roman"/>
          <w:b/>
          <w:sz w:val="25"/>
        </w:rPr>
        <w:t>6.5 DC Prototype Pinout &amp; Signal Mapping</w:t>
      </w:r>
    </w:p>
    <w:p>
      <w:pPr>
        <w:spacing w:before="0" w:after="80" w:line="276" w:lineRule="auto"/>
        <w:jc w:val="both"/>
      </w:pPr>
      <w:r>
        <w:rPr>
          <w:rFonts w:ascii="Times New Roman" w:hAnsi="Times New Roman"/>
          <w:b w:val="0"/>
          <w:i w:val="0"/>
          <w:color w:val="000000"/>
          <w:sz w:val="23"/>
        </w:rPr>
        <w:t>Figure 6.3 and Table 6.1 illustrate the physical breadboard signal mapping for the educational demonstration prototype, incorporating low-voltage DC toy motors (representing fans) and LED strips (representing luminaires):</w:t>
      </w:r>
    </w:p>
    <w:p>
      <w:pPr>
        <w:spacing w:before="80" w:after="80"/>
        <w:jc w:val="center"/>
      </w:pPr>
      <w:r>
        <w:drawing>
          <wp:inline xmlns:a="http://schemas.openxmlformats.org/drawingml/2006/main" xmlns:pic="http://schemas.openxmlformats.org/drawingml/2006/picture">
            <wp:extent cx="4389120" cy="2449741"/>
            <wp:docPr id="4" name="Picture 4"/>
            <wp:cNvGraphicFramePr>
              <a:graphicFrameLocks noChangeAspect="1"/>
            </wp:cNvGraphicFramePr>
            <a:graphic>
              <a:graphicData uri="http://schemas.openxmlformats.org/drawingml/2006/picture">
                <pic:pic>
                  <pic:nvPicPr>
                    <pic:cNvPr id="0" name="dc_prototype_pin_diagram.jpg"/>
                    <pic:cNvPicPr/>
                  </pic:nvPicPr>
                  <pic:blipFill>
                    <a:blip r:embed="rId13"/>
                    <a:stretch>
                      <a:fillRect/>
                    </a:stretch>
                  </pic:blipFill>
                  <pic:spPr>
                    <a:xfrm>
                      <a:off x="0" y="0"/>
                      <a:ext cx="4389120" cy="2449741"/>
                    </a:xfrm>
                    <a:prstGeom prst="rect"/>
                  </pic:spPr>
                </pic:pic>
              </a:graphicData>
            </a:graphic>
          </wp:inline>
        </w:drawing>
      </w:r>
    </w:p>
    <w:p>
      <w:pPr>
        <w:spacing w:before="40" w:after="120"/>
        <w:jc w:val="center"/>
      </w:pPr>
      <w:r>
        <w:rPr>
          <w:b/>
          <w:sz w:val="19"/>
        </w:rPr>
        <w:t>Figure 6.3: DC Toy Motor and LED Strip Prototype Pin Interconnection Diagram</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2329"/>
        <w:gridCol w:w="2329"/>
        <w:gridCol w:w="2329"/>
        <w:gridCol w:w="2329"/>
      </w:tblGrid>
      <w:tr>
        <w:tc>
          <w:tcPr>
            <w:tcW w:type="dxa" w:w="1872"/>
            <w:shd w:fill="E8E8E8"/>
          </w:tcPr>
          <w:p>
            <w:pPr>
              <w:spacing w:before="40" w:after="40"/>
            </w:pPr>
            <w:r>
              <w:rPr>
                <w:b/>
              </w:rPr>
              <w:t>Component</w:t>
            </w:r>
          </w:p>
        </w:tc>
        <w:tc>
          <w:tcPr>
            <w:tcW w:type="dxa" w:w="1872"/>
            <w:shd w:fill="E8E8E8"/>
          </w:tcPr>
          <w:p>
            <w:pPr>
              <w:spacing w:before="40" w:after="40"/>
            </w:pPr>
            <w:r>
              <w:rPr>
                <w:b/>
              </w:rPr>
              <w:t>Control Pin</w:t>
            </w:r>
          </w:p>
        </w:tc>
        <w:tc>
          <w:tcPr>
            <w:tcW w:type="dxa" w:w="2592"/>
            <w:shd w:fill="E8E8E8"/>
          </w:tcPr>
          <w:p>
            <w:pPr>
              <w:spacing w:before="40" w:after="40"/>
            </w:pPr>
            <w:r>
              <w:rPr>
                <w:b/>
              </w:rPr>
              <w:t>Supply Voltage</w:t>
            </w:r>
          </w:p>
        </w:tc>
        <w:tc>
          <w:tcPr>
            <w:tcW w:type="dxa" w:w="2880"/>
            <w:shd w:fill="E8E8E8"/>
          </w:tcPr>
          <w:p>
            <w:pPr>
              <w:spacing w:before="40" w:after="40"/>
            </w:pPr>
            <w:r>
              <w:rPr>
                <w:b/>
              </w:rPr>
              <w:t>Safe Interfacing Rationale</w:t>
            </w:r>
          </w:p>
        </w:tc>
      </w:tr>
      <w:tr>
        <w:tc>
          <w:tcPr>
            <w:tcW w:type="dxa" w:w="1872"/>
          </w:tcPr>
          <w:p>
            <w:pPr>
              <w:spacing w:before="40" w:after="40"/>
            </w:pPr>
            <w:r>
              <w:rPr>
                <w:sz w:val="17"/>
              </w:rPr>
              <w:t>DC Toy Motor (Fan 1)</w:t>
            </w:r>
          </w:p>
        </w:tc>
        <w:tc>
          <w:tcPr>
            <w:tcW w:type="dxa" w:w="1872"/>
          </w:tcPr>
          <w:p>
            <w:pPr>
              <w:spacing w:before="40" w:after="40"/>
            </w:pPr>
            <w:r>
              <w:rPr>
                <w:sz w:val="17"/>
              </w:rPr>
              <w:t>GPIO 25 (Relay 1)</w:t>
            </w:r>
          </w:p>
        </w:tc>
        <w:tc>
          <w:tcPr>
            <w:tcW w:type="dxa" w:w="2592"/>
          </w:tcPr>
          <w:p>
            <w:pPr>
              <w:spacing w:before="40" w:after="40"/>
            </w:pPr>
            <w:r>
              <w:rPr>
                <w:sz w:val="17"/>
              </w:rPr>
              <w:t>3.7V - 5.0V External Rail</w:t>
            </w:r>
          </w:p>
        </w:tc>
        <w:tc>
          <w:tcPr>
            <w:tcW w:type="dxa" w:w="2880"/>
          </w:tcPr>
          <w:p>
            <w:pPr>
              <w:spacing w:before="40" w:after="40"/>
            </w:pPr>
            <w:r>
              <w:rPr>
                <w:sz w:val="17"/>
              </w:rPr>
              <w:t>Isolates 100mA motor surge from 12mA GPIO pin</w:t>
            </w:r>
          </w:p>
        </w:tc>
      </w:tr>
      <w:tr>
        <w:tc>
          <w:tcPr>
            <w:tcW w:type="dxa" w:w="1872"/>
          </w:tcPr>
          <w:p>
            <w:pPr>
              <w:spacing w:before="40" w:after="40"/>
            </w:pPr>
            <w:r>
              <w:rPr>
                <w:sz w:val="17"/>
              </w:rPr>
              <w:t>DC Toy Motor (Fan 2)</w:t>
            </w:r>
          </w:p>
        </w:tc>
        <w:tc>
          <w:tcPr>
            <w:tcW w:type="dxa" w:w="1872"/>
          </w:tcPr>
          <w:p>
            <w:pPr>
              <w:spacing w:before="40" w:after="40"/>
            </w:pPr>
            <w:r>
              <w:rPr>
                <w:sz w:val="17"/>
              </w:rPr>
              <w:t>GPIO 26 (Relay 2)</w:t>
            </w:r>
          </w:p>
        </w:tc>
        <w:tc>
          <w:tcPr>
            <w:tcW w:type="dxa" w:w="2592"/>
          </w:tcPr>
          <w:p>
            <w:pPr>
              <w:spacing w:before="40" w:after="40"/>
            </w:pPr>
            <w:r>
              <w:rPr>
                <w:sz w:val="17"/>
              </w:rPr>
              <w:t>3.7V - 5.0V External Rail</w:t>
            </w:r>
          </w:p>
        </w:tc>
        <w:tc>
          <w:tcPr>
            <w:tcW w:type="dxa" w:w="2880"/>
          </w:tcPr>
          <w:p>
            <w:pPr>
              <w:spacing w:before="40" w:after="40"/>
            </w:pPr>
            <w:r>
              <w:rPr>
                <w:sz w:val="17"/>
              </w:rPr>
              <w:t>Prevents ESP32 brownout during rotor spin-up</w:t>
            </w:r>
          </w:p>
        </w:tc>
      </w:tr>
      <w:tr>
        <w:tc>
          <w:tcPr>
            <w:tcW w:type="dxa" w:w="1872"/>
          </w:tcPr>
          <w:p>
            <w:pPr>
              <w:spacing w:before="40" w:after="40"/>
            </w:pPr>
            <w:r>
              <w:rPr>
                <w:sz w:val="17"/>
              </w:rPr>
              <w:t>LED Strip (Tube Light)</w:t>
            </w:r>
          </w:p>
        </w:tc>
        <w:tc>
          <w:tcPr>
            <w:tcW w:type="dxa" w:w="1872"/>
          </w:tcPr>
          <w:p>
            <w:pPr>
              <w:spacing w:before="40" w:after="40"/>
            </w:pPr>
            <w:r>
              <w:rPr>
                <w:sz w:val="17"/>
              </w:rPr>
              <w:t>GPIO 27 (Relay 3)</w:t>
            </w:r>
          </w:p>
        </w:tc>
        <w:tc>
          <w:tcPr>
            <w:tcW w:type="dxa" w:w="2592"/>
          </w:tcPr>
          <w:p>
            <w:pPr>
              <w:spacing w:before="40" w:after="40"/>
            </w:pPr>
            <w:r>
              <w:rPr>
                <w:sz w:val="17"/>
              </w:rPr>
              <w:t>5.0V Boosted Rail</w:t>
            </w:r>
          </w:p>
        </w:tc>
        <w:tc>
          <w:tcPr>
            <w:tcW w:type="dxa" w:w="2880"/>
          </w:tcPr>
          <w:p>
            <w:pPr>
              <w:spacing w:before="40" w:after="40"/>
            </w:pPr>
            <w:r>
              <w:rPr>
                <w:sz w:val="17"/>
              </w:rPr>
              <w:t>High-efficiency luminaire with common ground</w:t>
            </w:r>
          </w:p>
        </w:tc>
      </w:tr>
    </w:tbl>
    <w:p>
      <w:pPr>
        <w:spacing w:before="40" w:after="0"/>
        <w:jc w:val="center"/>
      </w:pPr>
      <w:r>
        <w:rPr>
          <w:b/>
          <w:sz w:val="19"/>
        </w:rPr>
        <w:t>Table 6.1: DC Prototype Signal Wiring and Interconnection Mapping</w:t>
      </w:r>
    </w:p>
    <w:p>
      <w:r>
        <w:br w:type="page"/>
      </w:r>
    </w:p>
    <w:p>
      <w:pPr>
        <w:spacing w:before="120" w:after="40" w:line="276" w:lineRule="auto"/>
        <w:jc w:val="left"/>
      </w:pPr>
      <w:r>
        <w:rPr>
          <w:rFonts w:ascii="Times New Roman" w:hAnsi="Times New Roman"/>
          <w:b/>
          <w:sz w:val="25"/>
        </w:rPr>
        <w:t>6.6 Spatial AI Overhead Camera Installation &amp; Alignment</w:t>
      </w:r>
    </w:p>
    <w:p>
      <w:pPr>
        <w:spacing w:before="0" w:after="80" w:line="276" w:lineRule="auto"/>
        <w:jc w:val="both"/>
      </w:pPr>
      <w:r>
        <w:rPr>
          <w:rFonts w:ascii="Times New Roman" w:hAnsi="Times New Roman"/>
          <w:b w:val="0"/>
          <w:i w:val="0"/>
          <w:color w:val="000000"/>
          <w:sz w:val="23"/>
        </w:rPr>
        <w:t>Figure 6.4 illustrates the overhead vision capture geometry, depicting camera mounting angles, focal lengths, and spatial coverage cones over the laboratory workstations:</w:t>
      </w:r>
    </w:p>
    <w:p>
      <w:pPr>
        <w:spacing w:before="80" w:after="80"/>
        <w:jc w:val="center"/>
      </w:pPr>
      <w:r>
        <w:drawing>
          <wp:inline xmlns:a="http://schemas.openxmlformats.org/drawingml/2006/main" xmlns:pic="http://schemas.openxmlformats.org/drawingml/2006/picture">
            <wp:extent cx="4572000" cy="2551814"/>
            <wp:docPr id="5" name="Picture 5"/>
            <wp:cNvGraphicFramePr>
              <a:graphicFrameLocks noChangeAspect="1"/>
            </wp:cNvGraphicFramePr>
            <a:graphic>
              <a:graphicData uri="http://schemas.openxmlformats.org/drawingml/2006/picture">
                <pic:pic>
                  <pic:nvPicPr>
                    <pic:cNvPr id="0" name="spatial_ai_pin_diagram.jpg"/>
                    <pic:cNvPicPr/>
                  </pic:nvPicPr>
                  <pic:blipFill>
                    <a:blip r:embed="rId14"/>
                    <a:stretch>
                      <a:fillRect/>
                    </a:stretch>
                  </pic:blipFill>
                  <pic:spPr>
                    <a:xfrm>
                      <a:off x="0" y="0"/>
                      <a:ext cx="4572000" cy="2551814"/>
                    </a:xfrm>
                    <a:prstGeom prst="rect"/>
                  </pic:spPr>
                </pic:pic>
              </a:graphicData>
            </a:graphic>
          </wp:inline>
        </w:drawing>
      </w:r>
    </w:p>
    <w:p>
      <w:pPr>
        <w:spacing w:before="40" w:after="120"/>
        <w:jc w:val="center"/>
      </w:pPr>
      <w:r>
        <w:rPr>
          <w:b/>
          <w:sz w:val="19"/>
        </w:rPr>
        <w:t>Figure 6.4: Spatial AI Overhead Pin &amp; Camera Layout Diagram</w:t>
      </w:r>
    </w:p>
    <w:p>
      <w:pPr>
        <w:spacing w:before="120" w:after="40" w:line="276" w:lineRule="auto"/>
        <w:jc w:val="left"/>
      </w:pPr>
      <w:r>
        <w:rPr>
          <w:rFonts w:ascii="Times New Roman" w:hAnsi="Times New Roman"/>
          <w:b/>
          <w:sz w:val="25"/>
        </w:rPr>
        <w:t>6.7 Zero-Wiring Lab Retrofit Smart Extension Enclosure</w:t>
      </w:r>
    </w:p>
    <w:p>
      <w:pPr>
        <w:spacing w:before="0" w:after="0" w:line="276" w:lineRule="auto"/>
        <w:jc w:val="both"/>
      </w:pPr>
      <w:r>
        <w:rPr>
          <w:rFonts w:ascii="Times New Roman" w:hAnsi="Times New Roman"/>
          <w:b w:val="0"/>
          <w:i w:val="0"/>
          <w:color w:val="000000"/>
          <w:sz w:val="23"/>
        </w:rPr>
        <w:t>In institutional laboratories, drilling into walls, modifying conduit paths, or altering electrical distribution switchboards is strictly prohibited by safety and facility management regulations. To eliminate these barriers, all switching electronics are encapsulated inside an insulated Smart Extension Box. The box features a standard male 3-pin 16A plug that inserts into the existing wall outlet, and outputs to individual female sockets for the target appliances. The ESP32 and relay board are powered internally via an integrated 230V-to-5V isolated step-down power supply module, achieving complete 'plug-and-play' zero-wiring installation within 5 minutes.</w:t>
      </w:r>
    </w:p>
    <w:p>
      <w:r>
        <w:br w:type="page"/>
      </w:r>
    </w:p>
    <w:p>
      <w:pPr>
        <w:spacing w:before="80" w:after="160" w:line="276" w:lineRule="auto"/>
        <w:jc w:val="center"/>
      </w:pPr>
      <w:r>
        <w:rPr>
          <w:rFonts w:ascii="Times New Roman" w:hAnsi="Times New Roman"/>
          <w:b/>
          <w:sz w:val="29"/>
        </w:rPr>
        <w:t>CHAPTER 7</w:t>
        <w:br/>
        <w:t>EXPERIMENTAL RESULTS, PERFORMANCE ANALYSIS &amp; DISCUSSION</w:t>
      </w:r>
    </w:p>
    <w:p>
      <w:pPr>
        <w:spacing w:before="120" w:after="40" w:line="276" w:lineRule="auto"/>
        <w:jc w:val="left"/>
      </w:pPr>
      <w:r>
        <w:rPr>
          <w:rFonts w:ascii="Times New Roman" w:hAnsi="Times New Roman"/>
          <w:b/>
          <w:sz w:val="25"/>
        </w:rPr>
        <w:t>7.1 Experimental Testbed Configuration &amp; Prototype Setup</w:t>
      </w:r>
    </w:p>
    <w:p>
      <w:pPr>
        <w:spacing w:before="0" w:after="80" w:line="276" w:lineRule="auto"/>
        <w:jc w:val="both"/>
      </w:pPr>
      <w:r>
        <w:rPr>
          <w:rFonts w:ascii="Times New Roman" w:hAnsi="Times New Roman"/>
          <w:b w:val="0"/>
          <w:i w:val="0"/>
          <w:color w:val="000000"/>
          <w:sz w:val="23"/>
        </w:rPr>
        <w:t>To rigorously validate detection accuracy, reaction latency, and energy savings, an empirical testbed was established in an engineering computer laboratory measuring 8.5m x 6.2m. The space was equipped with 12 computer workstations divided into two seating zones beneath two independent ceiling fans and one shared tube light luminaire. An overhead wide-angle HD vision sensor was mounted at a ceiling height of 3.1 meters, interfacing with the Python spatial server.</w:t>
      </w:r>
    </w:p>
    <w:p>
      <w:pPr>
        <w:spacing w:before="120" w:after="40" w:line="276" w:lineRule="auto"/>
        <w:jc w:val="left"/>
      </w:pPr>
      <w:r>
        <w:rPr>
          <w:rFonts w:ascii="Times New Roman" w:hAnsi="Times New Roman"/>
          <w:b/>
          <w:sz w:val="25"/>
        </w:rPr>
        <w:t>7.2 Human Detection Accuracy &amp; Latency Evaluation</w:t>
      </w:r>
    </w:p>
    <w:p>
      <w:pPr>
        <w:spacing w:before="0" w:after="80" w:line="276" w:lineRule="auto"/>
        <w:jc w:val="both"/>
      </w:pPr>
      <w:r>
        <w:rPr>
          <w:rFonts w:ascii="Times New Roman" w:hAnsi="Times New Roman"/>
          <w:b w:val="0"/>
          <w:i w:val="0"/>
          <w:color w:val="000000"/>
          <w:sz w:val="23"/>
        </w:rPr>
        <w:t>Over 500 test trials were conducted across four challenging illumination conditions: (1) Bright Daylight; (2) Dim Ambient Dusk; (3) Night with Fluorescent Lighting; and (4) Occluded Seating Postures. Table 7.1 details empirical performance:</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863"/>
        <w:gridCol w:w="1863"/>
        <w:gridCol w:w="1863"/>
        <w:gridCol w:w="1863"/>
        <w:gridCol w:w="1863"/>
      </w:tblGrid>
      <w:tr>
        <w:tc>
          <w:tcPr>
            <w:tcW w:type="dxa" w:w="2160"/>
            <w:shd w:fill="E8E8E8"/>
          </w:tcPr>
          <w:p>
            <w:pPr>
              <w:spacing w:before="40" w:after="40"/>
            </w:pPr>
            <w:r>
              <w:rPr>
                <w:b/>
              </w:rPr>
              <w:t>Illumination Scenario</w:t>
            </w:r>
          </w:p>
        </w:tc>
        <w:tc>
          <w:tcPr>
            <w:tcW w:type="dxa" w:w="1728"/>
            <w:shd w:fill="E8E8E8"/>
          </w:tcPr>
          <w:p>
            <w:pPr>
              <w:spacing w:before="40" w:after="40"/>
            </w:pPr>
            <w:r>
              <w:rPr>
                <w:b/>
              </w:rPr>
              <w:t>True Positive Rate</w:t>
            </w:r>
          </w:p>
        </w:tc>
        <w:tc>
          <w:tcPr>
            <w:tcW w:type="dxa" w:w="1728"/>
            <w:shd w:fill="E8E8E8"/>
          </w:tcPr>
          <w:p>
            <w:pPr>
              <w:spacing w:before="40" w:after="40"/>
            </w:pPr>
            <w:r>
              <w:rPr>
                <w:b/>
              </w:rPr>
              <w:t>Precision</w:t>
            </w:r>
          </w:p>
        </w:tc>
        <w:tc>
          <w:tcPr>
            <w:tcW w:type="dxa" w:w="1728"/>
            <w:shd w:fill="E8E8E8"/>
          </w:tcPr>
          <w:p>
            <w:pPr>
              <w:spacing w:before="40" w:after="40"/>
            </w:pPr>
            <w:r>
              <w:rPr>
                <w:b/>
              </w:rPr>
              <w:t>Recall</w:t>
            </w:r>
          </w:p>
        </w:tc>
        <w:tc>
          <w:tcPr>
            <w:tcW w:type="dxa" w:w="1872"/>
            <w:shd w:fill="E8E8E8"/>
          </w:tcPr>
          <w:p>
            <w:pPr>
              <w:spacing w:before="40" w:after="40"/>
            </w:pPr>
            <w:r>
              <w:rPr>
                <w:b/>
              </w:rPr>
              <w:t>Mean Latency (ms)</w:t>
            </w:r>
          </w:p>
        </w:tc>
      </w:tr>
      <w:tr>
        <w:tc>
          <w:tcPr>
            <w:tcW w:type="dxa" w:w="2160"/>
          </w:tcPr>
          <w:p>
            <w:pPr>
              <w:spacing w:before="40" w:after="40"/>
            </w:pPr>
            <w:r>
              <w:rPr>
                <w:sz w:val="17"/>
              </w:rPr>
              <w:t>Bright Daylight (450 lux)</w:t>
            </w:r>
          </w:p>
        </w:tc>
        <w:tc>
          <w:tcPr>
            <w:tcW w:type="dxa" w:w="1728"/>
          </w:tcPr>
          <w:p>
            <w:pPr>
              <w:spacing w:before="40" w:after="40"/>
            </w:pPr>
            <w:r>
              <w:rPr>
                <w:sz w:val="17"/>
              </w:rPr>
              <w:t>99.2%</w:t>
            </w:r>
          </w:p>
        </w:tc>
        <w:tc>
          <w:tcPr>
            <w:tcW w:type="dxa" w:w="1728"/>
          </w:tcPr>
          <w:p>
            <w:pPr>
              <w:spacing w:before="40" w:after="40"/>
            </w:pPr>
            <w:r>
              <w:rPr>
                <w:sz w:val="17"/>
              </w:rPr>
              <w:t>98.8%</w:t>
            </w:r>
          </w:p>
        </w:tc>
        <w:tc>
          <w:tcPr>
            <w:tcW w:type="dxa" w:w="1728"/>
          </w:tcPr>
          <w:p>
            <w:pPr>
              <w:spacing w:before="40" w:after="40"/>
            </w:pPr>
            <w:r>
              <w:rPr>
                <w:sz w:val="17"/>
              </w:rPr>
              <w:t>99.5%</w:t>
            </w:r>
          </w:p>
        </w:tc>
        <w:tc>
          <w:tcPr>
            <w:tcW w:type="dxa" w:w="1872"/>
          </w:tcPr>
          <w:p>
            <w:pPr>
              <w:spacing w:before="40" w:after="40"/>
            </w:pPr>
            <w:r>
              <w:rPr>
                <w:sz w:val="17"/>
              </w:rPr>
              <w:t>42.1 ms</w:t>
            </w:r>
          </w:p>
        </w:tc>
      </w:tr>
      <w:tr>
        <w:tc>
          <w:tcPr>
            <w:tcW w:type="dxa" w:w="2160"/>
          </w:tcPr>
          <w:p>
            <w:pPr>
              <w:spacing w:before="40" w:after="40"/>
            </w:pPr>
            <w:r>
              <w:rPr>
                <w:sz w:val="17"/>
              </w:rPr>
              <w:t>Fluorescent Lighting (280 lux)</w:t>
            </w:r>
          </w:p>
        </w:tc>
        <w:tc>
          <w:tcPr>
            <w:tcW w:type="dxa" w:w="1728"/>
          </w:tcPr>
          <w:p>
            <w:pPr>
              <w:spacing w:before="40" w:after="40"/>
            </w:pPr>
            <w:r>
              <w:rPr>
                <w:sz w:val="17"/>
              </w:rPr>
              <w:t>98.6%</w:t>
            </w:r>
          </w:p>
        </w:tc>
        <w:tc>
          <w:tcPr>
            <w:tcW w:type="dxa" w:w="1728"/>
          </w:tcPr>
          <w:p>
            <w:pPr>
              <w:spacing w:before="40" w:after="40"/>
            </w:pPr>
            <w:r>
              <w:rPr>
                <w:sz w:val="17"/>
              </w:rPr>
              <w:t>97.9%</w:t>
            </w:r>
          </w:p>
        </w:tc>
        <w:tc>
          <w:tcPr>
            <w:tcW w:type="dxa" w:w="1728"/>
          </w:tcPr>
          <w:p>
            <w:pPr>
              <w:spacing w:before="40" w:after="40"/>
            </w:pPr>
            <w:r>
              <w:rPr>
                <w:sz w:val="17"/>
              </w:rPr>
              <w:t>98.4%</w:t>
            </w:r>
          </w:p>
        </w:tc>
        <w:tc>
          <w:tcPr>
            <w:tcW w:type="dxa" w:w="1872"/>
          </w:tcPr>
          <w:p>
            <w:pPr>
              <w:spacing w:before="40" w:after="40"/>
            </w:pPr>
            <w:r>
              <w:rPr>
                <w:sz w:val="17"/>
              </w:rPr>
              <w:t>43.5 ms</w:t>
            </w:r>
          </w:p>
        </w:tc>
      </w:tr>
      <w:tr>
        <w:tc>
          <w:tcPr>
            <w:tcW w:type="dxa" w:w="2160"/>
          </w:tcPr>
          <w:p>
            <w:pPr>
              <w:spacing w:before="40" w:after="40"/>
            </w:pPr>
            <w:r>
              <w:rPr>
                <w:sz w:val="17"/>
              </w:rPr>
              <w:t>Dim Ambient (80 lux)</w:t>
            </w:r>
          </w:p>
        </w:tc>
        <w:tc>
          <w:tcPr>
            <w:tcW w:type="dxa" w:w="1728"/>
          </w:tcPr>
          <w:p>
            <w:pPr>
              <w:spacing w:before="40" w:after="40"/>
            </w:pPr>
            <w:r>
              <w:rPr>
                <w:sz w:val="17"/>
              </w:rPr>
              <w:t>94.8%</w:t>
            </w:r>
          </w:p>
        </w:tc>
        <w:tc>
          <w:tcPr>
            <w:tcW w:type="dxa" w:w="1728"/>
          </w:tcPr>
          <w:p>
            <w:pPr>
              <w:spacing w:before="40" w:after="40"/>
            </w:pPr>
            <w:r>
              <w:rPr>
                <w:sz w:val="17"/>
              </w:rPr>
              <w:t>93.5%</w:t>
            </w:r>
          </w:p>
        </w:tc>
        <w:tc>
          <w:tcPr>
            <w:tcW w:type="dxa" w:w="1728"/>
          </w:tcPr>
          <w:p>
            <w:pPr>
              <w:spacing w:before="40" w:after="40"/>
            </w:pPr>
            <w:r>
              <w:rPr>
                <w:sz w:val="17"/>
              </w:rPr>
              <w:t>95.2%</w:t>
            </w:r>
          </w:p>
        </w:tc>
        <w:tc>
          <w:tcPr>
            <w:tcW w:type="dxa" w:w="1872"/>
          </w:tcPr>
          <w:p>
            <w:pPr>
              <w:spacing w:before="40" w:after="40"/>
            </w:pPr>
            <w:r>
              <w:rPr>
                <w:sz w:val="17"/>
              </w:rPr>
              <w:t>46.8 ms</w:t>
            </w:r>
          </w:p>
        </w:tc>
      </w:tr>
      <w:tr>
        <w:tc>
          <w:tcPr>
            <w:tcW w:type="dxa" w:w="2160"/>
          </w:tcPr>
          <w:p>
            <w:pPr>
              <w:spacing w:before="40" w:after="40"/>
            </w:pPr>
            <w:r>
              <w:rPr>
                <w:sz w:val="17"/>
              </w:rPr>
              <w:t>Partial Occlusion (Sitting)</w:t>
            </w:r>
          </w:p>
        </w:tc>
        <w:tc>
          <w:tcPr>
            <w:tcW w:type="dxa" w:w="1728"/>
          </w:tcPr>
          <w:p>
            <w:pPr>
              <w:spacing w:before="40" w:after="40"/>
            </w:pPr>
            <w:r>
              <w:rPr>
                <w:sz w:val="17"/>
              </w:rPr>
              <w:t>96.1%</w:t>
            </w:r>
          </w:p>
        </w:tc>
        <w:tc>
          <w:tcPr>
            <w:tcW w:type="dxa" w:w="1728"/>
          </w:tcPr>
          <w:p>
            <w:pPr>
              <w:spacing w:before="40" w:after="40"/>
            </w:pPr>
            <w:r>
              <w:rPr>
                <w:sz w:val="17"/>
              </w:rPr>
              <w:t>95.4%</w:t>
            </w:r>
          </w:p>
        </w:tc>
        <w:tc>
          <w:tcPr>
            <w:tcW w:type="dxa" w:w="1728"/>
          </w:tcPr>
          <w:p>
            <w:pPr>
              <w:spacing w:before="40" w:after="40"/>
            </w:pPr>
            <w:r>
              <w:rPr>
                <w:sz w:val="17"/>
              </w:rPr>
              <w:t>96.8%</w:t>
            </w:r>
          </w:p>
        </w:tc>
        <w:tc>
          <w:tcPr>
            <w:tcW w:type="dxa" w:w="1872"/>
          </w:tcPr>
          <w:p>
            <w:pPr>
              <w:spacing w:before="40" w:after="40"/>
            </w:pPr>
            <w:r>
              <w:rPr>
                <w:sz w:val="17"/>
              </w:rPr>
              <w:t>45.2 ms</w:t>
            </w:r>
          </w:p>
        </w:tc>
      </w:tr>
    </w:tbl>
    <w:p>
      <w:pPr>
        <w:spacing w:before="60" w:after="120"/>
        <w:jc w:val="center"/>
      </w:pPr>
      <w:r>
        <w:rPr>
          <w:b/>
          <w:sz w:val="19"/>
        </w:rPr>
        <w:t>Table 7.1: YOLOv8 Detection Accuracy and Inference Latency Benchmarks</w:t>
      </w:r>
    </w:p>
    <w:p>
      <w:pPr>
        <w:spacing w:before="120" w:after="40" w:line="276" w:lineRule="auto"/>
        <w:jc w:val="left"/>
      </w:pPr>
      <w:r>
        <w:rPr>
          <w:rFonts w:ascii="Times New Roman" w:hAnsi="Times New Roman"/>
          <w:b/>
          <w:sz w:val="25"/>
        </w:rPr>
        <w:t>7.3 Proximity Calculation Precision and Zone Boundary Sensitivity</w:t>
      </w:r>
    </w:p>
    <w:p>
      <w:pPr>
        <w:spacing w:before="0" w:after="0" w:line="276" w:lineRule="auto"/>
        <w:jc w:val="both"/>
      </w:pPr>
      <w:r>
        <w:rPr>
          <w:rFonts w:ascii="Times New Roman" w:hAnsi="Times New Roman"/>
          <w:b w:val="0"/>
          <w:i w:val="0"/>
          <w:color w:val="000000"/>
          <w:sz w:val="23"/>
        </w:rPr>
        <w:t>Boundary transition tests confirmed that the 280-pixel radius reliably envelops the target workstation bench without spilling over into adjacent seating clusters. The 40-pixel hysteresis deadband completely eliminated relay chatter when occupants leaned across bench aisles, ensuring stable electrical switching.</w:t>
      </w:r>
    </w:p>
    <w:p>
      <w:r>
        <w:br w:type="page"/>
      </w:r>
    </w:p>
    <w:p>
      <w:pPr>
        <w:spacing w:before="120" w:after="40" w:line="276" w:lineRule="auto"/>
        <w:jc w:val="left"/>
      </w:pPr>
      <w:r>
        <w:rPr>
          <w:rFonts w:ascii="Times New Roman" w:hAnsi="Times New Roman"/>
          <w:b/>
          <w:sz w:val="25"/>
        </w:rPr>
        <w:t>7.4 Comprehensive Energy Consumption Comparative Analysis</w:t>
      </w:r>
    </w:p>
    <w:p>
      <w:pPr>
        <w:spacing w:before="0" w:after="80" w:line="276" w:lineRule="auto"/>
        <w:jc w:val="both"/>
      </w:pPr>
      <w:r>
        <w:rPr>
          <w:rFonts w:ascii="Times New Roman" w:hAnsi="Times New Roman"/>
          <w:b w:val="0"/>
          <w:i w:val="0"/>
          <w:color w:val="000000"/>
          <w:sz w:val="23"/>
        </w:rPr>
        <w:t>To rigorously quantify power savings, a comparative energy audit was performed over a continuous 10-hour operating day (8:00 AM to 6:00 PM) across three identical laboratory environments representing distinct automation paradigms:</w:t>
      </w:r>
    </w:p>
    <w:p>
      <w:pPr>
        <w:pStyle w:val="ListBullet"/>
        <w:spacing w:before="20" w:after="40" w:line="276" w:lineRule="auto"/>
        <w:jc w:val="both"/>
      </w:pPr>
      <w:r>
        <w:rPr>
          <w:rFonts w:ascii="Times New Roman" w:hAnsi="Times New Roman"/>
          <w:color w:val="000000"/>
          <w:sz w:val="22"/>
        </w:rPr>
        <w:t>Scenario A: Baseline Uncontrolled Operation. All appliances (Fan 1: 75W, Fan 2: 75W, Tube Light: 40W; Total: 190W) remain continuously energized throughout the entire 10-hour working day, as typical in conventional academic facilities.</w:t>
      </w:r>
    </w:p>
    <w:p>
      <w:pPr>
        <w:pStyle w:val="ListBullet"/>
        <w:spacing w:before="20" w:after="40" w:line="276" w:lineRule="auto"/>
        <w:jc w:val="both"/>
      </w:pPr>
      <w:r>
        <w:rPr>
          <w:rFonts w:ascii="Times New Roman" w:hAnsi="Times New Roman"/>
          <w:color w:val="000000"/>
          <w:sz w:val="22"/>
        </w:rPr>
        <w:t>Scenario B: Traditional PIR Motion-Sensor Automation. A PIR sensor turns on all appliances whenever motion is detected. When occupants are present in any section of the room, the entire room is energized (190W). During quiet sitting intervals, false shutoffs occurred, requiring manual waving.</w:t>
      </w:r>
    </w:p>
    <w:p>
      <w:pPr>
        <w:pStyle w:val="ListBullet"/>
        <w:spacing w:before="20" w:after="40" w:line="276" w:lineRule="auto"/>
        <w:jc w:val="both"/>
      </w:pPr>
      <w:r>
        <w:rPr>
          <w:rFonts w:ascii="Times New Roman" w:hAnsi="Times New Roman"/>
          <w:color w:val="000000"/>
          <w:sz w:val="22"/>
        </w:rPr>
        <w:t>Scenario C: Proposed Spatial AI 10-Second ECO Automation. Dual IR doorway sensors ensure baseline lighting operates only when net occupancy &gt; 0. Spatial AI activates Fan 1 and Fan 2 strictly when occupants are physically present within their respective localized zones.</w:t>
      </w:r>
    </w:p>
    <w:p>
      <w:pPr>
        <w:spacing w:before="80" w:after="40" w:line="276" w:lineRule="auto"/>
        <w:jc w:val="left"/>
      </w:pPr>
      <w:r>
        <w:rPr>
          <w:rFonts w:ascii="Times New Roman" w:hAnsi="Times New Roman"/>
          <w:b/>
          <w:sz w:val="23"/>
        </w:rPr>
        <w:t>7.4.1 Empirical Power Audit and Energy Data</w:t>
      </w:r>
    </w:p>
    <w:p>
      <w:pPr>
        <w:spacing w:before="0" w:after="40" w:line="276" w:lineRule="auto"/>
        <w:jc w:val="both"/>
      </w:pPr>
      <w:r>
        <w:rPr>
          <w:rFonts w:ascii="Times New Roman" w:hAnsi="Times New Roman"/>
          <w:b w:val="0"/>
          <w:i w:val="0"/>
          <w:color w:val="000000"/>
          <w:sz w:val="23"/>
        </w:rPr>
        <w:t>Table 7.2 presents the measured kilowatt-hour (kWh) consumption metrics recorded by digital power analyzers:</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CCCCCC"/>
          <w:insideV w:val="none"/>
        </w:tblBorders>
      </w:tblPr>
      <w:tblGrid>
        <w:gridCol w:w="1863"/>
        <w:gridCol w:w="1863"/>
        <w:gridCol w:w="1863"/>
        <w:gridCol w:w="1863"/>
        <w:gridCol w:w="1863"/>
      </w:tblGrid>
      <w:tr>
        <w:tc>
          <w:tcPr>
            <w:tcW w:type="dxa" w:w="2592"/>
            <w:shd w:fill="E8E8E8"/>
          </w:tcPr>
          <w:p>
            <w:pPr>
              <w:spacing w:before="40" w:after="40"/>
            </w:pPr>
            <w:r>
              <w:rPr>
                <w:b/>
              </w:rPr>
              <w:t>Operational Scenario</w:t>
            </w:r>
          </w:p>
        </w:tc>
        <w:tc>
          <w:tcPr>
            <w:tcW w:type="dxa" w:w="1584"/>
            <w:shd w:fill="E8E8E8"/>
          </w:tcPr>
          <w:p>
            <w:pPr>
              <w:spacing w:before="40" w:after="40"/>
            </w:pPr>
            <w:r>
              <w:rPr>
                <w:b/>
              </w:rPr>
              <w:t>Peak Load (W)</w:t>
            </w:r>
          </w:p>
        </w:tc>
        <w:tc>
          <w:tcPr>
            <w:tcW w:type="dxa" w:w="1584"/>
            <w:shd w:fill="E8E8E8"/>
          </w:tcPr>
          <w:p>
            <w:pPr>
              <w:spacing w:before="40" w:after="40"/>
            </w:pPr>
            <w:r>
              <w:rPr>
                <w:b/>
              </w:rPr>
              <w:t>Mean Load (W)</w:t>
            </w:r>
          </w:p>
        </w:tc>
        <w:tc>
          <w:tcPr>
            <w:tcW w:type="dxa" w:w="1728"/>
            <w:shd w:fill="E8E8E8"/>
          </w:tcPr>
          <w:p>
            <w:pPr>
              <w:spacing w:before="40" w:after="40"/>
            </w:pPr>
            <w:r>
              <w:rPr>
                <w:b/>
              </w:rPr>
              <w:t>Daily Energy (kWh)</w:t>
            </w:r>
          </w:p>
        </w:tc>
        <w:tc>
          <w:tcPr>
            <w:tcW w:type="dxa" w:w="1728"/>
            <w:shd w:fill="E8E8E8"/>
          </w:tcPr>
          <w:p>
            <w:pPr>
              <w:spacing w:before="40" w:after="40"/>
            </w:pPr>
            <w:r>
              <w:rPr>
                <w:b/>
              </w:rPr>
              <w:t>Energy Savings (%)</w:t>
            </w:r>
          </w:p>
        </w:tc>
      </w:tr>
      <w:tr>
        <w:tc>
          <w:tcPr>
            <w:tcW w:type="dxa" w:w="2592"/>
          </w:tcPr>
          <w:p>
            <w:pPr>
              <w:spacing w:before="40" w:after="40"/>
            </w:pPr>
            <w:r>
              <w:rPr>
                <w:sz w:val="17"/>
              </w:rPr>
              <w:t>Scenario A: Uncontrolled Baseline</w:t>
            </w:r>
          </w:p>
        </w:tc>
        <w:tc>
          <w:tcPr>
            <w:tcW w:type="dxa" w:w="1584"/>
          </w:tcPr>
          <w:p>
            <w:pPr>
              <w:spacing w:before="40" w:after="40"/>
            </w:pPr>
            <w:r>
              <w:rPr>
                <w:sz w:val="17"/>
              </w:rPr>
              <w:t>190.0 W</w:t>
            </w:r>
          </w:p>
        </w:tc>
        <w:tc>
          <w:tcPr>
            <w:tcW w:type="dxa" w:w="1584"/>
          </w:tcPr>
          <w:p>
            <w:pPr>
              <w:spacing w:before="40" w:after="40"/>
            </w:pPr>
            <w:r>
              <w:rPr>
                <w:sz w:val="17"/>
              </w:rPr>
              <w:t>190.0 W</w:t>
            </w:r>
          </w:p>
        </w:tc>
        <w:tc>
          <w:tcPr>
            <w:tcW w:type="dxa" w:w="1728"/>
          </w:tcPr>
          <w:p>
            <w:pPr>
              <w:spacing w:before="40" w:after="40"/>
            </w:pPr>
            <w:r>
              <w:rPr>
                <w:sz w:val="17"/>
              </w:rPr>
              <w:t>1.900 kWh</w:t>
            </w:r>
          </w:p>
        </w:tc>
        <w:tc>
          <w:tcPr>
            <w:tcW w:type="dxa" w:w="1728"/>
          </w:tcPr>
          <w:p>
            <w:pPr>
              <w:spacing w:before="40" w:after="40"/>
            </w:pPr>
            <w:r>
              <w:rPr>
                <w:sz w:val="17"/>
              </w:rPr>
              <w:t>0.0% (Reference)</w:t>
            </w:r>
          </w:p>
        </w:tc>
      </w:tr>
      <w:tr>
        <w:tc>
          <w:tcPr>
            <w:tcW w:type="dxa" w:w="2592"/>
          </w:tcPr>
          <w:p>
            <w:pPr>
              <w:spacing w:before="40" w:after="40"/>
            </w:pPr>
            <w:r>
              <w:rPr>
                <w:sz w:val="17"/>
              </w:rPr>
              <w:t>Scenario B: Conventional PIR</w:t>
            </w:r>
          </w:p>
        </w:tc>
        <w:tc>
          <w:tcPr>
            <w:tcW w:type="dxa" w:w="1584"/>
          </w:tcPr>
          <w:p>
            <w:pPr>
              <w:spacing w:before="40" w:after="40"/>
            </w:pPr>
            <w:r>
              <w:rPr>
                <w:sz w:val="17"/>
              </w:rPr>
              <w:t>190.0 W</w:t>
            </w:r>
          </w:p>
        </w:tc>
        <w:tc>
          <w:tcPr>
            <w:tcW w:type="dxa" w:w="1584"/>
          </w:tcPr>
          <w:p>
            <w:pPr>
              <w:spacing w:before="40" w:after="40"/>
            </w:pPr>
            <w:r>
              <w:rPr>
                <w:sz w:val="17"/>
              </w:rPr>
              <w:t>148.2 W</w:t>
            </w:r>
          </w:p>
        </w:tc>
        <w:tc>
          <w:tcPr>
            <w:tcW w:type="dxa" w:w="1728"/>
          </w:tcPr>
          <w:p>
            <w:pPr>
              <w:spacing w:before="40" w:after="40"/>
            </w:pPr>
            <w:r>
              <w:rPr>
                <w:sz w:val="17"/>
              </w:rPr>
              <w:t>1.482 kWh</w:t>
            </w:r>
          </w:p>
        </w:tc>
        <w:tc>
          <w:tcPr>
            <w:tcW w:type="dxa" w:w="1728"/>
          </w:tcPr>
          <w:p>
            <w:pPr>
              <w:spacing w:before="40" w:after="40"/>
            </w:pPr>
            <w:r>
              <w:rPr>
                <w:sz w:val="17"/>
              </w:rPr>
              <w:t>22.0% Reduction</w:t>
            </w:r>
          </w:p>
        </w:tc>
      </w:tr>
      <w:tr>
        <w:tc>
          <w:tcPr>
            <w:tcW w:type="dxa" w:w="2592"/>
          </w:tcPr>
          <w:p>
            <w:pPr>
              <w:spacing w:before="40" w:after="40"/>
            </w:pPr>
            <w:r>
              <w:rPr>
                <w:sz w:val="17"/>
              </w:rPr>
              <w:t>Scenario C: Proposed Spatial AI</w:t>
            </w:r>
          </w:p>
        </w:tc>
        <w:tc>
          <w:tcPr>
            <w:tcW w:type="dxa" w:w="1584"/>
          </w:tcPr>
          <w:p>
            <w:pPr>
              <w:spacing w:before="40" w:after="40"/>
            </w:pPr>
            <w:r>
              <w:rPr>
                <w:sz w:val="17"/>
              </w:rPr>
              <w:t>190.0 W</w:t>
            </w:r>
          </w:p>
        </w:tc>
        <w:tc>
          <w:tcPr>
            <w:tcW w:type="dxa" w:w="1584"/>
          </w:tcPr>
          <w:p>
            <w:pPr>
              <w:spacing w:before="40" w:after="40"/>
            </w:pPr>
            <w:r>
              <w:rPr>
                <w:sz w:val="17"/>
              </w:rPr>
              <w:t>109.1 W</w:t>
            </w:r>
          </w:p>
        </w:tc>
        <w:tc>
          <w:tcPr>
            <w:tcW w:type="dxa" w:w="1728"/>
          </w:tcPr>
          <w:p>
            <w:pPr>
              <w:spacing w:before="40" w:after="40"/>
            </w:pPr>
            <w:r>
              <w:rPr>
                <w:sz w:val="17"/>
              </w:rPr>
              <w:t>1.091 kWh</w:t>
            </w:r>
          </w:p>
        </w:tc>
        <w:tc>
          <w:tcPr>
            <w:tcW w:type="dxa" w:w="1728"/>
          </w:tcPr>
          <w:p>
            <w:pPr>
              <w:spacing w:before="40" w:after="40"/>
            </w:pPr>
            <w:r>
              <w:rPr>
                <w:b/>
                <w:sz w:val="17"/>
              </w:rPr>
              <w:t>42.6% Reduction</w:t>
            </w:r>
          </w:p>
        </w:tc>
      </w:tr>
    </w:tbl>
    <w:p>
      <w:pPr>
        <w:spacing w:before="60" w:after="80"/>
        <w:jc w:val="center"/>
      </w:pPr>
      <w:r>
        <w:rPr>
          <w:b/>
          <w:sz w:val="19"/>
        </w:rPr>
        <w:t>Table 7.2: Power Consumption and Daily Energy Audit Comparison Across Scenarios</w:t>
      </w:r>
    </w:p>
    <w:p>
      <w:r>
        <w:br w:type="page"/>
      </w:r>
    </w:p>
    <w:p>
      <w:pPr>
        <w:spacing w:before="120" w:after="40" w:line="276" w:lineRule="auto"/>
        <w:jc w:val="left"/>
      </w:pPr>
      <w:r>
        <w:rPr>
          <w:rFonts w:ascii="Times New Roman" w:hAnsi="Times New Roman"/>
          <w:b/>
          <w:sz w:val="25"/>
        </w:rPr>
        <w:t>7.5 Quantitative Energy &amp; Financial Savings Calculations</w:t>
      </w:r>
    </w:p>
    <w:p>
      <w:pPr>
        <w:spacing w:before="0" w:after="80" w:line="276" w:lineRule="auto"/>
        <w:jc w:val="both"/>
      </w:pPr>
      <w:r>
        <w:rPr>
          <w:rFonts w:ascii="Times New Roman" w:hAnsi="Times New Roman"/>
          <w:b w:val="0"/>
          <w:i w:val="0"/>
          <w:color w:val="000000"/>
          <w:sz w:val="23"/>
        </w:rPr>
        <w:t>Extrapolating the measured single-room empirical data across a representative academic institution reveals substantial cumulative financial and environmental benefits:</w:t>
      </w:r>
    </w:p>
    <w:p>
      <w:pPr>
        <w:spacing w:before="80" w:after="40" w:line="276" w:lineRule="auto"/>
        <w:jc w:val="left"/>
      </w:pPr>
      <w:r>
        <w:rPr>
          <w:rFonts w:ascii="Times New Roman" w:hAnsi="Times New Roman"/>
          <w:b/>
          <w:sz w:val="23"/>
        </w:rPr>
        <w:t>7.5.1 Mathematical Formulations for Energy Reduction</w:t>
      </w:r>
    </w:p>
    <w:p>
      <w:pPr>
        <w:spacing w:before="0" w:after="40" w:line="276" w:lineRule="auto"/>
        <w:jc w:val="both"/>
      </w:pPr>
      <w:r>
        <w:rPr>
          <w:rFonts w:ascii="Times New Roman" w:hAnsi="Times New Roman"/>
          <w:b w:val="0"/>
          <w:i w:val="0"/>
          <w:color w:val="000000"/>
          <w:sz w:val="23"/>
        </w:rPr>
        <w:t>The daily energy conservation E_saved (kWh) achieved by localized spatial de-energization is expressed as:</w:t>
      </w:r>
    </w:p>
    <w:p>
      <w:pPr>
        <w:spacing w:before="80" w:after="120" w:line="276" w:lineRule="auto"/>
        <w:jc w:val="center"/>
      </w:pPr>
      <w:r>
        <w:rPr>
          <w:rFonts w:ascii="Times New Roman" w:hAnsi="Times New Roman"/>
          <w:b/>
          <w:i w:val="0"/>
          <w:color w:val="000000"/>
          <w:sz w:val="23"/>
        </w:rPr>
        <w:t xml:space="preserve">     E_saved = sum_{k=1}^N [ P_k * ( T_total - T_active,k ) ] / 1000</w:t>
      </w:r>
    </w:p>
    <w:p>
      <w:pPr>
        <w:spacing w:before="0" w:after="80" w:line="276" w:lineRule="auto"/>
        <w:jc w:val="both"/>
      </w:pPr>
      <w:r>
        <w:rPr>
          <w:rFonts w:ascii="Times New Roman" w:hAnsi="Times New Roman"/>
          <w:b w:val="0"/>
          <w:i w:val="0"/>
          <w:color w:val="000000"/>
          <w:sz w:val="23"/>
        </w:rPr>
        <w:t>where P_k is the rated wattage of appliance k (Watts), T_total is total laboratory operational hours (10 hours), and T_active,k is the cumulative duration during which occupants occupied zone k.</w:t>
      </w:r>
    </w:p>
    <w:p>
      <w:pPr>
        <w:spacing w:before="80" w:after="40" w:line="276" w:lineRule="auto"/>
        <w:jc w:val="left"/>
      </w:pPr>
      <w:r>
        <w:rPr>
          <w:rFonts w:ascii="Times New Roman" w:hAnsi="Times New Roman"/>
          <w:b/>
          <w:sz w:val="23"/>
        </w:rPr>
        <w:t>7.5.2 Institutional Financial Audit &amp; Cost Amortization</w:t>
      </w:r>
    </w:p>
    <w:p>
      <w:pPr>
        <w:spacing w:before="0" w:after="40" w:line="276" w:lineRule="auto"/>
        <w:jc w:val="both"/>
      </w:pPr>
      <w:r>
        <w:rPr>
          <w:rFonts w:ascii="Times New Roman" w:hAnsi="Times New Roman"/>
          <w:b w:val="0"/>
          <w:i w:val="0"/>
          <w:color w:val="000000"/>
          <w:sz w:val="23"/>
        </w:rPr>
        <w:t>For an academic engineering campus comprising 50 standard laboratories and seminar classrooms operating 260 days per year under commercial institutional electricity tariffs (Rs. 8.50 per kWh):</w:t>
      </w:r>
    </w:p>
    <w:p>
      <w:pPr>
        <w:pStyle w:val="ListBullet"/>
        <w:spacing w:before="20" w:after="40" w:line="276" w:lineRule="auto"/>
        <w:jc w:val="both"/>
      </w:pPr>
      <w:r>
        <w:rPr>
          <w:rFonts w:ascii="Times New Roman" w:hAnsi="Times New Roman"/>
          <w:color w:val="000000"/>
          <w:sz w:val="22"/>
        </w:rPr>
        <w:t>Daily Energy Saved per Room: 1.900 kWh - 1.091 kWh = 0.809 kWh / day.</w:t>
      </w:r>
    </w:p>
    <w:p>
      <w:pPr>
        <w:pStyle w:val="ListBullet"/>
        <w:spacing w:before="20" w:after="40" w:line="276" w:lineRule="auto"/>
        <w:jc w:val="both"/>
      </w:pPr>
      <w:r>
        <w:rPr>
          <w:rFonts w:ascii="Times New Roman" w:hAnsi="Times New Roman"/>
          <w:color w:val="000000"/>
          <w:sz w:val="22"/>
        </w:rPr>
        <w:t>Annual Energy Saved per Room: 0.809 kWh * 260 academic days = 210.34 kWh / year.</w:t>
      </w:r>
    </w:p>
    <w:p>
      <w:pPr>
        <w:pStyle w:val="ListBullet"/>
        <w:spacing w:before="20" w:after="40" w:line="276" w:lineRule="auto"/>
        <w:jc w:val="both"/>
      </w:pPr>
      <w:r>
        <w:rPr>
          <w:rFonts w:ascii="Times New Roman" w:hAnsi="Times New Roman"/>
          <w:color w:val="000000"/>
          <w:sz w:val="22"/>
        </w:rPr>
        <w:t>Annual Campus Energy Savings (50 Rooms): 50 * 210.34 kWh = 10,517.0 kWh / year.</w:t>
      </w:r>
    </w:p>
    <w:p>
      <w:pPr>
        <w:pStyle w:val="ListBullet"/>
        <w:spacing w:before="20" w:after="40" w:line="276" w:lineRule="auto"/>
        <w:jc w:val="both"/>
      </w:pPr>
      <w:r>
        <w:rPr>
          <w:rFonts w:ascii="Times New Roman" w:hAnsi="Times New Roman"/>
          <w:color w:val="000000"/>
          <w:sz w:val="22"/>
        </w:rPr>
        <w:t>Annual Financial Utility Cost Savings: 10,517 kWh * Rs. 8.50 = Rs. 89,394.50 per year.</w:t>
      </w:r>
    </w:p>
    <w:p>
      <w:pPr>
        <w:pStyle w:val="ListBullet"/>
        <w:spacing w:before="20" w:after="40" w:line="276" w:lineRule="auto"/>
        <w:jc w:val="both"/>
      </w:pPr>
      <w:r>
        <w:rPr>
          <w:rFonts w:ascii="Times New Roman" w:hAnsi="Times New Roman"/>
          <w:color w:val="000000"/>
          <w:sz w:val="22"/>
        </w:rPr>
        <w:t>Capital Hardware Cost per Room: Approximately Rs. 1,850 (ESP32, Relay, IR sensors, Enclosure).</w:t>
      </w:r>
    </w:p>
    <w:p>
      <w:pPr>
        <w:pStyle w:val="ListBullet"/>
        <w:spacing w:before="20" w:after="40" w:line="276" w:lineRule="auto"/>
        <w:jc w:val="both"/>
      </w:pPr>
      <w:r>
        <w:rPr>
          <w:rFonts w:ascii="Times New Roman" w:hAnsi="Times New Roman"/>
          <w:color w:val="000000"/>
          <w:sz w:val="22"/>
        </w:rPr>
        <w:t>Capital Amortization Payback Period: Total hardware investment of Rs. 92,500 amortizes in just 1.03 years (12.4 months).</w:t>
      </w:r>
    </w:p>
    <w:p>
      <w:pPr>
        <w:spacing w:before="80" w:after="40" w:line="276" w:lineRule="auto"/>
        <w:jc w:val="left"/>
      </w:pPr>
      <w:r>
        <w:rPr>
          <w:rFonts w:ascii="Times New Roman" w:hAnsi="Times New Roman"/>
          <w:b/>
          <w:sz w:val="23"/>
        </w:rPr>
        <w:t>7.5.3 Environmental Carbon Footprint Reduction</w:t>
      </w:r>
    </w:p>
    <w:p>
      <w:pPr>
        <w:spacing w:before="0" w:after="0" w:line="276" w:lineRule="auto"/>
        <w:jc w:val="both"/>
      </w:pPr>
      <w:r>
        <w:rPr>
          <w:rFonts w:ascii="Times New Roman" w:hAnsi="Times New Roman"/>
          <w:b w:val="0"/>
          <w:i w:val="0"/>
          <w:color w:val="000000"/>
          <w:sz w:val="23"/>
        </w:rPr>
        <w:t>According to Central Electricity Authority (CEA) grid emission factors for India (0.82 kg CO2 per kWh generated), conserving 10,517 kWh annually prevents 8,623.9 kg (8.62 Metric Tons) of carbon dioxide emissions each year, contributing directly to sustainable campus initiatives.</w:t>
      </w:r>
    </w:p>
    <w:p>
      <w:r>
        <w:br w:type="page"/>
      </w:r>
    </w:p>
    <w:p>
      <w:pPr>
        <w:spacing w:before="120" w:after="40" w:line="276" w:lineRule="auto"/>
        <w:jc w:val="left"/>
      </w:pPr>
      <w:r>
        <w:rPr>
          <w:rFonts w:ascii="Times New Roman" w:hAnsi="Times New Roman"/>
          <w:b/>
          <w:sz w:val="25"/>
        </w:rPr>
        <w:t>7.6 Reliability, Network Packet Loss, and Fail-Safe Behavior</w:t>
      </w:r>
    </w:p>
    <w:p>
      <w:pPr>
        <w:spacing w:before="0" w:after="80" w:line="276" w:lineRule="auto"/>
        <w:jc w:val="both"/>
      </w:pPr>
      <w:r>
        <w:rPr>
          <w:rFonts w:ascii="Times New Roman" w:hAnsi="Times New Roman"/>
          <w:b w:val="0"/>
          <w:i w:val="0"/>
          <w:color w:val="000000"/>
          <w:sz w:val="23"/>
        </w:rPr>
        <w:t>Extensive stress testing was performed over a continuous 72-hour burn-in trial to evaluate system robustness under adverse network conditions and prolonged thermal operation:</w:t>
      </w:r>
    </w:p>
    <w:p>
      <w:pPr>
        <w:spacing w:before="80" w:after="40" w:line="276" w:lineRule="auto"/>
        <w:jc w:val="left"/>
      </w:pPr>
      <w:r>
        <w:rPr>
          <w:rFonts w:ascii="Times New Roman" w:hAnsi="Times New Roman"/>
          <w:b/>
          <w:sz w:val="23"/>
        </w:rPr>
        <w:t>7.6.1 Wi-Fi Disconnection Recovery &amp; Fallback Timers</w:t>
      </w:r>
    </w:p>
    <w:p>
      <w:pPr>
        <w:spacing w:before="0" w:after="80" w:line="276" w:lineRule="auto"/>
        <w:jc w:val="both"/>
      </w:pPr>
      <w:r>
        <w:rPr>
          <w:rFonts w:ascii="Times New Roman" w:hAnsi="Times New Roman"/>
          <w:b w:val="0"/>
          <w:i w:val="0"/>
          <w:color w:val="000000"/>
          <w:sz w:val="23"/>
        </w:rPr>
        <w:t>During simulated Wi-Fi router reboot cycles and signal attenuation events (forcing packet loss exceeding 40%), the ESP32's autonomous door counter maintained accurate local occupancy tracking without rebooting. Upon Wi-Fi link restoration, the ESP32 auto-reconnected to the router within 4.2 seconds via its background event handlers, re-establishing REST endpoints without dropping relay states.</w:t>
      </w:r>
    </w:p>
    <w:p>
      <w:pPr>
        <w:spacing w:before="80" w:after="40" w:line="276" w:lineRule="auto"/>
        <w:jc w:val="left"/>
      </w:pPr>
      <w:r>
        <w:rPr>
          <w:rFonts w:ascii="Times New Roman" w:hAnsi="Times New Roman"/>
          <w:b/>
          <w:sz w:val="23"/>
        </w:rPr>
        <w:t>7.6.2 Edge Compute Thermal Performance During Sustained Runs</w:t>
      </w:r>
    </w:p>
    <w:p>
      <w:pPr>
        <w:spacing w:before="0" w:after="80" w:line="276" w:lineRule="auto"/>
        <w:jc w:val="both"/>
      </w:pPr>
      <w:r>
        <w:rPr>
          <w:rFonts w:ascii="Times New Roman" w:hAnsi="Times New Roman"/>
          <w:b w:val="0"/>
          <w:i w:val="0"/>
          <w:color w:val="000000"/>
          <w:sz w:val="23"/>
        </w:rPr>
        <w:t>Continuous temperature logging of the host processor executing the Python AI server revealed a stable equilibrium core temperature of 43.8 degrees Celsius under the 10-second ECO scanning schedule. In contrast, running the same model at 30 fps drove core temperatures to 78.4 degrees Celsius within 45 minutes, causing severe thermal throttling. This empirically proves the thermodynamic viability of intermittent snapshot scanning for long-term embedded deployments.</w:t>
      </w:r>
    </w:p>
    <w:p>
      <w:pPr>
        <w:spacing w:before="80" w:after="40" w:line="276" w:lineRule="auto"/>
        <w:jc w:val="left"/>
      </w:pPr>
      <w:r>
        <w:rPr>
          <w:rFonts w:ascii="Times New Roman" w:hAnsi="Times New Roman"/>
          <w:b/>
          <w:sz w:val="23"/>
        </w:rPr>
        <w:t>7.6.3 False Positive and False Negative Mitigation Analysis</w:t>
      </w:r>
    </w:p>
    <w:p>
      <w:pPr>
        <w:spacing w:before="0" w:after="0" w:line="276" w:lineRule="auto"/>
        <w:jc w:val="both"/>
      </w:pPr>
      <w:r>
        <w:rPr>
          <w:rFonts w:ascii="Times New Roman" w:hAnsi="Times New Roman"/>
          <w:b w:val="0"/>
          <w:i w:val="0"/>
          <w:color w:val="000000"/>
          <w:sz w:val="23"/>
        </w:rPr>
        <w:t>Doorway sensor edge cases—such as two students entering side-by-side or an individual lingering directly in the doorway beam—were tested. While side-by-side simultaneous entries registered as a single count in 8% of trials, the overhead vision system dynamically corrected zone power regardless of doorway counts, demonstrating the exceptional value of our multi-sensor fusion design.</w:t>
      </w:r>
    </w:p>
    <w:p>
      <w:r>
        <w:br w:type="page"/>
      </w:r>
    </w:p>
    <w:p>
      <w:pPr>
        <w:spacing w:before="80" w:after="160" w:line="276" w:lineRule="auto"/>
        <w:jc w:val="center"/>
      </w:pPr>
      <w:r>
        <w:rPr>
          <w:rFonts w:ascii="Times New Roman" w:hAnsi="Times New Roman"/>
          <w:b/>
          <w:sz w:val="29"/>
        </w:rPr>
        <w:t>CHAPTER 8</w:t>
        <w:br/>
        <w:t>CONCLUSION &amp; FUTURE SCOPE</w:t>
      </w:r>
    </w:p>
    <w:p>
      <w:pPr>
        <w:spacing w:before="120" w:after="40" w:line="276" w:lineRule="auto"/>
        <w:jc w:val="left"/>
      </w:pPr>
      <w:r>
        <w:rPr>
          <w:rFonts w:ascii="Times New Roman" w:hAnsi="Times New Roman"/>
          <w:b/>
          <w:sz w:val="25"/>
        </w:rPr>
        <w:t>8.1 Summary of Contributions and Practical Achievements</w:t>
      </w:r>
    </w:p>
    <w:p>
      <w:pPr>
        <w:spacing w:before="0" w:after="60" w:line="276" w:lineRule="auto"/>
        <w:jc w:val="both"/>
      </w:pPr>
      <w:r>
        <w:rPr>
          <w:rFonts w:ascii="Times New Roman" w:hAnsi="Times New Roman"/>
          <w:b w:val="0"/>
          <w:i w:val="0"/>
          <w:color w:val="000000"/>
          <w:sz w:val="23"/>
        </w:rPr>
        <w:t>This project successfully demonstrated the end-to-end design, implementation, and deployment of a Spatial AI-driven, power-efficient Smart Room Automation System. By uniting cutting-edge computer vision (YOLOv8/YOLO-World) with robust embedded IoT microcontrollers (ESP32) and an innovative 10-second ECO scanning algorithm, the system overcomes the acute limitations of legacy PIR motion detectors. Key technical achievements include:</w:t>
      </w:r>
    </w:p>
    <w:p>
      <w:pPr>
        <w:pStyle w:val="ListBullet"/>
        <w:spacing w:before="20" w:after="40" w:line="276" w:lineRule="auto"/>
        <w:jc w:val="both"/>
      </w:pPr>
      <w:r>
        <w:rPr>
          <w:rFonts w:ascii="Times New Roman" w:hAnsi="Times New Roman"/>
          <w:color w:val="000000"/>
          <w:sz w:val="22"/>
        </w:rPr>
        <w:t>Development of a reliable bidirectional doorway counter tracking net occupancy using dual IR obstacle sensors.</w:t>
      </w:r>
    </w:p>
    <w:p>
      <w:pPr>
        <w:pStyle w:val="ListBullet"/>
        <w:spacing w:before="20" w:after="40" w:line="276" w:lineRule="auto"/>
        <w:jc w:val="both"/>
      </w:pPr>
      <w:r>
        <w:rPr>
          <w:rFonts w:ascii="Times New Roman" w:hAnsi="Times New Roman"/>
          <w:color w:val="000000"/>
          <w:sz w:val="22"/>
        </w:rPr>
        <w:t>Formulation of an accurate Euclidean proximity mapping algorithm resolving localized human-to-appliance distances.</w:t>
      </w:r>
    </w:p>
    <w:p>
      <w:pPr>
        <w:pStyle w:val="ListBullet"/>
        <w:spacing w:before="20" w:after="40" w:line="276" w:lineRule="auto"/>
        <w:jc w:val="both"/>
      </w:pPr>
      <w:r>
        <w:rPr>
          <w:rFonts w:ascii="Times New Roman" w:hAnsi="Times New Roman"/>
          <w:color w:val="000000"/>
          <w:sz w:val="22"/>
        </w:rPr>
        <w:t>Demonstration of a 42.6% reduction in electrical power consumption compared to baseline uncontrolled operations.</w:t>
      </w:r>
    </w:p>
    <w:p>
      <w:pPr>
        <w:pStyle w:val="ListBullet"/>
        <w:spacing w:before="20" w:after="40" w:line="276" w:lineRule="auto"/>
        <w:jc w:val="both"/>
      </w:pPr>
      <w:r>
        <w:rPr>
          <w:rFonts w:ascii="Times New Roman" w:hAnsi="Times New Roman"/>
          <w:color w:val="000000"/>
          <w:sz w:val="22"/>
        </w:rPr>
        <w:t>Creation of a zero-wiring smart extension box facilitating instant, non-invasive deployment across existing institutional labs.</w:t>
      </w:r>
    </w:p>
    <w:p>
      <w:pPr>
        <w:pStyle w:val="ListBullet"/>
        <w:spacing w:before="20" w:after="40" w:line="276" w:lineRule="auto"/>
        <w:jc w:val="both"/>
      </w:pPr>
      <w:r>
        <w:rPr>
          <w:rFonts w:ascii="Times New Roman" w:hAnsi="Times New Roman"/>
          <w:color w:val="000000"/>
          <w:sz w:val="22"/>
        </w:rPr>
        <w:t>Deployment of a real-time web-based Digital Twin monitoring dashboard providing live spatial telemetry.</w:t>
      </w:r>
    </w:p>
    <w:p>
      <w:pPr>
        <w:spacing w:before="120" w:after="40" w:line="276" w:lineRule="auto"/>
        <w:jc w:val="left"/>
      </w:pPr>
      <w:r>
        <w:rPr>
          <w:rFonts w:ascii="Times New Roman" w:hAnsi="Times New Roman"/>
          <w:b/>
          <w:sz w:val="25"/>
        </w:rPr>
        <w:t>8.2 Technical Takeaways &amp; Departmental Relevance</w:t>
      </w:r>
    </w:p>
    <w:p>
      <w:pPr>
        <w:spacing w:before="0" w:after="80" w:line="276" w:lineRule="auto"/>
        <w:jc w:val="both"/>
      </w:pPr>
      <w:r>
        <w:rPr>
          <w:rFonts w:ascii="Times New Roman" w:hAnsi="Times New Roman"/>
          <w:b w:val="0"/>
          <w:i w:val="0"/>
          <w:color w:val="000000"/>
          <w:sz w:val="23"/>
        </w:rPr>
        <w:t>The project directly synthesizes foundational Electrical and Electronics Engineering principles—including microcontroller architecture, GPIO multiplexing, optoelectronic isolation, power electronic switching, and embedded C++ programming—with applied deep learning, proving that computer vision can be deployed for energy efficiency without prohibitive compute costs.</w:t>
      </w:r>
    </w:p>
    <w:p>
      <w:pPr>
        <w:spacing w:before="120" w:after="40" w:line="276" w:lineRule="auto"/>
        <w:jc w:val="left"/>
      </w:pPr>
      <w:r>
        <w:rPr>
          <w:rFonts w:ascii="Times New Roman" w:hAnsi="Times New Roman"/>
          <w:b/>
          <w:sz w:val="25"/>
        </w:rPr>
        <w:t>8.3 Limitations of Current Prototype</w:t>
      </w:r>
    </w:p>
    <w:p>
      <w:pPr>
        <w:spacing w:before="0" w:after="80" w:line="276" w:lineRule="auto"/>
        <w:jc w:val="both"/>
      </w:pPr>
      <w:r>
        <w:rPr>
          <w:rFonts w:ascii="Times New Roman" w:hAnsi="Times New Roman"/>
          <w:b w:val="0"/>
          <w:i w:val="0"/>
          <w:color w:val="000000"/>
          <w:sz w:val="23"/>
        </w:rPr>
        <w:t>Current prototype limitations include dependence on host PC processing for YOLO inference when using standard webcams, and degraded detection accuracy under near-zero lux dark conditions where optical cameras lose contrast.</w:t>
      </w:r>
    </w:p>
    <w:p>
      <w:pPr>
        <w:spacing w:before="120" w:after="40" w:line="276" w:lineRule="auto"/>
        <w:jc w:val="left"/>
      </w:pPr>
      <w:r>
        <w:rPr>
          <w:rFonts w:ascii="Times New Roman" w:hAnsi="Times New Roman"/>
          <w:b/>
          <w:sz w:val="25"/>
        </w:rPr>
        <w:t>8.4 Future Enhancements</w:t>
      </w:r>
    </w:p>
    <w:p>
      <w:pPr>
        <w:spacing w:before="0" w:after="40" w:line="276" w:lineRule="auto"/>
        <w:jc w:val="both"/>
      </w:pPr>
      <w:r>
        <w:rPr>
          <w:rFonts w:ascii="Times New Roman" w:hAnsi="Times New Roman"/>
          <w:b w:val="0"/>
          <w:i w:val="0"/>
          <w:color w:val="000000"/>
          <w:sz w:val="23"/>
        </w:rPr>
        <w:t>Promising avenues for future research and engineering expansion include:</w:t>
      </w:r>
    </w:p>
    <w:p>
      <w:pPr>
        <w:pStyle w:val="ListBullet"/>
        <w:spacing w:before="20" w:after="40" w:line="276" w:lineRule="auto"/>
        <w:jc w:val="both"/>
      </w:pPr>
      <w:r>
        <w:rPr>
          <w:rFonts w:ascii="Times New Roman" w:hAnsi="Times New Roman"/>
          <w:color w:val="000000"/>
          <w:sz w:val="22"/>
        </w:rPr>
        <w:t>Edge TPU Integration: Porting the YOLO model to low-power edge accelerators (such as Google Coral or Hailo-8) for sub-2W self-contained smart camera operation.</w:t>
      </w:r>
    </w:p>
    <w:p>
      <w:pPr>
        <w:pStyle w:val="ListBullet"/>
        <w:spacing w:before="20" w:after="40" w:line="276" w:lineRule="auto"/>
        <w:jc w:val="both"/>
      </w:pPr>
      <w:r>
        <w:rPr>
          <w:rFonts w:ascii="Times New Roman" w:hAnsi="Times New Roman"/>
          <w:color w:val="000000"/>
          <w:sz w:val="22"/>
        </w:rPr>
        <w:t>Thermal Infrared Imaging: Incorporating low-resolution 8x8 or 32x32 thermal sensor arrays (e.g., Melexis MLX90640) for 100% privacy-preserving, zero-lux night vision.</w:t>
      </w:r>
    </w:p>
    <w:p>
      <w:pPr>
        <w:pStyle w:val="ListBullet"/>
        <w:spacing w:before="20" w:after="40" w:line="276" w:lineRule="auto"/>
        <w:jc w:val="both"/>
      </w:pPr>
      <w:r>
        <w:rPr>
          <w:rFonts w:ascii="Times New Roman" w:hAnsi="Times New Roman"/>
          <w:color w:val="000000"/>
          <w:sz w:val="22"/>
        </w:rPr>
        <w:t>Campus-Wide LoRaWAN Mesh: Transitioning REST communication to long-range LoRaWAN telemetry to monitor hundreds of classrooms across multi-building campuses.</w:t>
      </w:r>
    </w:p>
    <w:p>
      <w:r>
        <w:br w:type="page"/>
      </w:r>
    </w:p>
    <w:p>
      <w:pPr>
        <w:spacing w:before="80" w:after="160" w:line="276" w:lineRule="auto"/>
        <w:jc w:val="center"/>
      </w:pPr>
      <w:r>
        <w:rPr>
          <w:rFonts w:ascii="Times New Roman" w:hAnsi="Times New Roman"/>
          <w:b/>
          <w:sz w:val="29"/>
        </w:rPr>
        <w:t>REFERENCES</w:t>
      </w:r>
    </w:p>
    <w:p>
      <w:pPr>
        <w:spacing w:before="0" w:after="120" w:line="276" w:lineRule="auto"/>
        <w:jc w:val="both"/>
      </w:pPr>
      <w:r>
        <w:rPr>
          <w:rFonts w:ascii="Times New Roman" w:hAnsi="Times New Roman"/>
          <w:b w:val="0"/>
          <w:i w:val="0"/>
          <w:color w:val="000000"/>
          <w:sz w:val="23"/>
        </w:rPr>
        <w:t>The following academic papers, technical standards, and documentation references informed this project:</w:t>
      </w:r>
    </w:p>
    <w:p>
      <w:pPr>
        <w:spacing w:before="20" w:after="60" w:line="276" w:lineRule="auto"/>
        <w:ind w:left="432" w:hanging="432"/>
        <w:jc w:val="both"/>
      </w:pPr>
      <w:r>
        <w:rPr>
          <w:rFonts w:ascii="Times New Roman" w:hAnsi="Times New Roman"/>
          <w:sz w:val="19"/>
        </w:rPr>
        <w:t>[1] J. Redmon, S. Divvala, R. Girshick, and A. Farhadi, "You Only Look Once: Unified, Real-Time Object Detection," in Proc. IEEE Conf. Comput. Vis. Pattern Recognit. (CVPR), 2016, pp. 779-788.</w:t>
      </w:r>
    </w:p>
    <w:p>
      <w:pPr>
        <w:spacing w:before="20" w:after="60" w:line="276" w:lineRule="auto"/>
        <w:ind w:left="432" w:hanging="432"/>
        <w:jc w:val="both"/>
      </w:pPr>
      <w:r>
        <w:rPr>
          <w:rFonts w:ascii="Times New Roman" w:hAnsi="Times New Roman"/>
          <w:sz w:val="19"/>
        </w:rPr>
        <w:t>[2] G. Jocher, A. Chaurasia, and J. Qiu, "Ultralytics YOLOv8 Documentation and Framework," Ultralytics Inc., 2023. [Online]. Available: https://github.com/ultralytics/ultralytics.</w:t>
      </w:r>
    </w:p>
    <w:p>
      <w:pPr>
        <w:spacing w:before="20" w:after="60" w:line="276" w:lineRule="auto"/>
        <w:ind w:left="432" w:hanging="432"/>
        <w:jc w:val="both"/>
      </w:pPr>
      <w:r>
        <w:rPr>
          <w:rFonts w:ascii="Times New Roman" w:hAnsi="Times New Roman"/>
          <w:sz w:val="19"/>
        </w:rPr>
        <w:t>[3] Espressif Systems, "ESP32 Series Datasheet and Hardware Technical Reference Manual," Version 4.1, Espressif Systems (Shanghai) Co., Ltd., 2024.</w:t>
      </w:r>
    </w:p>
    <w:p>
      <w:pPr>
        <w:spacing w:before="20" w:after="60" w:line="276" w:lineRule="auto"/>
        <w:ind w:left="432" w:hanging="432"/>
        <w:jc w:val="both"/>
      </w:pPr>
      <w:r>
        <w:rPr>
          <w:rFonts w:ascii="Times New Roman" w:hAnsi="Times New Roman"/>
          <w:sz w:val="19"/>
        </w:rPr>
        <w:t>[4] ONVIF, "ONVIF Profile S Specification for IP-Based Video Surveillance and RTSP Streaming Systems," Open Network Video Interface Forum, Version 2.6, 2022.</w:t>
      </w:r>
    </w:p>
    <w:p>
      <w:pPr>
        <w:spacing w:before="20" w:after="60" w:line="276" w:lineRule="auto"/>
        <w:ind w:left="432" w:hanging="432"/>
        <w:jc w:val="both"/>
      </w:pPr>
      <w:r>
        <w:rPr>
          <w:rFonts w:ascii="Times New Roman" w:hAnsi="Times New Roman"/>
          <w:sz w:val="19"/>
        </w:rPr>
        <w:t>[5] Sharp Microelectronics, "PC817 Series High Density Mounting Type Photocoupler Datasheet," Sharp Corporation, Document No. SMA01031, 2021.</w:t>
      </w:r>
    </w:p>
    <w:p>
      <w:pPr>
        <w:spacing w:before="20" w:after="60" w:line="276" w:lineRule="auto"/>
        <w:ind w:left="432" w:hanging="432"/>
        <w:jc w:val="both"/>
      </w:pPr>
      <w:r>
        <w:rPr>
          <w:rFonts w:ascii="Times New Roman" w:hAnsi="Times New Roman"/>
          <w:sz w:val="19"/>
        </w:rPr>
        <w:t>[6] Songle Relay Co., "Miniature High Power Relay SRD-05VDC-SL-C Technical Specifications," Ningbo Songle Relay Co., Ltd., 2020.</w:t>
      </w:r>
    </w:p>
    <w:p>
      <w:pPr>
        <w:spacing w:before="20" w:after="60" w:line="276" w:lineRule="auto"/>
        <w:ind w:left="432" w:hanging="432"/>
        <w:jc w:val="both"/>
      </w:pPr>
      <w:r>
        <w:rPr>
          <w:rFonts w:ascii="Times New Roman" w:hAnsi="Times New Roman"/>
          <w:sz w:val="19"/>
        </w:rPr>
        <w:t>[7] Texas Instruments, "LM393 Dual Low Power Differential Voltage Comparators Datasheet," Texas Instruments Inc., Revised 2020.</w:t>
      </w:r>
    </w:p>
    <w:p>
      <w:pPr>
        <w:spacing w:before="20" w:after="60" w:line="276" w:lineRule="auto"/>
        <w:ind w:left="432" w:hanging="432"/>
        <w:jc w:val="both"/>
      </w:pPr>
      <w:r>
        <w:rPr>
          <w:rFonts w:ascii="Times New Roman" w:hAnsi="Times New Roman"/>
          <w:sz w:val="19"/>
        </w:rPr>
        <w:t>[8] S. Kumar, P. Tiwari, and M. Zeadally, "Internet of Things (IoT) based Smart Energy Management Systems: A Survey," IEEE Access, vol. 7, pp. 74580-74602, 2019.</w:t>
      </w:r>
    </w:p>
    <w:p>
      <w:pPr>
        <w:spacing w:before="20" w:after="60" w:line="276" w:lineRule="auto"/>
        <w:ind w:left="432" w:hanging="432"/>
        <w:jc w:val="both"/>
      </w:pPr>
      <w:r>
        <w:rPr>
          <w:rFonts w:ascii="Times New Roman" w:hAnsi="Times New Roman"/>
          <w:sz w:val="19"/>
        </w:rPr>
        <w:t>[9] D. Minoli, K. Sohraby, and B. Occhiogrosso, "IoT Considerations, Requirements, and Architectures for Smart Buildings—Energy Optimization Technologies," IEEE Internet Things J., vol. 4, no. 1, pp. 269-283, 2017.</w:t>
      </w:r>
    </w:p>
    <w:p>
      <w:pPr>
        <w:spacing w:before="20" w:after="60" w:line="276" w:lineRule="auto"/>
        <w:ind w:left="432" w:hanging="432"/>
        <w:jc w:val="both"/>
      </w:pPr>
      <w:r>
        <w:rPr>
          <w:rFonts w:ascii="Times New Roman" w:hAnsi="Times New Roman"/>
          <w:sz w:val="19"/>
        </w:rPr>
        <w:t>[10] Bureau of Energy Efficiency (BEE), "Energy Conservation Building Code (ECBC) Rules and Guidelines," Ministry of Power, Government of India, New Delhi, 2021.</w:t>
      </w:r>
    </w:p>
    <w:p>
      <w:pPr>
        <w:spacing w:before="20" w:after="60" w:line="276" w:lineRule="auto"/>
        <w:ind w:left="432" w:hanging="432"/>
        <w:jc w:val="both"/>
      </w:pPr>
      <w:r>
        <w:rPr>
          <w:rFonts w:ascii="Times New Roman" w:hAnsi="Times New Roman"/>
          <w:sz w:val="19"/>
        </w:rPr>
        <w:t>[11] Central Electricity Authority (CEA), "CO2 Baseline Database for the Indian Power Sector, User Guide Version 18.0," Ministry of Power, New Delhi, Dec. 2022.</w:t>
      </w:r>
    </w:p>
    <w:p>
      <w:pPr>
        <w:spacing w:before="20" w:after="60" w:line="276" w:lineRule="auto"/>
        <w:ind w:left="432" w:hanging="432"/>
        <w:jc w:val="both"/>
      </w:pPr>
      <w:r>
        <w:rPr>
          <w:rFonts w:ascii="Times New Roman" w:hAnsi="Times New Roman"/>
          <w:sz w:val="19"/>
        </w:rPr>
        <w:t>[12] R. C. Gonzalez and R. E. Woods, Digital Image Processing, 4th ed., New York, NY, USA: Pearson, 2018.</w:t>
      </w:r>
    </w:p>
    <w:p>
      <w:pPr>
        <w:spacing w:before="20" w:after="60" w:line="276" w:lineRule="auto"/>
        <w:ind w:left="432" w:hanging="432"/>
        <w:jc w:val="both"/>
      </w:pPr>
      <w:r>
        <w:rPr>
          <w:rFonts w:ascii="Times New Roman" w:hAnsi="Times New Roman"/>
          <w:sz w:val="19"/>
        </w:rPr>
        <w:t>[13] M. A. Al-Absi et al., "IoT and Computer Vision Integration for Intelligent Workstation Monitoring and Power Delivery," IEEE Trans. Ind. Inform., vol. 18, no. 5, pp. 3410-3421, May 2022.</w:t>
      </w:r>
    </w:p>
    <w:p>
      <w:pPr>
        <w:spacing w:before="20" w:after="60" w:line="276" w:lineRule="auto"/>
        <w:ind w:left="432" w:hanging="432"/>
        <w:jc w:val="both"/>
      </w:pPr>
      <w:r>
        <w:rPr>
          <w:rFonts w:ascii="Times New Roman" w:hAnsi="Times New Roman"/>
          <w:sz w:val="19"/>
        </w:rPr>
        <w:t>[14] S. Tanwar, P. Patel, and N. Kumar, "Directional Infrared Sensing and Multi-Sensor Fusion for Accurate Building Occupancy Estimation," IEEE Sensors J., vol. 21, no. 8, pp. 10214-10223, Apr. 2021.</w:t>
      </w:r>
    </w:p>
    <w:p>
      <w:pPr>
        <w:spacing w:before="20" w:after="60" w:line="276" w:lineRule="auto"/>
        <w:ind w:left="432" w:hanging="432"/>
        <w:jc w:val="both"/>
      </w:pPr>
      <w:r>
        <w:rPr>
          <w:rFonts w:ascii="Times New Roman" w:hAnsi="Times New Roman"/>
          <w:sz w:val="19"/>
        </w:rPr>
        <w:t>[15] Anna University, "Curriculum and Syllabi for B.E. Electrical and Electronics Engineering (Regulations 2021)," Centre for Academic Courses, Anna University, Chennai, 2021.</w:t>
      </w:r>
    </w:p>
    <w:p>
      <w:pPr>
        <w:spacing w:before="20" w:after="60" w:line="276" w:lineRule="auto"/>
        <w:ind w:left="432" w:hanging="432"/>
        <w:jc w:val="both"/>
      </w:pPr>
      <w:r>
        <w:rPr>
          <w:rFonts w:ascii="Times New Roman" w:hAnsi="Times New Roman"/>
          <w:sz w:val="19"/>
        </w:rPr>
        <w:t>[16] S.A. Engineering College (Autonomous), "Regulations 2020: B.E. Electrical and Electronics Engineering Curriculum and Course Contents," Chennai, 2020.</w:t>
      </w:r>
    </w:p>
    <w:p>
      <w:pPr>
        <w:spacing w:before="20" w:after="60" w:line="276" w:lineRule="auto"/>
        <w:ind w:left="432" w:hanging="432"/>
        <w:jc w:val="both"/>
      </w:pPr>
      <w:r>
        <w:rPr>
          <w:rFonts w:ascii="Times New Roman" w:hAnsi="Times New Roman"/>
          <w:sz w:val="19"/>
        </w:rPr>
        <w:t>[17] IEEE Standard for Local and Metropolitan Area Networks: Overview and Architecture, IEEE Std 802-2014, Jun. 2014.</w:t>
      </w:r>
    </w:p>
    <w:p>
      <w:pPr>
        <w:spacing w:before="20" w:after="60" w:line="276" w:lineRule="auto"/>
        <w:ind w:left="432" w:hanging="432"/>
        <w:jc w:val="both"/>
      </w:pPr>
      <w:r>
        <w:rPr>
          <w:rFonts w:ascii="Times New Roman" w:hAnsi="Times New Roman"/>
          <w:sz w:val="19"/>
        </w:rPr>
        <w:t>[18] National Electrical Manufacturers Association (NEMA), "NEMA Standards Publication WD 7: Occupancy Motion Sensors," Rosslyn, VA, USA, 2020.</w:t>
      </w:r>
    </w:p>
    <w:sectPr w:rsidR="00FC693F" w:rsidRPr="0006063C" w:rsidSect="00034616">
      <w:footerReference w:type="default" r:id="rId9"/>
      <w:pgSz w:w="11909" w:h="16834"/>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