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7E90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Assignment 3: Multimodal Marketing Workflow Submission</w:t>
      </w:r>
    </w:p>
    <w:p w14:paraId="6846AB0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Building this </w:t>
      </w:r>
      <w:r>
        <w:rPr>
          <w:rFonts w:hint="default" w:ascii="Times New Roman" w:hAnsi="Times New Roman" w:cs="Times New Roman"/>
          <w:b/>
          <w:bCs/>
          <w:sz w:val="28"/>
          <w:szCs w:val="28"/>
        </w:rPr>
        <w:t>Multimodal Marketing Workflow</w:t>
      </w:r>
      <w:r>
        <w:rPr>
          <w:rFonts w:hint="default" w:ascii="Times New Roman" w:hAnsi="Times New Roman" w:cs="Times New Roman"/>
          <w:sz w:val="28"/>
          <w:szCs w:val="28"/>
        </w:rPr>
        <w:t xml:space="preserve"> really pushed my understanding of what is possible within Google Opal. Moving beyond simple text pipelines, this assignment forced me to orchestrate image, text, and video capabilities together. It perfectly demonstrates how Opal acts as a central nervous system for multiple specialized AI models, chaining their outputs to create a production-ready marketing suite from just two raw assets.</w:t>
      </w:r>
    </w:p>
    <w:p w14:paraId="578EFE5E">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Here is the detailed breakdown of how I designed and implemented the workflow on the Opal canvas.</w:t>
      </w:r>
    </w:p>
    <w:p w14:paraId="16C8FDA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1: The Dual Input Nodes (Multimodal Data Ingestion)</w:t>
      </w:r>
    </w:p>
    <w:p w14:paraId="7365D09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Because this campaign requires both a subject and an object, the workflow begins with two distinct entry points.</w:t>
      </w:r>
    </w:p>
    <w:p w14:paraId="304344C1">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User Input (x2)</w:t>
      </w:r>
    </w:p>
    <w:p w14:paraId="7BF8E707">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Input Node A (Image Upload):</w:t>
      </w:r>
      <w:r>
        <w:rPr>
          <w:rFonts w:hint="default" w:ascii="Times New Roman" w:hAnsi="Times New Roman" w:cs="Times New Roman"/>
          <w:sz w:val="28"/>
          <w:szCs w:val="28"/>
        </w:rPr>
        <w:t xml:space="preserve"> Labeled </w:t>
      </w:r>
      <w:r>
        <w:rPr>
          <w:rFonts w:hint="default" w:ascii="Times New Roman" w:hAnsi="Times New Roman" w:cs="Times New Roman"/>
          <w:i/>
          <w:iCs/>
          <w:sz w:val="28"/>
          <w:szCs w:val="28"/>
        </w:rPr>
        <w:t>"Upload Product Image"</w:t>
      </w:r>
      <w:r>
        <w:rPr>
          <w:rFonts w:hint="default" w:ascii="Times New Roman" w:hAnsi="Times New Roman" w:cs="Times New Roman"/>
          <w:sz w:val="28"/>
          <w:szCs w:val="28"/>
        </w:rPr>
        <w:t>. Configured to accept high-resolution image files (PNG/JPEG) of the standalone product.</w:t>
      </w:r>
    </w:p>
    <w:p w14:paraId="775E217F">
      <w:pPr>
        <w:pStyle w:val="6"/>
        <w:keepNext w:val="0"/>
        <w:keepLines w:val="0"/>
        <w:widowControl/>
        <w:suppressLineNumbers w:val="0"/>
        <w:ind w:left="838" w:leftChars="419" w:firstLine="281" w:firstLineChars="100"/>
        <w:rPr>
          <w:rFonts w:hint="default" w:ascii="Times New Roman" w:hAnsi="Times New Roman" w:cs="Times New Roman"/>
          <w:sz w:val="28"/>
          <w:szCs w:val="28"/>
        </w:rPr>
      </w:pPr>
      <w:bookmarkStart w:id="0" w:name="_GoBack"/>
      <w:bookmarkEnd w:id="0"/>
      <w:r>
        <w:rPr>
          <w:rFonts w:hint="default" w:ascii="Times New Roman" w:hAnsi="Times New Roman" w:cs="Times New Roman"/>
          <w:b/>
          <w:bCs/>
          <w:sz w:val="28"/>
          <w:szCs w:val="28"/>
        </w:rPr>
        <w:t>Input Node B (Image Upload):</w:t>
      </w:r>
      <w:r>
        <w:rPr>
          <w:rFonts w:hint="default" w:ascii="Times New Roman" w:hAnsi="Times New Roman" w:cs="Times New Roman"/>
          <w:sz w:val="28"/>
          <w:szCs w:val="28"/>
        </w:rPr>
        <w:t xml:space="preserve"> Labeled </w:t>
      </w:r>
      <w:r>
        <w:rPr>
          <w:rFonts w:hint="default" w:ascii="Times New Roman" w:hAnsi="Times New Roman" w:cs="Times New Roman"/>
          <w:i/>
          <w:iCs/>
          <w:sz w:val="28"/>
          <w:szCs w:val="28"/>
        </w:rPr>
        <w:t>"Upload Person's Photo"</w:t>
      </w:r>
      <w:r>
        <w:rPr>
          <w:rFonts w:hint="default" w:ascii="Times New Roman" w:hAnsi="Times New Roman" w:cs="Times New Roman"/>
          <w:sz w:val="28"/>
          <w:szCs w:val="28"/>
        </w:rPr>
        <w:t xml:space="preserve">. Configured </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to accept a clear, well-lit portrait or upper-body shot of the brand model or creator.</w:t>
      </w:r>
    </w:p>
    <w:p w14:paraId="6D914244">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These nodes inject the foundational visual data into the canvas. By separating them, the workflow allows marketers to swap out either the product or the model independently for future campaigns.</w:t>
      </w:r>
    </w:p>
    <w:p w14:paraId="38C7311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2: The Image Generation Node (Composite Creation)</w:t>
      </w:r>
    </w:p>
    <w:p w14:paraId="38C29EE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Next, I needed to merge the two separate visual inputs into a single, cohesive scene.</w:t>
      </w:r>
    </w:p>
    <w:p w14:paraId="619DD255">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Generate (Image)</w:t>
      </w:r>
    </w:p>
    <w:p w14:paraId="2291A750">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routed connection lines from both </w:t>
      </w:r>
      <w:r>
        <w:rPr>
          <w:rFonts w:hint="default" w:ascii="Times New Roman" w:hAnsi="Times New Roman" w:cs="Times New Roman"/>
          <w:b/>
          <w:bCs/>
          <w:sz w:val="28"/>
          <w:szCs w:val="28"/>
        </w:rPr>
        <w:t>Input Node A</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Input Node B</w:t>
      </w:r>
      <w:r>
        <w:rPr>
          <w:rFonts w:hint="default" w:ascii="Times New Roman" w:hAnsi="Times New Roman" w:cs="Times New Roman"/>
          <w:sz w:val="28"/>
          <w:szCs w:val="28"/>
        </w:rPr>
        <w:t xml:space="preserve"> into a single Image Generation node.</w:t>
      </w:r>
    </w:p>
    <w:p w14:paraId="0FBF1A49">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 Engineering:</w:t>
      </w:r>
      <w:r>
        <w:rPr>
          <w:rFonts w:hint="default" w:ascii="Times New Roman" w:hAnsi="Times New Roman" w:cs="Times New Roman"/>
          <w:sz w:val="28"/>
          <w:szCs w:val="28"/>
        </w:rPr>
        <w:t xml:space="preserve"> To seamlessly blend the assets, I used exact variable mapping with the </w:t>
      </w:r>
      <w:r>
        <w:rPr>
          <w:rStyle w:val="5"/>
          <w:rFonts w:hint="default" w:ascii="Times New Roman" w:hAnsi="Times New Roman" w:cs="Times New Roman"/>
          <w:sz w:val="28"/>
          <w:szCs w:val="28"/>
        </w:rPr>
        <w:t>@</w:t>
      </w:r>
      <w:r>
        <w:rPr>
          <w:rFonts w:hint="default" w:ascii="Times New Roman" w:hAnsi="Times New Roman" w:cs="Times New Roman"/>
          <w:sz w:val="28"/>
          <w:szCs w:val="28"/>
        </w:rPr>
        <w:t xml:space="preserve"> reference system:</w:t>
      </w:r>
    </w:p>
    <w:p w14:paraId="66DCFADA">
      <w:pPr>
        <w:pStyle w:val="6"/>
        <w:keepNext w:val="0"/>
        <w:keepLines w:val="0"/>
        <w:widowControl/>
        <w:suppressLineNumbers w:val="0"/>
        <w:ind w:left="1440" w:right="720"/>
        <w:rPr>
          <w:rFonts w:hint="default" w:ascii="Times New Roman" w:hAnsi="Times New Roman" w:cs="Times New Roman"/>
          <w:sz w:val="28"/>
          <w:szCs w:val="28"/>
        </w:rPr>
      </w:pPr>
      <w:r>
        <w:rPr>
          <w:rFonts w:hint="default" w:ascii="Times New Roman" w:hAnsi="Times New Roman" w:eastAsia="SimSun" w:cs="Times New Roman"/>
          <w:i/>
          <w:iCs/>
          <w:sz w:val="28"/>
          <w:szCs w:val="28"/>
        </w:rPr>
        <w:t>"Create a realistic, high-quality composite marketing photograph featuring the person from @[Upload Person's Photo] naturally holding and interacting with the product from @[Upload Product Image]. Ensure the lighting, shadows, and hand placement look completely authentic. The background should be a modern, softly blurred lifestyle setting (e.g., a bright studio or a clean apartment kitchen) to maintain a professional yet approachable aesthetic."</w:t>
      </w:r>
    </w:p>
    <w:p w14:paraId="32949168">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node executes a complex multimodal task, taking two distinct visual entities and synthesizing them into a brand-new, contextually aware asset.</w:t>
      </w:r>
    </w:p>
    <w:p w14:paraId="1BD90AA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3: The Text Generation Node (Script Writing)</w:t>
      </w:r>
    </w:p>
    <w:p w14:paraId="46D6F6D7">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Simultaneously, the workflow needs to prepare the messaging that will drive the audio and video components.</w:t>
      </w:r>
    </w:p>
    <w:p w14:paraId="6C004BDD">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Generate (Text / Logic &amp; Reasoning)</w:t>
      </w:r>
    </w:p>
    <w:p w14:paraId="79C9D8A5">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added a text generation node powered by Gemini. While it could technically run in parallel to the image node, I connected it to a timeline trigger to ensure it syncs with the overall asset generation.</w:t>
      </w:r>
    </w:p>
    <w:p w14:paraId="2BA64156">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 Engineering:</w:t>
      </w:r>
    </w:p>
    <w:p w14:paraId="11ECD6F4">
      <w:pPr>
        <w:pStyle w:val="6"/>
        <w:keepNext w:val="0"/>
        <w:keepLines w:val="0"/>
        <w:widowControl/>
        <w:suppressLineNumbers w:val="0"/>
        <w:ind w:left="1440" w:right="720"/>
        <w:rPr>
          <w:rFonts w:hint="default" w:ascii="Times New Roman" w:hAnsi="Times New Roman" w:cs="Times New Roman"/>
          <w:sz w:val="28"/>
          <w:szCs w:val="28"/>
        </w:rPr>
      </w:pPr>
      <w:r>
        <w:rPr>
          <w:rFonts w:hint="default" w:ascii="Times New Roman" w:hAnsi="Times New Roman" w:eastAsia="SimSun" w:cs="Times New Roman"/>
          <w:i/>
          <w:iCs/>
          <w:sz w:val="28"/>
          <w:szCs w:val="28"/>
        </w:rPr>
        <w:t>"Write an enthusiastic, highly engaging, and persuasive 5-second marketing script suitable for a TikTok or Instagram Reel promotion. The script must directly pitch the product from @[Upload Product Image]. Keep it punchy, energetic, and under 20 words so it fits perfectly within a rapid UGC (User-Generated Content) format."</w:t>
      </w:r>
    </w:p>
    <w:p w14:paraId="36A565D6">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acts as the creative copywriter of the workflow, converting the abstract product idea into a high-energy textual hook.</w:t>
      </w:r>
    </w:p>
    <w:p w14:paraId="3C282E0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4: The Video Generation Node (Animate &amp; Lip-Sync)</w:t>
      </w:r>
    </w:p>
    <w:p w14:paraId="26B77A6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is where the orchestration truly shines, combining the outputs of the previous two steps into a dynamic video.</w:t>
      </w:r>
    </w:p>
    <w:p w14:paraId="5D4405E8">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Generate (Video)</w:t>
      </w:r>
    </w:p>
    <w:p w14:paraId="52A589EB">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dragged a connector from the </w:t>
      </w:r>
      <w:r>
        <w:rPr>
          <w:rFonts w:hint="default" w:ascii="Times New Roman" w:hAnsi="Times New Roman" w:cs="Times New Roman"/>
          <w:b/>
          <w:bCs/>
          <w:sz w:val="28"/>
          <w:szCs w:val="28"/>
        </w:rPr>
        <w:t>Composite Image Generation</w:t>
      </w:r>
      <w:r>
        <w:rPr>
          <w:rFonts w:hint="default" w:ascii="Times New Roman" w:hAnsi="Times New Roman" w:cs="Times New Roman"/>
          <w:sz w:val="28"/>
          <w:szCs w:val="28"/>
        </w:rPr>
        <w:t xml:space="preserve"> node (providing the visual frame) and another connector from the </w:t>
      </w:r>
      <w:r>
        <w:rPr>
          <w:rFonts w:hint="default" w:ascii="Times New Roman" w:hAnsi="Times New Roman" w:cs="Times New Roman"/>
          <w:b/>
          <w:bCs/>
          <w:sz w:val="28"/>
          <w:szCs w:val="28"/>
        </w:rPr>
        <w:t>Text Generation</w:t>
      </w:r>
      <w:r>
        <w:rPr>
          <w:rFonts w:hint="default" w:ascii="Times New Roman" w:hAnsi="Times New Roman" w:cs="Times New Roman"/>
          <w:sz w:val="28"/>
          <w:szCs w:val="28"/>
        </w:rPr>
        <w:t xml:space="preserve"> node (providing the script) into the Video Generation node.</w:t>
      </w:r>
    </w:p>
    <w:p w14:paraId="7465C393">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I set the duration to 5 seconds and enabled the UGC-style motion engine.</w:t>
      </w:r>
    </w:p>
    <w:p w14:paraId="13987AEE">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Prompt/Instruction:</w:t>
      </w:r>
      <w:r>
        <w:rPr>
          <w:rFonts w:hint="default" w:ascii="Times New Roman" w:hAnsi="Times New Roman" w:cs="Times New Roman"/>
          <w:sz w:val="28"/>
          <w:szCs w:val="28"/>
        </w:rPr>
        <w:t xml:space="preserve"> &gt; </w:t>
      </w:r>
      <w:r>
        <w:rPr>
          <w:rFonts w:hint="default" w:ascii="Times New Roman" w:hAnsi="Times New Roman" w:cs="Times New Roman"/>
          <w:i/>
          <w:iCs/>
          <w:sz w:val="28"/>
          <w:szCs w:val="28"/>
        </w:rPr>
        <w:t>"Animate the composite image. The person should realistically blink, shift slightly, and naturally speak the exact script generated in @[Text Generation Step] with precise lip-syncing. The camera should have a very subtle, organic handheld micro-jitter to mimic an authentic smartphone video shot by a creator."</w:t>
      </w:r>
    </w:p>
    <w:p w14:paraId="46733B1D">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serves as the production studio, merging a static image and a text string into a living, talking video asset.</w:t>
      </w:r>
    </w:p>
    <w:p w14:paraId="2CF7731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5: Advanced Flow Control (Visual &amp; Positional Guidance)</w:t>
      </w:r>
    </w:p>
    <w:p w14:paraId="5F4F0B56">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 make the video ad-ready, I utilized Opal's advanced positional flow controls to map out the visual hierarchy and overlays.</w:t>
      </w:r>
    </w:p>
    <w:p w14:paraId="01879EF2">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Implementation:</w:t>
      </w:r>
      <w:r>
        <w:rPr>
          <w:rFonts w:hint="default" w:ascii="Times New Roman" w:hAnsi="Times New Roman" w:cs="Times New Roman"/>
          <w:sz w:val="28"/>
          <w:szCs w:val="28"/>
        </w:rPr>
        <w:t xml:space="preserve"> I opened the advanced layout editor on the Video/Output boundary and applied a </w:t>
      </w:r>
      <w:r>
        <w:rPr>
          <w:rFonts w:hint="default" w:ascii="Times New Roman" w:hAnsi="Times New Roman" w:cs="Times New Roman"/>
          <w:b/>
          <w:bCs/>
          <w:sz w:val="28"/>
          <w:szCs w:val="28"/>
        </w:rPr>
        <w:t>Safe Zone Layer Overlay</w:t>
      </w:r>
      <w:r>
        <w:rPr>
          <w:rFonts w:hint="default" w:ascii="Times New Roman" w:hAnsi="Times New Roman" w:cs="Times New Roman"/>
          <w:sz w:val="28"/>
          <w:szCs w:val="28"/>
        </w:rPr>
        <w:t>.</w:t>
      </w:r>
    </w:p>
    <w:p w14:paraId="41BB8B5B">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I explicitly constrained the lower 25% of the video canvas as a restricted zone to avoid overlapping with native social media UI elements (like usernames or captions). I then mapped a text-rendering sub-node to bind the generated script as stylized, high-contrast captions centered dynamically in the middle third of the screen.</w:t>
      </w:r>
    </w:p>
    <w:p w14:paraId="33A2AD7A">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acts as the post-production director, ensuring that the AI-generated elements strictly obey design constraints and aspect ratio legalities required for real-world deployment.</w:t>
      </w:r>
    </w:p>
    <w:p w14:paraId="6E9ED44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Reflection on Multimodal Orchestration</w:t>
      </w:r>
    </w:p>
    <w:p w14:paraId="06CFF986">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Completing this assignment made me appreciate the true power of Google Opal's node-based logic. Instead of handling image editing, copywriting, video rendering, and subtitling across four different isolated software suites, Opal allowed me to build a unified pipeline.</w:t>
      </w:r>
    </w:p>
    <w:p w14:paraId="36471DAD">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data flows beautifully: static inputs transform into a combined image and script, which then collapse into a singular video file governed by strict structural boundaries. It’s an incredible look at how automated, cross-model AI workflows will shape the future of digital marketing.</w:t>
      </w:r>
    </w:p>
    <w:p w14:paraId="15BC0B2A">
      <w:pPr>
        <w:rPr>
          <w:rFonts w:hint="default" w:ascii="Times New Roman" w:hAnsi="Times New Roman" w:cs="Times New Roman"/>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83852"/>
    <w:rsid w:val="3C783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2026-06-21T09:10:00Z</dcterms:created>
  <dc:creator>Selvasri</dc:creator>
  <cp:lastModifiedBy>Selvasri</cp:lastModifiedBy>
  <dcterms:modified xsi:type="dcterms:W3CDTF">2026-06-21T09:13:46Z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4EE398B5AB3D4A369D801C53D38F3EB3_11</vt:lpwstr>
  </property>
  <property fmtid="{D5CDD505-2E9C-101B-9397-08002B2CF9AE}" pid="4" name="KSOTemplateDocerSaveRecord">
    <vt:lpwstr>eyJoZGlkIjoiMDZkODQzYmEyNDkyYmZmMzQzNWRkNTM2NDY3OTAyMGUiLCJ1c2VySWQiOiI1Njc1NDIxOTQyNjgifQ==</vt:lpwstr>
  </property>
</Properties>
</file>