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Script-Controlled ACL – Restrict Record Access Based on Field Value</w:t>
      </w:r>
    </w:p>
    <w:p>
      <w:pPr>
        <w:spacing w:after="300"/>
        <w:jc w:val="center"/>
      </w:pPr>
      <w:r>
        <w:rPr>
          <w:i/>
          <w:iCs/>
          <w:color w:val="444444"/>
          <w:sz w:val="24"/>
          <w:szCs w:val="24"/>
        </w:rPr>
        <w:t xml:space="preserve">Project Demonstration Phase</w:t>
      </w:r>
    </w:p>
    <w:p>
      <w:pPr>
        <w:pStyle w:val="Heading2"/>
        <w:spacing w:after="120" w:before="250"/>
      </w:pPr>
      <w:r>
        <w:t xml:space="preserve">Description</w:t>
      </w:r>
    </w:p>
    <w:p>
      <w:pPr>
        <w:spacing w:after="120"/>
      </w:pPr>
      <w:r>
        <w:t xml:space="preserve">This lab demonstrates how a script-controlled Access Control List (ACL) restricts users from viewing records unless they meet specific conditions. Only users belonging to the EEE branch can view records where the Branch field is set to EEE, while administrators retain full access.</w:t>
      </w:r>
    </w:p>
    <w:p>
      <w:pPr>
        <w:spacing w:after="120"/>
      </w:pPr>
      <w:r>
        <w:rPr>
          <w:b/>
          <w:bCs/>
        </w:rPr>
        <w:t xml:space="preserve">Timer: 3 hrs</w:t>
      </w:r>
    </w:p>
    <w:p>
      <w:pPr>
        <w:pStyle w:val="Heading1"/>
        <w:spacing w:after="150" w:before="300"/>
      </w:pPr>
      <w:r>
        <w:t xml:space="preserve">Demonstration Setup</w:t>
      </w:r>
    </w:p>
    <w:p>
      <w:pPr>
        <w:pStyle w:val="ListParagraph"/>
        <w:numPr>
          <w:ilvl w:val="0"/>
          <w:numId w:val="2"/>
        </w:numPr>
        <w:spacing w:after="60"/>
      </w:pPr>
      <w:r>
        <w:t xml:space="preserve">Impersonate the EEE user (role bb1) and open the Student Records (Institution Details) list.</w:t>
      </w:r>
    </w:p>
    <w:p>
      <w:pPr>
        <w:pStyle w:val="ListParagraph"/>
        <w:numPr>
          <w:ilvl w:val="0"/>
          <w:numId w:val="2"/>
        </w:numPr>
        <w:spacing w:after="60"/>
      </w:pPr>
      <w:r>
        <w:t xml:space="preserve">Copy the table name u_institution_details.list/LIST and paste it in the All menu to open the list directly.</w:t>
      </w:r>
    </w:p>
    <w:p>
      <w:pPr>
        <w:pStyle w:val="ListParagraph"/>
        <w:numPr>
          <w:ilvl w:val="0"/>
          <w:numId w:val="2"/>
        </w:numPr>
        <w:spacing w:after="60"/>
      </w:pPr>
      <w:r>
        <w:t xml:space="preserve">Impersonate a user with no assigned role and open the same list.</w:t>
      </w:r>
    </w:p>
    <w:p>
      <w:pPr>
        <w:pStyle w:val="ListParagraph"/>
        <w:numPr>
          <w:ilvl w:val="0"/>
          <w:numId w:val="2"/>
        </w:numPr>
        <w:spacing w:after="60"/>
      </w:pPr>
      <w:r>
        <w:t xml:space="preserve">Impersonate Admin and open the Student Records list.</w:t>
      </w:r>
    </w:p>
    <w:p>
      <w:pPr>
        <w:pStyle w:val="ListParagraph"/>
        <w:numPr>
          <w:ilvl w:val="0"/>
          <w:numId w:val="2"/>
        </w:numPr>
        <w:spacing w:after="60"/>
      </w:pPr>
      <w:r>
        <w:t xml:space="preserve">Repeat impersonation for users holding bb1+bb2, bb1+bb2+bb3, and bb1+bb2+bb3+bb4 to demonstrate Create, Write, and Delete access respectively.</w:t>
      </w:r>
    </w:p>
    <w:p>
      <w:pPr>
        <w:pStyle w:val="Heading1"/>
        <w:spacing w:after="150" w:before="300"/>
      </w:pPr>
      <w:r>
        <w:t xml:space="preserve">Demonstration of Read ACL</w:t>
      </w:r>
    </w:p>
    <w:p>
      <w:pPr>
        <w:spacing w:after="120"/>
      </w:pPr>
      <w:r>
        <w:t xml:space="preserve">The Read ACL is scripted to allow access only when the user has the admin role or the custom bb1 role, combined with a data condition that the Branch field equals EEE: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color="auto" w:val="clear"/>
            <w:tcMar>
              <w:top w:type="dxa" w:w="150"/>
              <w:left w:type="dxa" w:w="200"/>
              <w:bottom w:type="dxa" w:w="150"/>
              <w:right w:type="dxa" w:w="200"/>
            </w:tcMar>
          </w:tcPr>
          <w:p>
            <w:pPr>
              <w:spacing w:after="0"/>
            </w:pPr>
            <w:r>
              <w:rPr>
                <w:rFonts w:ascii="Consolas" w:cs="Consolas" w:eastAsia="Consolas" w:hAnsi="Consolas"/>
                <w:sz w:val="19"/>
                <w:szCs w:val="19"/>
              </w:rPr>
              <w:t xml:space="preserve">(function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Allow admin users full access</w:t>
            </w:r>
          </w:p>
          <w:p>
            <w:pPr>
              <w:spacing w:after="0"/>
            </w:pPr>
            <w:r>
              <w:rPr>
                <w:rFonts w:ascii="Consolas" w:cs="Consolas" w:eastAsia="Consolas" w:hAnsi="Consolas"/>
                <w:sz w:val="19"/>
                <w:szCs w:val="19"/>
              </w:rPr>
              <w:t xml:space="preserve">  if (gs.hasRole('admin')) {</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Allow only EEE branch users to see EEE records</w:t>
            </w:r>
          </w:p>
          <w:p>
            <w:pPr>
              <w:spacing w:after="0"/>
            </w:pPr>
            <w:r>
              <w:rPr>
                <w:rFonts w:ascii="Consolas" w:cs="Consolas" w:eastAsia="Consolas" w:hAnsi="Consolas"/>
                <w:sz w:val="19"/>
                <w:szCs w:val="19"/>
              </w:rPr>
              <w:t xml:space="preserve">  if (gs.hasRole('bb1')) {</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Deny access for all others</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w:t>
            </w:r>
          </w:p>
        </w:tc>
      </w:tr>
    </w:tbl>
    <w:p>
      <w:pPr>
        <w:spacing w:after="120"/>
      </w:pPr>
    </w:p>
    <w:p>
      <w:pPr>
        <w:pStyle w:val="Heading2"/>
        <w:spacing w:after="120" w:before="250"/>
      </w:pPr>
      <w:r>
        <w:t xml:space="preserve">Verify</w:t>
      </w:r>
    </w:p>
    <w:p>
      <w:pPr>
        <w:pStyle w:val="ListParagraph"/>
        <w:numPr>
          <w:ilvl w:val="0"/>
          <w:numId w:val="3"/>
        </w:numPr>
        <w:spacing w:after="60"/>
      </w:pPr>
      <w:r>
        <w:t xml:space="preserve">User with the bb1 role can view only EEE branch records.</w:t>
      </w:r>
    </w:p>
    <w:p>
      <w:pPr>
        <w:pStyle w:val="ListParagraph"/>
        <w:numPr>
          <w:ilvl w:val="0"/>
          <w:numId w:val="3"/>
        </w:numPr>
        <w:spacing w:after="60"/>
      </w:pPr>
      <w:r>
        <w:t xml:space="preserve">User without the bb1 role cannot view any records.</w:t>
      </w:r>
    </w:p>
    <w:p>
      <w:pPr>
        <w:pStyle w:val="ListParagraph"/>
        <w:numPr>
          <w:ilvl w:val="0"/>
          <w:numId w:val="3"/>
        </w:numPr>
        <w:spacing w:after="60"/>
      </w:pPr>
      <w:r>
        <w:t xml:space="preserve">Admin user can view all records regardless of branch.</w:t>
      </w:r>
    </w:p>
    <w:p>
      <w:pPr>
        <w:pStyle w:val="Heading1"/>
        <w:spacing w:after="150" w:before="300"/>
      </w:pPr>
      <w:r>
        <w:t xml:space="preserve">Demonstration of Create ACL</w:t>
      </w:r>
    </w:p>
    <w:p>
      <w:pPr>
        <w:spacing w:after="120"/>
      </w:pPr>
      <w:r>
        <w:t xml:space="preserve">The Create ACL requires the custom bb2 role, with no additional data condition, so any user holding bb2 can create new Institution Details records.</w:t>
      </w:r>
    </w:p>
    <w:p>
      <w:pPr>
        <w:pStyle w:val="Heading2"/>
        <w:spacing w:after="120" w:before="250"/>
      </w:pPr>
      <w:r>
        <w:t xml:space="preserve">Verify</w:t>
      </w:r>
    </w:p>
    <w:p>
      <w:pPr>
        <w:pStyle w:val="ListParagraph"/>
        <w:numPr>
          <w:ilvl w:val="0"/>
          <w:numId w:val="3"/>
        </w:numPr>
        <w:spacing w:after="60"/>
      </w:pPr>
      <w:r>
        <w:t xml:space="preserve">User with bb1 &amp; bb2 roles can view only EEE branch records, and the New button is now available to create records.</w:t>
      </w:r>
    </w:p>
    <w:p>
      <w:pPr>
        <w:pStyle w:val="Heading1"/>
        <w:spacing w:after="150" w:before="300"/>
      </w:pPr>
      <w:r>
        <w:t xml:space="preserve">Demonstration of Write ACL</w:t>
      </w:r>
    </w:p>
    <w:p>
      <w:pPr>
        <w:spacing w:after="120"/>
      </w:pPr>
      <w:r>
        <w:t xml:space="preserve">The Write ACL requires the custom bb3 role, with no additional data condition, allowing users with this role to edit existing records.</w:t>
      </w:r>
    </w:p>
    <w:p>
      <w:pPr>
        <w:pStyle w:val="Heading2"/>
        <w:spacing w:after="120" w:before="250"/>
      </w:pPr>
      <w:r>
        <w:t xml:space="preserve">Verify</w:t>
      </w:r>
    </w:p>
    <w:p>
      <w:pPr>
        <w:pStyle w:val="ListParagraph"/>
        <w:numPr>
          <w:ilvl w:val="0"/>
          <w:numId w:val="3"/>
        </w:numPr>
        <w:spacing w:after="60"/>
      </w:pPr>
      <w:r>
        <w:t xml:space="preserve">User with bb1, bb2 &amp; bb3 roles can view, create, and edit the EEE branch records (e.g. updating the Description field, which saves successfully).</w:t>
      </w:r>
    </w:p>
    <w:p>
      <w:pPr>
        <w:pStyle w:val="Heading1"/>
        <w:spacing w:after="150" w:before="300"/>
      </w:pPr>
      <w:r>
        <w:t xml:space="preserve">Demonstration of Delete ACL</w:t>
      </w:r>
    </w:p>
    <w:p>
      <w:pPr>
        <w:spacing w:after="120"/>
      </w:pPr>
      <w:r>
        <w:t xml:space="preserve">The Delete ACL requires the custom bb4 role, with no additional data condition, allowing users with this role to delete records.</w:t>
      </w:r>
    </w:p>
    <w:p>
      <w:pPr>
        <w:pStyle w:val="Heading2"/>
        <w:spacing w:after="120" w:before="250"/>
      </w:pPr>
      <w:r>
        <w:t xml:space="preserve">Verify</w:t>
      </w:r>
    </w:p>
    <w:p>
      <w:pPr>
        <w:pStyle w:val="ListParagraph"/>
        <w:numPr>
          <w:ilvl w:val="0"/>
          <w:numId w:val="3"/>
        </w:numPr>
        <w:spacing w:after="60"/>
      </w:pPr>
      <w:r>
        <w:t xml:space="preserve">Users with bb1, bb2, bb3 &amp; bb4 roles can see, create, edit, and delete the EEE branch records.</w:t>
      </w:r>
    </w:p>
    <w:p>
      <w:pPr>
        <w:pStyle w:val="ListParagraph"/>
        <w:numPr>
          <w:ilvl w:val="0"/>
          <w:numId w:val="3"/>
        </w:numPr>
        <w:spacing w:after="60"/>
      </w:pPr>
      <w:r>
        <w:t xml:space="preserve">Selecting a record and choosing Delete from the Actions on selected rows menu, followed by confirming in the dialog, successfully removes the record.</w:t>
      </w:r>
    </w:p>
    <w:p>
      <w:pPr>
        <w:pStyle w:val="Heading1"/>
        <w:spacing w:after="150" w:before="300"/>
      </w:pPr>
      <w:r>
        <w:t xml:space="preserve">Outcome</w:t>
      </w:r>
    </w:p>
    <w:p>
      <w:pPr>
        <w:spacing w:after="120"/>
      </w:pPr>
      <w: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2026-09-27T06:37:56.491Z</dcterms:created>
  <dcterms:modified xsi:type="dcterms:W3CDTF">2026-09-27T06:37:56.500Z</dcterms:modified>
</cp:coreProperties>
</file>

<file path=docProps/custom.xml><?xml version="1.0" encoding="utf-8"?>
<Properties xmlns="http://schemas.openxmlformats.org/officeDocument/2006/custom-properties" xmlns:vt="http://schemas.openxmlformats.org/officeDocument/2006/docPropsVTypes"/>
</file>