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b/>
          <w:bCs/>
          <w:sz w:val="22"/>
          <w:szCs w:val="22"/>
        </w:rPr>
        <w:t xml:space="preserve">Solution Requirement Document</w:t>
      </w:r>
    </w:p>
    <w:p>
      <w:pPr>
        <w:spacing w:after="100"/>
        <w:jc w:val="center"/>
      </w:pPr>
      <w:r>
        <w:rPr>
          <w:i/>
          <w:iCs/>
          <w:color w:val="444444"/>
          <w:sz w:val="14"/>
          <w:szCs w:val="14"/>
        </w:rPr>
        <w:t xml:space="preserve">Script-Controlled ACL — Restrict Record Access Based on Field Value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630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0" w:before="8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1. Business Requirement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Student/faculty record data in u_institution_details must not be universally visible. Records are restricted by the Branch field so branch-specific staff see only their own branch's data, while admins retain full oversight.</w:t>
            </w:r>
          </w:p>
          <w:p>
            <w:pPr>
              <w:spacing w:after="30" w:before="8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2. Objective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Implement script-controlled ACLs in ServiceNow that dynamically evaluate a user's role together with a record's Branch value, granting/denying Read, Create, Write, and Delete accordingly.</w:t>
            </w:r>
          </w:p>
          <w:p>
            <w:pPr>
              <w:spacing w:after="30" w:before="8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3. Scope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Applies to u_institution_details (Institution/Student Details).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Covers Read, Create, Write, Delete across list view, form view, and Service Portal.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Out of scope: cross-table ACLs, workflow/approval automation, notification triggers.</w:t>
            </w:r>
          </w:p>
          <w:p>
            <w:pPr>
              <w:spacing w:after="30" w:before="8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6. Technical Requirements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Platform: ServiceNow (Global scope). Table: u_institution_details — Student Roll Number (Auto Number), Student Name (Ref-User), Faculty Name (Ref-User), Branch (Choice: ECE/EEE/CSE), Email, Phone Number, Description.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ACL Type: record, Advanced = true, server-side script logic.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Roles: bb1 (Read-EEE), bb2 (Create), bb3 (Write), bb4 (Delete), admin (full override). Data Condition: Branch is EEE on the Read ACL.</w:t>
            </w:r>
          </w:p>
          <w:p>
            <w:pPr>
              <w:spacing w:after="30" w:before="8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7. Assumptions &amp; Constraints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Only the EEE branch condition is scripted in this phase; ECE/CSE would need similar role+condition pairs later.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Admin override assumes gs.hasRole('admin') is checked first in every script for fail-safe access.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Roles are manually assigned; no dynamic/auto role assignment based on user profile fields.</w:t>
            </w:r>
          </w:p>
        </w:tc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0" w:before="8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4. Functional Requirements</w:t>
            </w:r>
          </w:p>
          <w:tbl>
            <w:tblPr>
              <w:tblW w:type="dxa" w:w="6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400"/>
            </w:tblGrid>
            <w:tr>
              <w:trPr>
                <w:tblHeader/>
              </w:trPr>
              <w:tc>
                <w:tcPr>
                  <w:tcW w:type="dxa" w:w="700"/>
                  <w:shd w:fill="2F5496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ID</w:t>
                  </w:r>
                </w:p>
              </w:tc>
              <w:tc>
                <w:tcPr>
                  <w:tcW w:type="dxa" w:w="5400"/>
                  <w:shd w:fill="2F5496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Requirement</w:t>
                  </w:r>
                </w:p>
              </w:tc>
            </w:tr>
            <w:tr>
              <w:tc>
                <w:tcPr>
                  <w:tcW w:type="dxa" w:w="7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FR-1</w:t>
                  </w:r>
                </w:p>
              </w:tc>
              <w:tc>
                <w:tcPr>
                  <w:tcW w:type="dxa" w:w="54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System must allow creation of custom roles (bb1, bb2, bb3, bb4) mapped to Read, Create, Write, Delete respectively.</w:t>
                  </w:r>
                </w:p>
              </w:tc>
            </w:tr>
            <w:tr>
              <w:tc>
                <w:tcPr>
                  <w:tcW w:type="dxa" w:w="7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FR-2</w:t>
                  </w:r>
                </w:p>
              </w:tc>
              <w:tc>
                <w:tcPr>
                  <w:tcW w:type="dxa" w:w="54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System must restrict Read access to records where Branch = EEE only to users holding the bb1 role.</w:t>
                  </w:r>
                </w:p>
              </w:tc>
            </w:tr>
            <w:tr>
              <w:tc>
                <w:tcPr>
                  <w:tcW w:type="dxa" w:w="7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FR-3</w:t>
                  </w:r>
                </w:p>
              </w:tc>
              <w:tc>
                <w:tcPr>
                  <w:tcW w:type="dxa" w:w="54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System must allow Create access on the table only to users holding the bb2 role.</w:t>
                  </w:r>
                </w:p>
              </w:tc>
            </w:tr>
            <w:tr>
              <w:tc>
                <w:tcPr>
                  <w:tcW w:type="dxa" w:w="7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FR-4</w:t>
                  </w:r>
                </w:p>
              </w:tc>
              <w:tc>
                <w:tcPr>
                  <w:tcW w:type="dxa" w:w="54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System must allow Write access only to users holding the bb3 role.</w:t>
                  </w:r>
                </w:p>
              </w:tc>
            </w:tr>
            <w:tr>
              <w:tc>
                <w:tcPr>
                  <w:tcW w:type="dxa" w:w="7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FR-5</w:t>
                  </w:r>
                </w:p>
              </w:tc>
              <w:tc>
                <w:tcPr>
                  <w:tcW w:type="dxa" w:w="54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System must allow Delete access only to users holding the bb4 role.</w:t>
                  </w:r>
                </w:p>
              </w:tc>
            </w:tr>
            <w:tr>
              <w:tc>
                <w:tcPr>
                  <w:tcW w:type="dxa" w:w="7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FR-6</w:t>
                  </w:r>
                </w:p>
              </w:tc>
              <w:tc>
                <w:tcPr>
                  <w:tcW w:type="dxa" w:w="54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Users with the admin role must bypass all branch-based restrictions and have full access.</w:t>
                  </w:r>
                </w:p>
              </w:tc>
            </w:tr>
            <w:tr>
              <w:tc>
                <w:tcPr>
                  <w:tcW w:type="dxa" w:w="7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FR-7</w:t>
                  </w:r>
                </w:p>
              </w:tc>
              <w:tc>
                <w:tcPr>
                  <w:tcW w:type="dxa" w:w="54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ACL logic must be enforced via server-side script (gs.hasRole() checks), not client-side, to prevent bypass.</w:t>
                  </w:r>
                </w:p>
              </w:tc>
            </w:tr>
            <w:tr>
              <w:tc>
                <w:tcPr>
                  <w:tcW w:type="dxa" w:w="7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FR-8</w:t>
                  </w:r>
                </w:p>
              </w:tc>
              <w:tc>
                <w:tcPr>
                  <w:tcW w:type="dxa" w:w="54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Non-EEE branch records (ECE, CSE) must remain completely invisible to bb1-only users — not shown as "access denied," simply absent from the list.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5. Non-Functional Requirements</w:t>
            </w:r>
          </w:p>
          <w:tbl>
            <w:tblPr>
              <w:tblW w:type="dxa" w:w="6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400"/>
            </w:tblGrid>
            <w:tr>
              <w:trPr>
                <w:tblHeader/>
              </w:trPr>
              <w:tc>
                <w:tcPr>
                  <w:tcW w:type="dxa" w:w="700"/>
                  <w:shd w:fill="2F5496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ID</w:t>
                  </w:r>
                </w:p>
              </w:tc>
              <w:tc>
                <w:tcPr>
                  <w:tcW w:type="dxa" w:w="5400"/>
                  <w:shd w:fill="2F5496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 xml:space="preserve">Requirement</w:t>
                  </w:r>
                </w:p>
              </w:tc>
            </w:tr>
            <w:tr>
              <w:tc>
                <w:tcPr>
                  <w:tcW w:type="dxa" w:w="7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NFR-1</w:t>
                  </w:r>
                </w:p>
              </w:tc>
              <w:tc>
                <w:tcPr>
                  <w:tcW w:type="dxa" w:w="54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ACL evaluation must not noticeably degrade list-load performance (row-level scripts should stay lightweight).</w:t>
                  </w:r>
                </w:p>
              </w:tc>
            </w:tr>
            <w:tr>
              <w:tc>
                <w:tcPr>
                  <w:tcW w:type="dxa" w:w="7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NFR-2</w:t>
                  </w:r>
                </w:p>
              </w:tc>
              <w:tc>
                <w:tcPr>
                  <w:tcW w:type="dxa" w:w="54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Access rules must be auditable — every ACL configuration change should be traceable (Updated by/Updated on fields).</w:t>
                  </w:r>
                </w:p>
              </w:tc>
            </w:tr>
            <w:tr>
              <w:tc>
                <w:tcPr>
                  <w:tcW w:type="dxa" w:w="7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NFR-3</w:t>
                  </w:r>
                </w:p>
              </w:tc>
              <w:tc>
                <w:tcPr>
                  <w:tcW w:type="dxa" w:w="5400"/>
                  <w:shd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Security_admin elevation should be required to create/modify ACLs, preventing unauthorized changes.</w:t>
                  </w:r>
                </w:p>
              </w:tc>
            </w:tr>
            <w:tr>
              <w:tc>
                <w:tcPr>
                  <w:tcW w:type="dxa" w:w="7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b/>
                      <w:bCs/>
                      <w:sz w:val="14"/>
                      <w:szCs w:val="14"/>
                    </w:rPr>
                    <w:t xml:space="preserve">NFR-4</w:t>
                  </w:r>
                </w:p>
              </w:tc>
              <w:tc>
                <w:tcPr>
                  <w:tcW w:type="dxa" w:w="5400"/>
                  <w:shd w:fill="F2F2F2" w:val="clear"/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sz w:val="14"/>
                      <w:szCs w:val="14"/>
                    </w:rPr>
                    <w:t xml:space="preserve">Solution must work consistently across list view, form view, and Service Portal.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b/>
                <w:bCs/>
                <w:color w:val="1F3864"/>
                <w:sz w:val="16"/>
                <w:szCs w:val="16"/>
              </w:rPr>
              <w:t xml:space="preserve">8. Acceptance Criteria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✅ bb1-role user sees only EEE-branch records.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✅ User without any bb role sees zero records.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✅ bb2 role enables the New button (Create).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✅ bb3 role enables inline Edit (Write).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✅ bb4 role enables Delete action.</w:t>
            </w:r>
          </w:p>
          <w:p>
            <w:pPr>
              <w:spacing w:after="20"/>
            </w:pP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✅ Admin sees/edits/creates/deletes all records irrespective of branch.</w:t>
            </w:r>
          </w:p>
        </w:tc>
      </w:tr>
    </w:tbl>
    <w:sectPr>
      <w:pgSz w:w="12240" w:h="15840" w:orient="portrait"/>
      <w:pgMar w:top="380" w:right="380" w:bottom="380" w:left="3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2026-09-27T12:54:44.887Z</dcterms:created>
  <dcterms:modified xsi:type="dcterms:W3CDTF">2026-09-27T12:54:44.887Z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