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KonuBal"/>
        <w:keepNext/>
        <w:spacing w:before="0" w:after="0" w:line="240" w:lineRule="auto"/>
        <w:jc w:val="center"/>
      </w:pPr>
      <w:r>
        <w:rPr>
          <w:rFonts w:ascii="Times New Roman" w:hAnsi="Times New Roman" w:eastAsia="Times New Roman"/>
          <w:b/>
          <w:color w:val="000000"/>
          <w:sz w:val="22"/>
        </w:rPr>
        <w:t>AFET SONRASI DAĞITIMDA DİNAMİK ROTA PLANLAMANIN TESLİM SÜRELERİNE ETKİSİ</w:t>
      </w:r>
    </w:p>
    <w:p>
      <w:pPr>
        <w:keepNext/>
        <w:spacing w:before="0" w:after="160" w:line="240" w:lineRule="auto"/>
        <w:jc w:val="center"/>
      </w:pPr>
      <w:r>
        <w:rPr>
          <w:rFonts w:ascii="Times New Roman" w:hAnsi="Times New Roman" w:eastAsia="Times New Roman"/>
          <w:b w:val="0"/>
          <w:color w:val="000000"/>
          <w:sz w:val="22"/>
        </w:rPr>
        <w:t>THE EFFECT OF DYNAMIC ROUTE PLANNING ON DELIVERY TIMES IN POST-DISASTER DISTRIBUTION</w:t>
      </w:r>
    </w:p>
    <w:p>
      <w:pPr>
        <w:keepNext/>
        <w:spacing w:before="0" w:after="0" w:line="240" w:lineRule="auto"/>
        <w:jc w:val="center"/>
      </w:pPr>
      <w:r>
        <w:rPr>
          <w:rFonts w:ascii="Times New Roman" w:hAnsi="Times New Roman" w:eastAsia="Times New Roman"/>
          <w:b/>
          <w:color w:val="000000"/>
          <w:sz w:val="22"/>
        </w:rPr>
        <w:t>Dr. Onur ŞAHİN</w:t>
      </w:r>
    </w:p>
    <w:p>
      <w:pPr>
        <w:keepNext/>
        <w:spacing w:before="0" w:after="0" w:line="240" w:lineRule="auto"/>
        <w:jc w:val="center"/>
      </w:pPr>
      <w:r>
        <w:rPr>
          <w:rFonts w:ascii="Times New Roman" w:hAnsi="Times New Roman" w:eastAsia="Times New Roman"/>
          <w:b w:val="0"/>
          <w:color w:val="000000"/>
          <w:sz w:val="22"/>
        </w:rPr>
        <w:t>Ankara Örnek Teknoloji Enstitüsü, Endüstri Mühendisliği Bölümü, Ankara, TÜRKİYE</w:t>
      </w:r>
    </w:p>
    <w:p>
      <w:pPr>
        <w:keepNext/>
        <w:spacing w:before="0" w:after="100" w:line="240" w:lineRule="auto"/>
        <w:jc w:val="center"/>
      </w:pPr>
      <w:r>
        <w:rPr>
          <w:rFonts w:ascii="Times New Roman" w:hAnsi="Times New Roman" w:eastAsia="Times New Roman"/>
          <w:b w:val="0"/>
          <w:color w:val="000000"/>
          <w:sz w:val="22"/>
        </w:rPr>
        <w:t>E-mail onur.sahin@example.org | Mobile +90-500-000-00-06</w:t>
      </w:r>
    </w:p>
    <w:p>
      <w:pPr>
        <w:spacing w:before="120" w:after="80" w:line="240" w:lineRule="auto"/>
        <w:jc w:val="left"/>
      </w:pPr>
      <w:r>
        <w:rPr>
          <w:rFonts w:ascii="Times New Roman" w:hAnsi="Times New Roman" w:eastAsia="Times New Roman"/>
          <w:b/>
          <w:color w:val="000000"/>
          <w:sz w:val="22"/>
        </w:rPr>
        <w:t>ÖZET</w:t>
      </w:r>
    </w:p>
    <w:p>
      <w:pPr>
        <w:spacing w:before="0" w:after="0" w:line="240" w:lineRule="auto"/>
        <w:jc w:val="both"/>
      </w:pPr>
      <w:r>
        <w:rPr>
          <w:rFonts w:ascii="Times New Roman" w:hAnsi="Times New Roman" w:eastAsia="Times New Roman"/>
          <w:b w:val="0"/>
          <w:color w:val="000000"/>
          <w:sz w:val="22"/>
        </w:rPr>
        <w:t>Bu çalışma, afet sonrası yardım dağıtımında yol kapanmaları ve değişen talep noktalarını dikkate alan dinamik rota planlama yaklaşımını incelemektedir. Araştırmanın temel amacı, sabit rotalar ile gerçek zamanlı güncellenen rotaları teslim süresi, araç kullanımı ve öncelikli bölgelere erişim bakımından karşılaştırmak. Çalışma, farklı yol ağı bozulmaları içeren yirmi bilgisayar benzetimi ve üç masa başı tatbikata dayanmaktadır. İnceleme kapsamında araç konumları, teslimat zamanları, stok seviyeleri, yol erişilebilirliği ve öncelik puanları birlikte değerlendirilmiştir. Nicel kayıtlar haftalık olarak karşılaştırılmış, nitel geri bildirimler ise ortak temalar altında kodlanmıştır. Değerlendirme sürecinde yalnızca sonucun büyüklüğü değil, çözümün anlaşılabilirliği, sürdürülebilirliği ve farklı kullanıcı koşullarına uyumu da dikkate alınmıştır. Bulgular, dinamik modelin kritik teslimatlardaki gecikmeyi azalttığını, boş araç hareketlerini sınırladığını ve yeni kapanan yollar karşısında daha hızlı alternatif ürettiğini göstermektedir. Katılımcı görüşleri, uygulamanın yararlı yönlerinin yanında kullanım sırasında karşılaşılan belirsizlikleri de ortaya koymuştur. Bununla birlikte, iletişim kesintisi yaşanan senaryolarda güncel veri eksikliğinin rota kalitesini belirgin biçimde düşürdüğünü belirlenmiştir. Bu durum, teknolojik bir çözümün tek başına yeterli olmadığını; veri kalitesi, kullanıcı bilgilendirmesi ve düzenli izleme süreçlerinin de tasarımın parçası olması gerektiğini göstermektedir. Sonuçlar, uygulamanın uygun yönetişim ve bakım koşulları altında ölçeklenebileceğine işaret etmektedir. Çalışma, çevrimdışı çalışabilen yerel veri paketleri ve açık karar kurallarının afet lojistiğinde sistem dayanıklılığını artırabileceğini önermektedir. Gelecek araştırmalarda daha uzun izleme dönemleri, farklı kullanıcı grupları ve değişen saha koşullarıyla sonuçların yeniden sınanması planlanmaktadır. Bu yaklaşım, karar vericilere ölçülebilir göstergeler sunarken kullanıcı gereksinimlerinin uygulama boyunca görünür kalmasına da katkı sağlayabilir.</w:t>
      </w:r>
    </w:p>
    <w:p>
      <w:pPr>
        <w:spacing w:before="120" w:after="0" w:line="240" w:lineRule="auto"/>
        <w:jc w:val="both"/>
      </w:pPr>
      <w:r>
        <w:rPr>
          <w:rFonts w:ascii="Times New Roman" w:hAnsi="Times New Roman" w:eastAsia="Times New Roman"/>
          <w:b/>
          <w:color w:val="000000"/>
          <w:sz w:val="22"/>
        </w:rPr>
        <w:t>Anahtar Kelimeler:</w:t>
      </w:r>
      <w:r>
        <w:rPr>
          <w:rFonts w:ascii="Times New Roman" w:hAnsi="Times New Roman" w:eastAsia="Times New Roman"/>
          <w:color w:val="000000"/>
          <w:sz w:val="22"/>
        </w:rPr>
        <w:t xml:space="preserve"> Afet Lojistiği, Rota Planlama, Karar Destek, Dağıtım, Dayanıklılık</w:t>
      </w:r>
    </w:p>
    <w:p>
      <w:r>
        <w:br w:type="page"/>
      </w:r>
    </w:p>
    <w:p>
      <w:pPr>
        <w:spacing w:before="0" w:after="80" w:line="240" w:lineRule="auto"/>
        <w:jc w:val="left"/>
      </w:pPr>
      <w:r>
        <w:rPr>
          <w:rFonts w:ascii="Times New Roman" w:hAnsi="Times New Roman" w:eastAsia="Times New Roman"/>
          <w:b/>
          <w:color w:val="000000"/>
          <w:sz w:val="22"/>
        </w:rPr>
        <w:t>ABSTRACT</w:t>
      </w:r>
    </w:p>
    <w:p>
      <w:pPr>
        <w:spacing w:before="0" w:after="0" w:line="240" w:lineRule="auto"/>
        <w:jc w:val="both"/>
      </w:pPr>
      <w:r>
        <w:rPr>
          <w:rFonts w:ascii="Times New Roman" w:hAnsi="Times New Roman" w:eastAsia="Times New Roman"/>
          <w:b w:val="0"/>
          <w:color w:val="000000"/>
          <w:sz w:val="22"/>
        </w:rPr>
        <w:t>This study examines a dynamic route planning approach that accounts for road closures and changing demand after disasters in a structured applied setting. Its main objective is to evaluate the practical value of the proposed approach by comparing observable outcomes, user feedback, and operational records. Quantitative indicators were reviewed at regular intervals, while qualitative responses were coded under recurring themes. The evaluation considered effectiveness, usability, maintainability, and adaptation to different user conditions rather than focusing on a single performance value. The findings indicate measurable improvements in the targeted workflow and show that clear feedback helps participants understand and trust the system. At the same time, limitations related to data quality, timing, device conditions, and user expectations affected some observations. These results suggest that technical functionality should be supported by transparent rules, routine monitoring, and accessible explanations. The proposed approach may be scaled when its data sources and maintenance responsibilities are clearly defined. Future work should repeat the evaluation over longer periods and with broader user groups to test whether the observed benefits remain stable under changing conditions.</w:t>
      </w:r>
    </w:p>
    <w:p>
      <w:pPr>
        <w:spacing w:before="120" w:after="0" w:line="240" w:lineRule="auto"/>
        <w:jc w:val="both"/>
      </w:pPr>
      <w:r>
        <w:rPr>
          <w:rFonts w:ascii="Times New Roman" w:hAnsi="Times New Roman" w:eastAsia="Times New Roman"/>
          <w:b/>
          <w:color w:val="000000"/>
          <w:sz w:val="22"/>
        </w:rPr>
        <w:t>Keywords:</w:t>
      </w:r>
      <w:r>
        <w:rPr>
          <w:rFonts w:ascii="Times New Roman" w:hAnsi="Times New Roman" w:eastAsia="Times New Roman"/>
          <w:color w:val="000000"/>
          <w:sz w:val="22"/>
        </w:rPr>
        <w:t xml:space="preserve"> Disaster Logistics, Route Planning, Decision Support, Distribution, Resilience</w:t>
      </w:r>
    </w:p>
    <w:sectPr w:rsidR="00E264A3" w:rsidRPr="002A19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232234568">
    <w:abstractNumId w:val="8"/>
  </w:num>
  <w:num w:numId="2" w16cid:durableId="155536619">
    <w:abstractNumId w:val="6"/>
  </w:num>
  <w:num w:numId="3" w16cid:durableId="1847862590">
    <w:abstractNumId w:val="5"/>
  </w:num>
  <w:num w:numId="4" w16cid:durableId="2023165158">
    <w:abstractNumId w:val="4"/>
  </w:num>
  <w:num w:numId="5" w16cid:durableId="1077289220">
    <w:abstractNumId w:val="7"/>
  </w:num>
  <w:num w:numId="6" w16cid:durableId="1965190071">
    <w:abstractNumId w:val="3"/>
  </w:num>
  <w:num w:numId="7" w16cid:durableId="1615088618">
    <w:abstractNumId w:val="2"/>
  </w:num>
  <w:num w:numId="8" w16cid:durableId="1876459237">
    <w:abstractNumId w:val="1"/>
  </w:num>
  <w:num w:numId="9" w16cid:durableId="1708140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94F"/>
    <w:rsid w:val="0015074B"/>
    <w:rsid w:val="0029639D"/>
    <w:rsid w:val="002A195F"/>
    <w:rsid w:val="00326F90"/>
    <w:rsid w:val="00494A41"/>
    <w:rsid w:val="00A74124"/>
    <w:rsid w:val="00AA1D8D"/>
    <w:rsid w:val="00B47730"/>
    <w:rsid w:val="00C72EB0"/>
    <w:rsid w:val="00CB0664"/>
    <w:rsid w:val="00E264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FA1A1"/>
  <w14:defaultImageDpi w14:val="300"/>
  <w15:docId w15:val="{182FCAF7-8888-4825-AC10-CA3592D3C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eastAsia="Times New Roman"/>
      <w:color w:val="000000"/>
      <w:sz w:val="22"/>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spacing w:after="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2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625</Words>
  <Characters>3564</Characters>
  <Application>Microsoft Office Word</Application>
  <DocSecurity>0</DocSecurity>
  <Lines>29</Lines>
  <Paragraphs>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Afet Sonrasi Dağitimda Di̇nami̇k Rota Planlamanin Tesli̇m Süreleri̇ne Etki̇si̇</dc:title>
  <dc:subject>Özet bildiri test dosyası</dc:subject>
  <dc:creator>Teknik değerlendirme</dc:creator>
  <cp:keywords/>
  <dc:description>generated by python-docx</dc:description>
  <cp:lastModifiedBy>905525600591</cp:lastModifiedBy>
  <cp:revision>3</cp:revision>
  <dcterms:created xsi:type="dcterms:W3CDTF">2026-01-12T00:37:00Z</dcterms:created>
  <dcterms:modified xsi:type="dcterms:W3CDTF">2026-01-12T01:20:00Z</dcterms:modified>
  <cp:category/>
</cp:coreProperties>
</file>