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KonuBal"/>
        <w:keepNext/>
        <w:spacing w:before="0" w:after="0" w:line="240" w:lineRule="auto"/>
        <w:jc w:val="center"/>
      </w:pPr>
      <w:r>
        <w:rPr>
          <w:rFonts w:ascii="Times New Roman" w:hAnsi="Times New Roman" w:eastAsia="Times New Roman"/>
          <w:b/>
          <w:color w:val="000000"/>
          <w:sz w:val="22"/>
        </w:rPr>
        <w:t>KENTSEL ATIK TOPLAMA ROTALARINDA DOLULUK VERİSİ KULLANIMININ OPERASYONEL ETKİSİ</w:t>
      </w:r>
    </w:p>
    <w:p>
      <w:pPr>
        <w:keepNext/>
        <w:spacing w:before="0" w:after="160" w:line="240" w:lineRule="auto"/>
        <w:jc w:val="center"/>
      </w:pPr>
      <w:r>
        <w:rPr>
          <w:rFonts w:ascii="Times New Roman" w:hAnsi="Times New Roman" w:eastAsia="Times New Roman"/>
          <w:b w:val="0"/>
          <w:color w:val="000000"/>
          <w:sz w:val="22"/>
        </w:rPr>
        <w:t>THE OPERATIONAL EFFECT OF USING FILL-LEVEL DATA IN URBAN WASTE COLLECTION ROUTES</w:t>
      </w:r>
    </w:p>
    <w:p>
      <w:pPr>
        <w:keepNext/>
        <w:spacing w:before="0" w:after="0" w:line="240" w:lineRule="auto"/>
        <w:jc w:val="center"/>
      </w:pPr>
      <w:r>
        <w:rPr>
          <w:rFonts w:ascii="Times New Roman" w:hAnsi="Times New Roman" w:eastAsia="Times New Roman"/>
          <w:b/>
          <w:color w:val="000000"/>
          <w:sz w:val="22"/>
        </w:rPr>
        <w:t>Dr. Tolga GÜNEŞ</w:t>
      </w:r>
    </w:p>
    <w:p>
      <w:pPr>
        <w:keepNext/>
        <w:spacing w:before="0" w:after="0" w:line="240" w:lineRule="auto"/>
        <w:jc w:val="center"/>
      </w:pPr>
      <w:r>
        <w:rPr>
          <w:rFonts w:ascii="Times New Roman" w:hAnsi="Times New Roman" w:eastAsia="Times New Roman"/>
          <w:b w:val="0"/>
          <w:color w:val="000000"/>
          <w:sz w:val="22"/>
        </w:rPr>
        <w:t>Kent Sistemleri Örnek Üniversitesi, Çevre Mühendisliği Bölümü, Ankara, TÜRKİYE</w:t>
      </w:r>
    </w:p>
    <w:p>
      <w:pPr>
        <w:keepNext/>
        <w:spacing w:before="0" w:after="100" w:line="240" w:lineRule="auto"/>
        <w:jc w:val="center"/>
      </w:pPr>
      <w:r>
        <w:rPr>
          <w:rFonts w:ascii="Times New Roman" w:hAnsi="Times New Roman" w:eastAsia="Times New Roman"/>
          <w:b w:val="0"/>
          <w:color w:val="000000"/>
          <w:sz w:val="22"/>
        </w:rPr>
        <w:t>tolga.gunes@example.org | Telefon 0500 000 00 09</w:t>
      </w:r>
    </w:p>
    <w:p>
      <w:pPr>
        <w:spacing w:before="120" w:after="80" w:line="240" w:lineRule="auto"/>
        <w:jc w:val="left"/>
      </w:pPr>
      <w:r>
        <w:rPr>
          <w:rFonts w:ascii="Times New Roman" w:hAnsi="Times New Roman" w:eastAsia="Times New Roman"/>
          <w:b/>
          <w:color w:val="000000"/>
          <w:sz w:val="22"/>
        </w:rPr>
        <w:t>ÖZET</w:t>
      </w:r>
    </w:p>
    <w:p>
      <w:pPr>
        <w:spacing w:before="0" w:after="0" w:line="240" w:lineRule="auto"/>
        <w:jc w:val="both"/>
      </w:pPr>
      <w:r>
        <w:rPr>
          <w:rFonts w:ascii="Times New Roman" w:hAnsi="Times New Roman" w:eastAsia="Times New Roman"/>
          <w:b w:val="0"/>
          <w:color w:val="000000"/>
          <w:sz w:val="22"/>
        </w:rPr>
        <w:t>Bu çalışma, kentsel atık toplama rotalarında konteyner doluluk verisinin günlük planlama kararlarına etkisini incelemektedir. Araştırmanın temel amacı, sabit toplama programı ile doluluk tahminine göre oluşturulan esnek rotaları mesafe, yakıt tüketimi ve taşma olayı bakımından karşılaştırmak. Çalışma, iki bölgede on hafta boyunca toplanan sensör kayıtları ve araç takip verilerine dayanmaktadır. İnceleme kapsamında konteyner doluluk oranları, araç kilometreleri, yakıt kayıtları, servis süreleri ve vatandaş bildirimleri birlikte değerlendirilmiştir. Nicel kayıtlar haftalık olarak karşılaştırılmış, nitel geri bildirimler ise ortak temalar altında kodlanmıştır. Değerlendirme sürecinde yalnızca sonucun büyüklüğü değil, çözümün anlaşılabilirliği, sürdürülebilirliği ve farklı kullanıcı koşullarına uyumu da dikkate alınmıştır. Bulgular, veri destekli rotaların düşük doluluklu durakları gereksiz ziyaret etmediğini, toplam mesafeyi azalttığını ve yoğun bölgelerde taşma olaylarına daha erken müdahale sağladığını göstermektedir. Katılımcı görüşleri, uygulamanın yararlı yönlerinin yanında kullanım sırasında karşılaşılan belirsizlikleri de ortaya koymuştur. Bununla birlikte, arıza yapan sensörlerin yanlış doluluk tahminleri üreterek bazı durakların plan dışında kalmasına neden olduğunu belirlenmiştir. Bu durum, teknolojik bir çözümün tek başına yeterli olmadığını; veri kalitesi, kullanıcı bilgilendirmesi ve düzenli izleme süreçlerinin de tasarımın parçası olması gerektiğini göstermektedir. Sonuçlar, uygulamanın uygun yönetişim ve bakım koşulları altında ölçeklenebileceğine işaret etmektedir. Çalışma, sensör güven puanı, manuel doğrulama ve asgari ziyaret aralığının birlikte kullanılmasının operasyonel riski azaltacağını önermektedir. Gelecek araştırmalarda daha uzun izleme dönemleri, farklı kullanıcı grupları ve değişen saha koşullarıyla sonuçların yeniden sınanması planlanmaktadır. Bu yaklaşım, karar vericilere ölçülebilir göstergeler sunarken kullanıcı gereksinimlerinin uygulama boyunca görünür kalmasına da katkı sağlayabilir.</w:t>
      </w:r>
    </w:p>
    <w:p>
      <w:pPr>
        <w:spacing w:before="120" w:after="0" w:line="240" w:lineRule="auto"/>
        <w:jc w:val="both"/>
      </w:pPr>
      <w:r>
        <w:rPr>
          <w:rFonts w:ascii="Times New Roman" w:hAnsi="Times New Roman" w:eastAsia="Times New Roman"/>
          <w:b/>
          <w:color w:val="000000"/>
          <w:sz w:val="22"/>
        </w:rPr>
        <w:t>Anahtar Kelimeler:</w:t>
      </w:r>
      <w:r>
        <w:rPr>
          <w:rFonts w:ascii="Times New Roman" w:hAnsi="Times New Roman" w:eastAsia="Times New Roman"/>
          <w:color w:val="000000"/>
          <w:sz w:val="22"/>
        </w:rPr>
        <w:t xml:space="preserve"> Atık Yönetimi, Rota Optimizasyonu, Doluluk Sensörü, Akıllı Kent, Operasyonel Verimlilik</w:t>
      </w:r>
    </w:p>
    <w:p>
      <w:r>
        <w:br w:type="page"/>
      </w:r>
    </w:p>
    <w:p>
      <w:pPr>
        <w:spacing w:before="0" w:after="80" w:line="240" w:lineRule="auto"/>
        <w:jc w:val="left"/>
      </w:pPr>
      <w:r>
        <w:rPr>
          <w:rFonts w:ascii="Times New Roman" w:hAnsi="Times New Roman" w:eastAsia="Times New Roman"/>
          <w:b/>
          <w:color w:val="000000"/>
          <w:sz w:val="22"/>
        </w:rPr>
        <w:t>ABSTRACT</w:t>
      </w:r>
    </w:p>
    <w:p>
      <w:pPr>
        <w:spacing w:before="0" w:after="0" w:line="240" w:lineRule="auto"/>
        <w:jc w:val="both"/>
      </w:pPr>
      <w:r>
        <w:rPr>
          <w:rFonts w:ascii="Times New Roman" w:hAnsi="Times New Roman" w:eastAsia="Times New Roman"/>
          <w:b w:val="0"/>
          <w:color w:val="000000"/>
          <w:sz w:val="22"/>
        </w:rPr>
        <w:t>This study examines the operational effect of container fill-level data on daily urban waste collection planning in a structured applied setting. Its main objective is to evaluate the practical value of the proposed approach by comparing observable outcomes, user feedback, and operational records. Quantitative indicators were reviewed at regular intervals, while qualitative responses were coded under recurring themes. The evaluation considered effectiveness, usability, maintainability, and adaptation to different user conditions rather than focusing on a single performance value. The findings indicate measurable improvements in the targeted workflow and show that clear feedback helps participants understand and trust the system. At the same time, limitations related to data quality, timing, device conditions, and user expectations affected some observations. These results suggest that technical functionality should be supported by transparent rules, routine monitoring, and accessible explanations. The proposed approach may be scaled when its data sources and maintenance responsibilities are clearly defined. Future work should repeat the evaluation over longer periods and with broader user groups to test whether the observed benefits remain stable under changing conditions.</w:t>
      </w:r>
    </w:p>
    <w:p>
      <w:pPr>
        <w:spacing w:before="120" w:after="0" w:line="240" w:lineRule="auto"/>
        <w:jc w:val="both"/>
      </w:pPr>
      <w:r>
        <w:rPr>
          <w:rFonts w:ascii="Times New Roman" w:hAnsi="Times New Roman" w:eastAsia="Times New Roman"/>
          <w:b/>
          <w:color w:val="000000"/>
          <w:sz w:val="22"/>
        </w:rPr>
        <w:t>Keywords:</w:t>
      </w:r>
      <w:r>
        <w:rPr>
          <w:rFonts w:ascii="Times New Roman" w:hAnsi="Times New Roman" w:eastAsia="Times New Roman"/>
          <w:color w:val="000000"/>
          <w:sz w:val="22"/>
        </w:rPr>
        <w:t xml:space="preserve"> Waste Management, Route Optimization, Fill-Level Sensors, Smart Cities, Operational Efficiency</w:t>
      </w:r>
    </w:p>
    <w:sectPr w:rsidR="00E264A3" w:rsidRPr="002A19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2"/>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232234568">
    <w:abstractNumId w:val="8"/>
  </w:num>
  <w:num w:numId="2" w16cid:durableId="155536619">
    <w:abstractNumId w:val="6"/>
  </w:num>
  <w:num w:numId="3" w16cid:durableId="1847862590">
    <w:abstractNumId w:val="5"/>
  </w:num>
  <w:num w:numId="4" w16cid:durableId="2023165158">
    <w:abstractNumId w:val="4"/>
  </w:num>
  <w:num w:numId="5" w16cid:durableId="1077289220">
    <w:abstractNumId w:val="7"/>
  </w:num>
  <w:num w:numId="6" w16cid:durableId="1965190071">
    <w:abstractNumId w:val="3"/>
  </w:num>
  <w:num w:numId="7" w16cid:durableId="1615088618">
    <w:abstractNumId w:val="2"/>
  </w:num>
  <w:num w:numId="8" w16cid:durableId="1876459237">
    <w:abstractNumId w:val="1"/>
  </w:num>
  <w:num w:numId="9" w16cid:durableId="17081409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694F"/>
    <w:rsid w:val="0015074B"/>
    <w:rsid w:val="0029639D"/>
    <w:rsid w:val="002A195F"/>
    <w:rsid w:val="00326F90"/>
    <w:rsid w:val="00494A41"/>
    <w:rsid w:val="00A74124"/>
    <w:rsid w:val="00AA1D8D"/>
    <w:rsid w:val="00B47730"/>
    <w:rsid w:val="00C72EB0"/>
    <w:rsid w:val="00CB0664"/>
    <w:rsid w:val="00E264A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AFA1A1"/>
  <w14:defaultImageDpi w14:val="300"/>
  <w15:docId w15:val="{182FCAF7-8888-4825-AC10-CA3592D3C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eastAsia="Times New Roman"/>
      <w:color w:val="000000"/>
      <w:sz w:val="22"/>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spacing w:after="0" w:line="240" w:lineRule="auto" w:before="0"/>
      <w:contextualSpacing/>
    </w:pPr>
    <w:rPr>
      <w:rFonts w:asciiTheme="majorHAnsi" w:eastAsiaTheme="majorEastAsia" w:hAnsiTheme="majorHAnsi" w:cstheme="majorBidi" w:ascii="Times New Roman" w:hAnsi="Times New Roman" w:eastAsia="Times New Roman"/>
      <w:b/>
      <w:color w:val="000000"/>
      <w:spacing w:val="5"/>
      <w:kern w:val="28"/>
      <w:sz w:val="2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GlAlntChar">
    <w:name w:val="Güçlü Alıntı Char"/>
    <w:basedOn w:val="VarsaylanParagrafYazTipi"/>
    <w:link w:val="GlAlnt"/>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3</Pages>
  <Words>625</Words>
  <Characters>3564</Characters>
  <Application>Microsoft Office Word</Application>
  <DocSecurity>0</DocSecurity>
  <Lines>29</Lines>
  <Paragraphs>8</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Kentsel Atik Toplama Rotalarinda Doluluk Veri̇si̇ Kullaniminin Operasyonel Etki̇si̇</dc:title>
  <dc:subject>Özet bildiri test dosyası</dc:subject>
  <dc:creator>Teknik değerlendirme</dc:creator>
  <cp:keywords/>
  <dc:description>generated by python-docx</dc:description>
  <cp:lastModifiedBy>905525600591</cp:lastModifiedBy>
  <cp:revision>3</cp:revision>
  <dcterms:created xsi:type="dcterms:W3CDTF">2026-01-12T00:37:00Z</dcterms:created>
  <dcterms:modified xsi:type="dcterms:W3CDTF">2026-01-12T01:20:00Z</dcterms:modified>
  <cp:category/>
</cp:coreProperties>
</file>