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 w:eastAsia="Times New Roman"/>
        </w:rPr>
        <w:t>Министерство науки и высшего образования Российской Федерации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 w:eastAsia="Times New Roman"/>
        </w:rPr>
        <w:t>высшего образования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 w:eastAsia="Times New Roman"/>
        </w:rPr>
        <w:t>«__________________________________________»</w:t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 w:eastAsia="Times New Roman"/>
        </w:rPr>
        <w:t>Институт информационных технологий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 w:eastAsia="Times New Roman"/>
        </w:rPr>
        <w:t>Кафедра программной инженерии</w:t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36"/>
          <w:rFonts w:ascii="Times New Roman" w:hAnsi="Times New Roman" w:cs="Times New Roman" w:eastAsia="Times New Roman"/>
        </w:rPr>
        <w:t>ОТЧЁТ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  <w:rFonts w:ascii="Times New Roman" w:hAnsi="Times New Roman" w:cs="Times New Roman" w:eastAsia="Times New Roman"/>
        </w:rPr>
        <w:t>о прохождении преддипломная практика</w:t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 w:eastAsia="Times New Roman"/>
        </w:rPr>
        <w:t>Направление подготовки: 09.03.04 «Программная инженерия»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 w:eastAsia="Times New Roman"/>
        </w:rPr>
        <w:t>Группа: ПИ-__-__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 w:eastAsia="Times New Roman"/>
        </w:rPr>
        <w:t>База практики: ООО «White Tiger Soft»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 w:eastAsia="Times New Roman"/>
        </w:rPr>
        <w:t>Период практики: с «09» февраля 2026 г. по «22» мая 2026 г.</w:t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 w:eastAsia="Times New Roman"/>
        </w:rPr>
        <w:t>Студент:                                            __________________________ /__________________/</w:t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 w:eastAsia="Times New Roman"/>
        </w:rPr>
        <w:t>Руководитель практики от университета:    __________________________ /__________________/</w:t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 w:eastAsia="Times New Roman"/>
        </w:rPr>
        <w:t>Руководитель практики от организации:       __________________________ /__________________/</w:t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 w:eastAsia="Times New Roman"/>
        </w:rPr>
        <w:t>г. ___________, 2026</w:t>
      </w:r>
    </w:p>
    <w:p>
      <w:r>
        <w:br w:type="page"/>
      </w:r>
    </w:p>
    <w:p>
      <w:pPr>
        <w:keepNext/>
        <w:spacing w:line="360" w:lineRule="auto" w:before="240" w:after="120"/>
        <w:ind w:firstLine="0"/>
        <w:jc w:val="center"/>
      </w:pPr>
      <w:r>
        <w:rPr>
          <w:rFonts w:ascii="Times New Roman" w:hAnsi="Times New Roman"/>
          <w:b/>
          <w:sz w:val="32"/>
          <w:rFonts w:ascii="Times New Roman" w:hAnsi="Times New Roman" w:cs="Times New Roman" w:eastAsia="Times New Roman"/>
        </w:rPr>
        <w:t>СОДЕРЖАНИЕ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/>
          <w:sz w:val="28"/>
        </w:rPr>
        <w:t>ВВЕДЕНИЕ</w:t>
      </w:r>
      <w:r>
        <w:rPr>
          <w:rFonts w:ascii="Times New Roman" w:hAnsi="Times New Roman"/>
          <w:sz w:val="28"/>
        </w:rPr>
        <w:tab/>
        <w:t>4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/>
          <w:sz w:val="28"/>
        </w:rPr>
        <w:t>1 ОСНОВНАЯ ЧАСТЬ</w:t>
      </w:r>
      <w:r>
        <w:rPr>
          <w:rFonts w:ascii="Times New Roman" w:hAnsi="Times New Roman"/>
          <w:sz w:val="28"/>
        </w:rPr>
        <w:tab/>
        <w:t>6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/>
          <w:sz w:val="28"/>
        </w:rPr>
        <w:t>1.1 Описание текущего состояния и динамики развития IT-отрасли</w:t>
      </w:r>
      <w:r>
        <w:rPr>
          <w:rFonts w:ascii="Times New Roman" w:hAnsi="Times New Roman"/>
          <w:sz w:val="28"/>
        </w:rPr>
        <w:tab/>
        <w:t>6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/>
          <w:sz w:val="28"/>
        </w:rPr>
        <w:t>1.2 Общие сведения о профильной организации</w:t>
      </w:r>
      <w:r>
        <w:rPr>
          <w:rFonts w:ascii="Times New Roman" w:hAnsi="Times New Roman"/>
          <w:sz w:val="28"/>
        </w:rPr>
        <w:tab/>
        <w:t>9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/>
          <w:sz w:val="28"/>
        </w:rPr>
        <w:t>1.3 Организационная структура и структура управления</w:t>
      </w:r>
      <w:r>
        <w:rPr>
          <w:rFonts w:ascii="Times New Roman" w:hAnsi="Times New Roman"/>
          <w:sz w:val="28"/>
        </w:rPr>
        <w:tab/>
        <w:t>11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/>
          <w:sz w:val="28"/>
        </w:rPr>
        <w:t>1.4 Специфические характеристики территории месторасположения</w:t>
      </w:r>
      <w:r>
        <w:rPr>
          <w:rFonts w:ascii="Times New Roman" w:hAnsi="Times New Roman"/>
          <w:sz w:val="28"/>
        </w:rPr>
        <w:tab/>
        <w:t>13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/>
          <w:sz w:val="28"/>
        </w:rPr>
        <w:t>1.5 Описание основных технологических процессов разработки</w:t>
      </w:r>
      <w:r>
        <w:rPr>
          <w:rFonts w:ascii="Times New Roman" w:hAnsi="Times New Roman"/>
          <w:sz w:val="28"/>
        </w:rPr>
        <w:tab/>
        <w:t>14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/>
          <w:sz w:val="28"/>
        </w:rPr>
        <w:t>1.6 Индивидуальное задание: разработка модуля карточек</w:t>
      </w:r>
      <w:r>
        <w:rPr>
          <w:rFonts w:ascii="Times New Roman" w:hAnsi="Times New Roman"/>
          <w:sz w:val="28"/>
        </w:rPr>
        <w:tab/>
        <w:t>17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/>
          <w:sz w:val="28"/>
        </w:rPr>
        <w:t>ЗАКЛЮЧЕНИЕ</w:t>
      </w:r>
      <w:r>
        <w:rPr>
          <w:rFonts w:ascii="Times New Roman" w:hAnsi="Times New Roman"/>
          <w:sz w:val="28"/>
        </w:rPr>
        <w:tab/>
        <w:t>29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/>
          <w:sz w:val="28"/>
        </w:rPr>
        <w:t>БИБЛИОГРАФИЧЕСКИЙ СПИСОК</w:t>
      </w:r>
      <w:r>
        <w:rPr>
          <w:rFonts w:ascii="Times New Roman" w:hAnsi="Times New Roman"/>
          <w:sz w:val="28"/>
        </w:rPr>
        <w:tab/>
        <w:t>30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/>
          <w:sz w:val="28"/>
        </w:rPr>
        <w:t>ПРИЛОЖЕНИЕ А. Схема базы данных модуля карточек</w:t>
      </w:r>
      <w:r>
        <w:rPr>
          <w:rFonts w:ascii="Times New Roman" w:hAnsi="Times New Roman"/>
          <w:sz w:val="28"/>
        </w:rPr>
        <w:tab/>
        <w:t>32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/>
          <w:sz w:val="28"/>
        </w:rPr>
        <w:t>ПРИЛОЖЕНИЕ Б. Перечень API-эндпоинтов модуля</w:t>
      </w:r>
      <w:r>
        <w:rPr>
          <w:rFonts w:ascii="Times New Roman" w:hAnsi="Times New Roman"/>
          <w:sz w:val="28"/>
        </w:rPr>
        <w:tab/>
        <w:t>33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/>
          <w:sz w:val="28"/>
        </w:rPr>
        <w:t>ПРИЛОЖЕНИЕ В. Дневник прохождения практики</w:t>
      </w:r>
      <w:r>
        <w:rPr>
          <w:rFonts w:ascii="Times New Roman" w:hAnsi="Times New Roman"/>
          <w:sz w:val="28"/>
        </w:rPr>
        <w:tab/>
        <w:t>34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/>
          <w:sz w:val="28"/>
        </w:rPr>
        <w:t>ПРИЛОЖЕНИЕ Г. Копии форм бухгалтерской отчётности организации</w:t>
      </w:r>
      <w:r>
        <w:rPr>
          <w:rFonts w:ascii="Times New Roman" w:hAnsi="Times New Roman"/>
          <w:sz w:val="28"/>
        </w:rPr>
        <w:tab/>
        <w:t>37</w:t>
      </w:r>
    </w:p>
    <w:p>
      <w:r>
        <w:br w:type="page"/>
      </w:r>
    </w:p>
    <w:p>
      <w:pPr>
        <w:keepNext/>
        <w:spacing w:line="360" w:lineRule="auto" w:before="240" w:after="120"/>
        <w:ind w:firstLine="0"/>
        <w:jc w:val="center"/>
      </w:pPr>
      <w:r>
        <w:rPr>
          <w:rFonts w:ascii="Times New Roman" w:hAnsi="Times New Roman"/>
          <w:b/>
          <w:sz w:val="32"/>
          <w:rFonts w:ascii="Times New Roman" w:hAnsi="Times New Roman" w:cs="Times New Roman" w:eastAsia="Times New Roman"/>
        </w:rPr>
        <w:t>ВВЕДЕНИЕ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Преддипломная практика является завершающим этапом учебного процесса по направлению подготовки 09.03.04 «Программная инженерия» и предшествует выполнению выпускной квалификационной работы. Она направлена на закрепление теоретических знаний, формирование профессиональных компетенций и сбор материалов, необходимых для написания ВКР.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Местом прохождения практики выступила IT-компания ООО «White Tiger Soft», специализирующаяся на разработке заказного программного обеспечения, веб-сервисов и мобильных приложений. В рамках практики студент был включён в команду разработки серверной части и административной панели для приложения PECS (Picture Exchange Communication System) — системы альтернативной коммуникации для детей с нарушениями речи и трудностями понимания.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Методика PECS заключается в обучении детей коммуникации с помощью карточек: ребёнок выбирает изображение нужного объекта (например, «шоколад») из своего набора и предъявляет его взрослому, выражая тем самым своё желание. Программная реализация этой методики предполагает построение единой базы карточек, привязанных к ребёнку, и поддержку как предустановленного (глобального) каталога, так и пользовательских (кастомных) карточек.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Целью практики является закрепление и углубление теоретических знаний, полученных в ходе обучения, приобретение практических навыков проектирования и разработки серверной части веб-приложения на языке PHP (фреймворк Laravel) в составе профессиональной команды, а также сбор материала для выполнения выпускной квалификационной работы.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Для достижения поставленной цели сформулированы следующие задачи практики: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изучить текущее состояние и тенденции развития российской IT-отрасли в части разработки заказного программного обеспечения и EdTech-решений;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ознакомиться с организационной структурой, направлениями деятельности и технологическим стеком ООО «White Tiger Soft»;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изучить нормативные документы, регламентирующие организацию работы команды разработки (внутренние стандарты кодирования, политики безопасности, регламент работы с системой контроля версий);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проанализировать предметную область проекта PECS, требования технического задания и роли пользователей системы;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выполнить индивидуальное задание, состоящее в проектировании и реализации модуля карточек (Card Module) серверной части приложения;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обеспечить корректную работу разработанного модуля совместно с другими модулями системы (модуль аутентификации, модуль детей, модуль центров);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провести тестирование и описать результаты выполненной работы в отчёте.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Объектом исследования является серверная часть приложения PECS, разрабатываемая в ООО «White Tiger Soft».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Предметом исследования являются методы и средства проектирования и программной реализации модуля управления карточками и наборами карточек.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Индивидуальное задание на практику предусматривало разработку программного модуля Card Module, реализующего следующие функции: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хранение карточек с вложенными медиа-файлами (изображение и аудио);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разделение карточек на предустановленные (системные) и пользовательские;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автоматическое дублирование предустановленной карточки в кастомную при попытке её редактирования;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группировка карточек в наборы (CardSet);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привязка карточек и наборов к ребёнку с поддержкой связи «многие-ко-многим»;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разграничение доступа к операциям над карточками в зависимости от роли пользователя (глобальный администратор, администратор центра, педагог, родитель);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реализация REST API-эндпоинтов с поддержкой пагинации и сортировки;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интеграция с административной панелью на базе пакета Orchid Platform.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Информационной базой при подготовке отчёта послужили: техническое задание на разработку приложения PECS, внутренние регламенты ООО «White Tiger Soft», официальная документация фреймворка Laravel и пакета Orchid Platform, стандарты проектирования REST API, действующие отраслевые отчёты и учебная литература.</w:t>
      </w:r>
    </w:p>
    <w:p>
      <w:r>
        <w:br w:type="page"/>
      </w:r>
    </w:p>
    <w:p>
      <w:pPr>
        <w:keepNext/>
        <w:spacing w:line="360" w:lineRule="auto" w:before="240" w:after="120"/>
        <w:ind w:firstLine="0"/>
        <w:jc w:val="center"/>
      </w:pPr>
      <w:r>
        <w:rPr>
          <w:rFonts w:ascii="Times New Roman" w:hAnsi="Times New Roman"/>
          <w:b/>
          <w:sz w:val="32"/>
          <w:rFonts w:ascii="Times New Roman" w:hAnsi="Times New Roman" w:cs="Times New Roman" w:eastAsia="Times New Roman"/>
        </w:rPr>
        <w:t>1 ОСНОВНАЯ ЧАСТЬ</w:t>
      </w:r>
    </w:p>
    <w:p>
      <w:pPr>
        <w:keepNext/>
        <w:spacing w:line="360" w:lineRule="auto" w:before="240" w:after="120"/>
        <w:ind w:firstLine="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 w:eastAsia="Times New Roman"/>
        </w:rPr>
        <w:t>1.1 Описание текущего состояния и динамики развития IT-отрасли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Информационные технологии (IT) — одна из наиболее динамично развивающихся отраслей российской экономики. По данным Министерства цифрового развития, связи и массовых коммуникаций РФ, в 2024–2025 годах сектор разработки программного обеспечения сохранил высокие темпы роста, опережающие большинство других отраслей. Этому способствовали меры государственной поддержки IT-компаний (льготы по налогам и страховым взносам, льготная ипотека и отсрочка от воинской службы для IT-специалистов, гранты на разработку отечественного ПО), а также курс на импортозамещение в сфере программных продуктов.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Среди ключевых направлений развития отрасли можно выделить следующие: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разработка облачных и микросервисных решений на базе технологий контейнеризации (Docker, Kubernetes);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развитие отечественных платформ автоматизации (CRM, ERP, BPM-системы), пришедших на смену зарубежным аналогам;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повышение спроса на корпоративную разработку под заказ (custom development) со стороны промышленных, финансовых и государственных заказчиков;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активное внедрение технологий искусственного интеллекта и машинного обучения, в том числе больших языковых моделей, в продуктовую разработку;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развитие EdTech (educational technologies) и социально-ориентированных цифровых сервисов, в том числе технологий ассистивной коммуникации (AAC, Augmentative and Alternative Communication);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повышение требований к информационной безопасности и защите персональных данных в связи с ужесточением регулирующих норм (Федеральный закон № 152-ФЗ «О персональных данных»).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Особый интерес в контексте темы практики представляет сегмент EdTech и ассистивных технологий. По разным оценкам, российский рынок образовательных технологий в 2024 году превысил 130 млрд руб., и его среднегодовой рост превышает 15–20 %. Внутри EdTech выделяется сравнительно молодой, но социально значимый сегмент — программное обеспечение для детей с особыми образовательными потребностями (ОВЗ), в том числе для детей с расстройствами аутистического спектра (РАС) и нарушениями речи.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Методика PECS (Picture Exchange Communication System), предложенная в 1985 году Э. Бонди и Л. Фрост, является одной из наиболее распространённых методик альтернативной и дополнительной коммуникации (AAC). Её цифровизация в виде мобильных и веб-приложений позволяет автоматизировать процесс обучения, предоставлять педагогам и родителям инструменты сбора аналитики по прогрессу ребёнка и формирования индивидуальных наборов карточек. На российском рынке существуют отдельные продукты для AAC, однако спрос на локализованные, бесплатные или недорогие решения превышает предложение, что определяет коммерческую и социальную востребованность подобных разработок.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Технологический стек, используемый отечественными IT-компаниями для разработки таких систем, в большинстве случаев основан на серверных фреймворках с открытым исходным кодом (Laravel, Symfony, Django, NestJS), реляционных СУБД (PostgreSQL, MySQL/MariaDB), брокерах сообщений (RabbitMQ, Redis Streams) и контейнеризации (Docker, Docker Compose). Для построения административных панелей (Back Office) широко применяются low-code-фреймворки, такие как Laravel Nova, Filament, Orchid Platform, что существенно ускоряет разработку.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Таким образом, сегмент, в котором работает база практики, характеризуется высокой динамикой развития, государственной поддержкой и наличием социально значимых задач, что определяет актуальность данной работы.</w:t>
      </w:r>
    </w:p>
    <w:p>
      <w:pPr>
        <w:keepNext/>
        <w:spacing w:line="360" w:lineRule="auto" w:before="240" w:after="120"/>
        <w:ind w:firstLine="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 w:eastAsia="Times New Roman"/>
        </w:rPr>
        <w:t>1.2 Общие сведения о профильной организации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Реквизит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Полное наименование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Общество с ограниченной ответственностью «White Tiger Soft»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Сокращённое наименование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ООО «White Tiger Soft»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Организационно-правовая форма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Общество с ограниченной ответственностью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Сфера деятельности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Разработка компьютерного программного обеспечения (ОКВЭД 62.01)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Местонахождение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Российская Федерация, г. ___________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Режим работы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Понедельник – пятница, 9:00 – 18:00; гибридный формат (офис + удалённо)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Численность сотрудников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Около 40–60 человек (в зависимости от загрузки по проектам)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Сайт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https://wts.dev (условный)</w:t>
            </w:r>
          </w:p>
        </w:tc>
      </w:tr>
    </w:tbl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ООО «White Tiger Soft» — российская компания, специализирующаяся на заказной разработке программного обеспечения. Основные направления деятельности компании: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проектирование и разработка веб-приложений и REST/GraphQL API;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разработка кроссплатформенных мобильных приложений (iOS, Android, Flutter);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разработка административных панелей и систем управления контентом;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интеграция с внешними сервисами (платёжные системы, мессенджеры, CRM-платформы, картографические сервисы, сервисы валидации данных);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сопровождение и доработка существующих информационных систем заказчиков;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социально-ориентированные проекты и проекты для образовательного сектора, включая системы для работы с детьми с ОВЗ.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Основными видами выпускаемой «продукции» (точнее, оказываемых услуг) компании являются: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готовые программные продукты, переданные заказчику в собственность;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услуги по сопровождению и развитию информационных систем (поддержка, доработки, обновления);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консалтинговые услуги в области цифровой трансформации, проектирования архитектуры программных систем и подбора технологического стека;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услуги по проведению предпроектных исследований и созданию прототипов.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Проект, в рамках которого выполнялась практика, является заказной разработкой по технологии «коробочного решения с последующим внедрением». Его целью является создание серверной части и административной панели для мобильного приложения PECS, направленного на помощь детям с речевыми нарушениями. Команда проекта включает руководителя проекта, тимлида, backend-разработчика (наставник практики), мобильных разработчиков и QA-инженера.</w:t>
      </w:r>
    </w:p>
    <w:p>
      <w:pPr>
        <w:keepNext/>
        <w:spacing w:line="360" w:lineRule="auto" w:before="240" w:after="120"/>
        <w:ind w:firstLine="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 w:eastAsia="Times New Roman"/>
        </w:rPr>
        <w:t>1.3 Организационная структура и структура управления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Организационная структура ООО «White Tiger Soft» построена по матричному принципу, объединяющему элементы функциональной и проектной структур. Высшим органом управления является Общее собрание участников; исполнительный орган — Генеральный директор. Производственная деятельность организована в виде проектных команд, формируемых из специалистов функциональных отделов под конкретные заказы.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Основные структурные подразделения: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Отдел backend-разработки;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Отдел frontend- и мобильной разработки;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Отдел контроля качества (QA);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Отдел системного администрирования и DevOps;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Отдел проектного управления (Project Management Office, PMO);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Отдел продаж и работы с клиентами;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Бухгалтерия и отдел кадров (HR);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Юридический отдел.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Структура управления имеет три основных уровня: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стратегический уровень — генеральный директор и его заместители; принятие решений по развитию компании, заключение крупных контрактов;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тактический уровень — руководители отделов и руководители проектов (Project Manager); распределение ресурсов, формирование команд, контроль сроков и бюджета;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операционный уровень — тимлиды (Team Lead), технические специалисты, разработчики, тестировщики, дизайнеры; непосредственное выполнение работ по проекту.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Внутри проектной команды разработки серверной части приложения PECS сформированы следующие роли: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Project Manager — координация работ, взаимодействие с заказчиком, ведение отчётности по проекту;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Tech Lead / Senior Backend Developer — техническое руководство, проектирование архитектуры, ревью кода, наставничество;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Backend Developer — реализация модулей API, миграций БД, бизнес-логики;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Mobile Developer — разработка клиентского мобильного приложения;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QA Engineer — функциональное и регрессионное тестирование;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DevOps Engineer — настройка CI/CD, развертывание окружений, контейнеризация.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В роли стажёра-разработчика бэкенда автор отчёта взаимодействовал в первую очередь с тимлидом (получение задач, code review), Project Manager (уточнение требований, демонстрация результатов), QA-инженером (фиксация и исправление дефектов), мобильным разработчиком (согласование контракта API).</w:t>
      </w:r>
    </w:p>
    <w:p>
      <w:pPr>
        <w:keepNext/>
        <w:spacing w:line="360" w:lineRule="auto" w:before="240" w:after="120"/>
        <w:ind w:firstLine="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 w:eastAsia="Times New Roman"/>
        </w:rPr>
        <w:t>1.4 Специфические характеристики территории месторасположения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Поскольку организация относится к сфере IT, специфика территории её расположения определяется не природно-климатическими условиями (как, например, для предприятий аграрного сектора), а инфраструктурными и кадровыми факторами: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развитая транспортная инфраструктура: близость к станциям общественного транспорта и основным магистралям, что обеспечивает удобную логистику сотрудников до офиса;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наличие в городе крупных вузов, ведущих подготовку специалистов в области информационных технологий и программной инженерии, что формирует устойчивый приток молодых кадров;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развитые телекоммуникации: высокоскоростные каналы связи, наличие локальных дата-центров и резервных каналов, что необходимо для размещения серверной инфраструктуры разрабатываемых продуктов;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наличие коворкингов, технопарков и сообществ IT-специалистов, формирующих среду для обмена опытом и проведения профильных мероприятий;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умеренный климат, не предъявляющий особых требований к серверной инженерной инфраструктуре, помимо стандартных систем кондиционирования и резервного электропитания.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Сотрудники компании работают в гибридном режиме, что снижает зависимость от территориальных факторов. Тем не менее наличие физического офиса в удобной локации остаётся важным элементом корпоративной культуры и обеспечивает возможность очных встреч с заказчиками.</w:t>
      </w:r>
    </w:p>
    <w:p>
      <w:pPr>
        <w:keepNext/>
        <w:spacing w:line="360" w:lineRule="auto" w:before="240" w:after="120"/>
        <w:ind w:firstLine="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 w:eastAsia="Times New Roman"/>
        </w:rPr>
        <w:t>1.5 Описание основных технологических процессов разработки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Основной «технологический процесс» в IT-компании — процесс разработки программного обеспечения. В ООО «White Tiger Soft» он построен на базе гибкой методологии Scrum/Kanban с двухнедельными итерациями (спринтами) и включает следующие этапы: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сбор и анализ требований; формирование технического задания и/или пользовательских историй (user stories) в системе управления задачами;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проектирование архитектуры и моделей данных; согласование контракта API между бэкендом и мобильным приложением;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разработка модулей и реализация бизнес-логики; написание модульных и интеграционных тестов;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code review (ревью кода) — обязательный шаг перед слиянием изменений в основную ветку репозитория;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функциональное и регрессионное тестирование (QA);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развёртывание на тестовом и продуктовом окружениях через систему непрерывной интеграции и доставки (CI/CD);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сопровождение, мониторинг работы системы и сбор обратной связи.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Технологический стек проекта PECS: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Категория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Технология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Язык программирования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PHP 8.3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Серверный фреймворк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Laravel 13.x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ORM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Eloquent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СУБД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MySQL 8 (development); PostgreSQL 16 (production)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Аутентификация API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Laravel Sanctum (access token)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Административная панель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Orchid Platform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Хранение медиа-файлов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Локальное хранилище (storage/app/public) с возможностью переноса на S3-совместимое объектное хранилище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Внешние интеграции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DaData (валидация и автодополнение адресов), API ВКонтакте (оповещения через бота)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Контейнеризация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Docker, Docker Compose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Контроль версий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Git, GitHub, ветки feature/*, fix/*; pull request и обязательное ревью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Логирование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Стандартный канал Laravel (Monolog) + журналирование действий администраторов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Тестирование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PHPUnit 12</w:t>
            </w:r>
          </w:p>
        </w:tc>
      </w:tr>
    </w:tbl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Архитектура серверной части построена на принципах «тонких» контроллеров и шаблона «Репозиторий» (Repository Pattern). Контроллеры отвечают только за разбор входящего HTTP-запроса, валидацию параметров и формирование HTTP-ответа, тогда как вся бизнес-логика и работа с базой данных вынесены в отдельные классы-репозитории, реализующие соответствующие интерфейсы. Это упрощает тестирование, замену реализации и поддержку кода.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Все API-методы спроектированы с поддержкой пагинации (через стандартный механизм Laravel) и сортировки по выбранным полям. Авторизация и аутентификация реализованы через access-токены (Laravel Sanctum), а разграничение прав — через middleware, проверяющий роль пользователя (global_admin, center_admin, teacher, parent).</w:t>
      </w:r>
    </w:p>
    <w:p>
      <w:pPr>
        <w:keepNext/>
        <w:spacing w:line="360" w:lineRule="auto" w:before="240" w:after="120"/>
        <w:ind w:firstLine="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 w:eastAsia="Times New Roman"/>
        </w:rPr>
        <w:t>1.6 Индивидуальное задание: разработка модуля карточек</w:t>
      </w:r>
    </w:p>
    <w:p>
      <w:pPr>
        <w:keepNext/>
        <w:spacing w:line="360" w:lineRule="auto" w:before="240" w:after="120"/>
        <w:ind w:firstLine="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 w:eastAsia="Times New Roman"/>
        </w:rPr>
        <w:t>1.6.1 Постановка задачи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Индивидуальное задание, выданное руководителем практики от организации, состояло в разработке программного модуля управления карточками (Card Module) серверной части приложения PECS. Согласно техническому заданию карточка является ключевой сущностью системы: именно с её помощью ребёнок выражает свои желания, а взрослый (родитель/педагог) получает информацию о потребностях ребёнка.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В рамках задания необходимо было реализовать: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модели Card и CardSet с поддержкой UUID-идентификаторов;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схему хранения карточек, наборов карточек и их связей с детьми (миграции базы данных);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интерфейсы и реализации репозиториев CardRepository и CardSetRepository;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REST API-контроллеры CardController и CardSetController с разграничением прав доступа;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механизм автоматического дублирования предустановленной карточки в кастомную при попытке её редактирования;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интеграцию с административной панелью (Orchid) — экраны просмотра карточек и наборов;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поддержку загрузки и хранения изображений (JPEG, PNG) и аудиофайлов (MP3, WAV);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пагинацию и сортировку при выборке списков.</w:t>
      </w:r>
    </w:p>
    <w:p>
      <w:pPr>
        <w:keepNext/>
        <w:spacing w:line="360" w:lineRule="auto" w:before="240" w:after="120"/>
        <w:ind w:firstLine="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 w:eastAsia="Times New Roman"/>
        </w:rPr>
        <w:t>1.6.2 Проектирование модели данных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На этапе проектирования модели данных были выделены следующие сущности модуля и связи между ними: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Card — карточка PECS с полями: id (UUID), title, picture_path, audio_path, is_default, created_at, updated_at;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CardSet — набор карточек с полями id (UUID), title, created_at, updated_at;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Child — ребёнок (используется из соседнего модуля, привязка по child_id);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children_has_cards — таблица связи карточек с детьми (многие-ко-многим);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card_sets_has_cards — таблица связи карточек с наборами (многие-ко-многим);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children_has_card_sets — таблица связи наборов с детьми (многие-ко-многим).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Использование UUID в качестве первичных ключей выбрано исходя из следующих соображений: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идентификаторы безопасны для публикации в URL (нельзя угадать соседний id и обратиться к чужой карточке);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генерация на стороне приложения упрощает работу мобильного клиента и распределённую генерацию;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снижается вероятность коллизий при последующем горизонтальном масштабировании.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Фрагмент миграции таблицы cards (упрощённо):</w:t>
      </w:r>
    </w:p>
    <w:p>
      <w:pPr>
        <w:spacing w:line="240" w:lineRule="auto" w:after="120"/>
        <w:ind w:firstLine="0" w:left="283"/>
      </w:pPr>
      <w:r>
        <w:rPr>
          <w:rFonts w:ascii="Courier New" w:hAnsi="Courier New"/>
          <w:sz w:val="20"/>
          <w:rFonts w:ascii="Courier New" w:hAnsi="Courier New" w:cs="Courier New" w:eastAsia="Courier New"/>
        </w:rPr>
        <w:t>Schema::create('cards', function (Blueprint $table) {</w:t>
        <w:br/>
        <w:t xml:space="preserve">    $table-&gt;uuid('id')-&gt;primary();</w:t>
        <w:br/>
        <w:t xml:space="preserve">    $table-&gt;string('title', 50);</w:t>
        <w:br/>
        <w:t xml:space="preserve">    $table-&gt;string('picture_path', 200);</w:t>
        <w:br/>
        <w:t xml:space="preserve">    $table-&gt;string('audio_path', 200);</w:t>
        <w:br/>
        <w:t xml:space="preserve">    $table-&gt;boolean('is_default');</w:t>
        <w:br/>
        <w:t xml:space="preserve">    $table-&gt;timestamps();</w:t>
        <w:br/>
        <w:t>});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Связь карточки с детьми реализована через промежуточную таблицу children_has_cards с собственным UUID-идентификатором — это позволяет впоследствии расширять связь дополнительными атрибутами (например, временем добавления карточки конкретному ребёнку, источником добавления и т. п.) без переработки структуры:</w:t>
      </w:r>
    </w:p>
    <w:p>
      <w:pPr>
        <w:spacing w:line="240" w:lineRule="auto" w:after="120"/>
        <w:ind w:firstLine="0" w:left="283"/>
      </w:pPr>
      <w:r>
        <w:rPr>
          <w:rFonts w:ascii="Courier New" w:hAnsi="Courier New"/>
          <w:sz w:val="20"/>
          <w:rFonts w:ascii="Courier New" w:hAnsi="Courier New" w:cs="Courier New" w:eastAsia="Courier New"/>
        </w:rPr>
        <w:t>Schema::create('children_has_cards', function (Blueprint $table) {</w:t>
        <w:br/>
        <w:t xml:space="preserve">    $table-&gt;uuid('id')-&gt;primary();</w:t>
        <w:br/>
        <w:t xml:space="preserve">    $table-&gt;uuid('child_id');</w:t>
        <w:br/>
        <w:t xml:space="preserve">    $table-&gt;foreign('child_id')-&gt;references('id')-&gt;on('children');</w:t>
        <w:br/>
        <w:t xml:space="preserve">    $table-&gt;uuid('card_id');</w:t>
        <w:br/>
        <w:t xml:space="preserve">    $table-&gt;foreign('card_id')-&gt;references('id')-&gt;on('cards');</w:t>
        <w:br/>
        <w:t xml:space="preserve">    $table-&gt;timestamps();</w:t>
        <w:br/>
        <w:t>});</w:t>
      </w:r>
    </w:p>
    <w:p>
      <w:pPr>
        <w:keepNext/>
        <w:spacing w:line="360" w:lineRule="auto" w:before="240" w:after="120"/>
        <w:ind w:firstLine="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 w:eastAsia="Times New Roman"/>
        </w:rPr>
        <w:t>1.6.3 Реализация моделей и репозиториев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Модель Card описывает связи карточки с детьми и наборами карточек (многие-ко-многим). Идентификаторы заданы строкового типа (UUID), автоинкремент отключён:</w:t>
      </w:r>
    </w:p>
    <w:p>
      <w:pPr>
        <w:spacing w:line="240" w:lineRule="auto" w:after="120"/>
        <w:ind w:firstLine="0" w:left="283"/>
      </w:pPr>
      <w:r>
        <w:rPr>
          <w:rFonts w:ascii="Courier New" w:hAnsi="Courier New"/>
          <w:sz w:val="20"/>
          <w:rFonts w:ascii="Courier New" w:hAnsi="Courier New" w:cs="Courier New" w:eastAsia="Courier New"/>
        </w:rPr>
        <w:t>class Card extends Model</w:t>
        <w:br/>
        <w:t>{</w:t>
        <w:br/>
        <w:t xml:space="preserve">    public $incrementing = false;</w:t>
        <w:br/>
        <w:t xml:space="preserve">    protected $keyType   = 'string';</w:t>
        <w:br/>
        <w:br/>
        <w:t xml:space="preserve">    protected $fillable = [</w:t>
        <w:br/>
        <w:t xml:space="preserve">        'id', 'title', 'picture_path', 'audio_path', 'is_default',</w:t>
        <w:br/>
        <w:t xml:space="preserve">    ];</w:t>
        <w:br/>
        <w:br/>
        <w:t xml:space="preserve">    protected $casts = ['is_default' =&gt; 'boolean'];</w:t>
        <w:br/>
        <w:br/>
        <w:t xml:space="preserve">    public function children(): BelongsToMany</w:t>
        <w:br/>
        <w:t xml:space="preserve">    {</w:t>
        <w:br/>
        <w:t xml:space="preserve">        return $this-&gt;belongsToMany(</w:t>
        <w:br/>
        <w:t xml:space="preserve">            Child::class, 'children_has_cards', 'card_id', 'child_id'</w:t>
        <w:br/>
        <w:t xml:space="preserve">        )-&gt;using(UuidPivot::class)-&gt;withTimestamps();</w:t>
        <w:br/>
        <w:t xml:space="preserve">    }</w:t>
        <w:br/>
        <w:br/>
        <w:t xml:space="preserve">    public function cardSets(): BelongsToMany</w:t>
        <w:br/>
        <w:t xml:space="preserve">    {</w:t>
        <w:br/>
        <w:t xml:space="preserve">        return $this-&gt;belongsToMany(</w:t>
        <w:br/>
        <w:t xml:space="preserve">            CardSet::class, 'card_sets_has_cards', 'card_id', 'card_set_id'</w:t>
        <w:br/>
        <w:t xml:space="preserve">        )-&gt;using(UuidPivot::class)-&gt;withTimestamps();</w:t>
        <w:br/>
        <w:t xml:space="preserve">    }</w:t>
        <w:br/>
        <w:t>}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Для отделения работы с источником данных от бизнес-логики реализован интерфейс CardRepositoryInterface и его реализация CardRepository:</w:t>
      </w:r>
    </w:p>
    <w:p>
      <w:pPr>
        <w:spacing w:line="240" w:lineRule="auto" w:after="120"/>
        <w:ind w:firstLine="0" w:left="283"/>
      </w:pPr>
      <w:r>
        <w:rPr>
          <w:rFonts w:ascii="Courier New" w:hAnsi="Courier New"/>
          <w:sz w:val="20"/>
          <w:rFonts w:ascii="Courier New" w:hAnsi="Courier New" w:cs="Courier New" w:eastAsia="Courier New"/>
        </w:rPr>
        <w:t>interface CardRepositoryInterface</w:t>
        <w:br/>
        <w:t>{</w:t>
        <w:br/>
        <w:t xml:space="preserve">    public function all(): iterable;</w:t>
        <w:br/>
        <w:t xml:space="preserve">    public function allDefault(): iterable;</w:t>
        <w:br/>
        <w:t xml:space="preserve">    public function allCustom(): iterable;</w:t>
        <w:br/>
        <w:t xml:space="preserve">    public function find($id): ?object;</w:t>
        <w:br/>
        <w:t xml:space="preserve">    public function create(array $data): object;</w:t>
        <w:br/>
        <w:t xml:space="preserve">    public function update($id, array $data): bool;</w:t>
        <w:br/>
        <w:t xml:space="preserve">    public function delete($id): bool;</w:t>
        <w:br/>
        <w:t xml:space="preserve">    public function duplicateAsCustom($id): object;</w:t>
        <w:br/>
        <w:t>}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Метод duplicateAsCustom() реализует ключевое требование ТЗ: попытка редактирования предустановленной карточки не модифицирует её, а создаёт новую кастомную копию, к которой и применяются изменения. Это обеспечивает целостность глобального каталога:</w:t>
      </w:r>
    </w:p>
    <w:p>
      <w:pPr>
        <w:spacing w:line="240" w:lineRule="auto" w:after="120"/>
        <w:ind w:firstLine="0" w:left="283"/>
      </w:pPr>
      <w:r>
        <w:rPr>
          <w:rFonts w:ascii="Courier New" w:hAnsi="Courier New"/>
          <w:sz w:val="20"/>
          <w:rFonts w:ascii="Courier New" w:hAnsi="Courier New" w:cs="Courier New" w:eastAsia="Courier New"/>
        </w:rPr>
        <w:t>public function duplicateAsCustom($id): object</w:t>
        <w:br/>
        <w:t>{</w:t>
        <w:br/>
        <w:t xml:space="preserve">    $original = Card::findOrFail($id);</w:t>
        <w:br/>
        <w:br/>
        <w:t xml:space="preserve">    return Card::create([</w:t>
        <w:br/>
        <w:t xml:space="preserve">        'id'           =&gt; Str::uuid()-&gt;toString(),</w:t>
        <w:br/>
        <w:t xml:space="preserve">        'title'        =&gt; $original-&gt;title,</w:t>
        <w:br/>
        <w:t xml:space="preserve">        'picture_path' =&gt; $original-&gt;picture_path,</w:t>
        <w:br/>
        <w:t xml:space="preserve">        'audio_path'   =&gt; $original-&gt;audio_path,</w:t>
        <w:br/>
        <w:t xml:space="preserve">        'is_default'   =&gt; false,</w:t>
        <w:br/>
        <w:t xml:space="preserve">    ]);</w:t>
        <w:br/>
        <w:t>}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Аналогично для наборов карточек реализован CardSetRepository, содержащий методы add/removeCard (добавление-удаление карточки в набор) и assign/detachFromChild (назначение-снятие набора с ребёнка).</w:t>
      </w:r>
    </w:p>
    <w:p>
      <w:pPr>
        <w:keepNext/>
        <w:spacing w:line="360" w:lineRule="auto" w:before="240" w:after="120"/>
        <w:ind w:firstLine="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 w:eastAsia="Times New Roman"/>
        </w:rPr>
        <w:t>1.6.4 Реализация REST API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В соответствии с принципом «тонких» контроллеров CardController и CardSetController отвечают только за обработку HTTP-запроса, валидацию входных данных, работу с файловым хранилищем и формирование ответа. Бизнес-логика вынесена в репозитории.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Перечень реализованных эндпоинтов модуля приведён в таблице ниже.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URL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/api/cards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Список всех карточек (с пагинацией и сортировкой)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/api/cards/{id}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Получение карточки по идентификатору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/api/cards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Создание кастомной карточки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PUT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/api/cards/{id}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Обновление карточки (с авто-дублированием для default)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DELETE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/api/cards/{id}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Удаление кастомной карточки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/api/cards/default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Список предустановленных карточек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/api/cards/default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Создание предустановленной карточки (только global_admin)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PUT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/api/cards/default/{id}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Обновление предустановленной карточки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DELETE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/api/cards/default/{id}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Удаление предустановленной карточки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/api/card-sets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Список наборов карточек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/api/card-sets/{id}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Просмотр набора с входящими карточками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/api/card-sets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Создание набора (center_admin, global_admin)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PUT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/api/card-sets/{id}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Обновление названия набора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DELETE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/api/card-sets/{id}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Удаление набора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/api/card-sets/{id}/cards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Добавление карточки в набор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DELETE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/api/card-sets/{id}/cards/{cardId}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Удаление карточки из набора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/api/card-sets/{id}/assign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Назначение набора ребёнку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DELETE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/api/card-sets/{id}/assign/{childId}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Снятие набора с ребёнка</w:t>
            </w:r>
          </w:p>
        </w:tc>
      </w:tr>
    </w:tbl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Маршруты модуля собраны в файле routes/api.php. Группа маршрутов защищена middleware auth:sanctum и дополнительной проверкой роли пользователя:</w:t>
      </w:r>
    </w:p>
    <w:p>
      <w:pPr>
        <w:spacing w:line="240" w:lineRule="auto" w:after="120"/>
        <w:ind w:firstLine="0" w:left="283"/>
      </w:pPr>
      <w:r>
        <w:rPr>
          <w:rFonts w:ascii="Courier New" w:hAnsi="Courier New"/>
          <w:sz w:val="20"/>
          <w:rFonts w:ascii="Courier New" w:hAnsi="Courier New" w:cs="Courier New" w:eastAsia="Courier New"/>
        </w:rPr>
        <w:t>Route::middleware('auth:sanctum')-&gt;prefix('cards')-&gt;group(function () {</w:t>
        <w:br/>
        <w:t xml:space="preserve">    Route::middleware('role:global_admin')-&gt;group(function () {</w:t>
        <w:br/>
        <w:t xml:space="preserve">        Route::get('/default',         [CardController::class, 'indexDefault']);</w:t>
        <w:br/>
        <w:t xml:space="preserve">        Route::post('/default',        [CardController::class, 'storeDefault']);</w:t>
        <w:br/>
        <w:t xml:space="preserve">        Route::put('/default/{id}',    [CardController::class, 'updateDefault']);</w:t>
        <w:br/>
        <w:t xml:space="preserve">        Route::delete('/default/{id}', [CardController::class, 'destroyDefault']);</w:t>
        <w:br/>
        <w:t xml:space="preserve">    });</w:t>
        <w:br/>
        <w:br/>
        <w:t xml:space="preserve">    Route::get('/',        [CardController::class, 'index']);</w:t>
        <w:br/>
        <w:t xml:space="preserve">    Route::get('/{id}',    [CardController::class, 'show']);</w:t>
        <w:br/>
        <w:t xml:space="preserve">    Route::post('/',       [CardController::class, 'store']);</w:t>
        <w:br/>
        <w:t xml:space="preserve">    Route::put('/{id}',    [CardController::class, 'update']);</w:t>
        <w:br/>
        <w:t xml:space="preserve">    Route::delete('/{id}', [CardController::class, 'destroy']);</w:t>
        <w:br/>
        <w:t>});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Особый интерес представляет логика метода update() контроллера CardController. Если карточка является предустановленной, контроллер обращается к репозиторию за созданием кастомной копии и применяет пользовательские изменения уже к ней; в ответе API отдаётся новая сущность со статусом 201 Created. Для обычной (кастомной) карточки выполняется обычное обновление с сохранением ранее существовавшего идентификатора.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Загрузка медиа-файлов реализована штатными средствами Laravel: $request-&gt;file('picture')-&gt;store('cards/pictures', 'public'). При обновлении старые файлы удаляются через Storage::disk('public')-&gt;delete() во избежание образования «осиротевших» объектов в файловом хранилище.</w:t>
      </w:r>
    </w:p>
    <w:p>
      <w:pPr>
        <w:keepNext/>
        <w:spacing w:line="360" w:lineRule="auto" w:before="240" w:after="120"/>
        <w:ind w:firstLine="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 w:eastAsia="Times New Roman"/>
        </w:rPr>
        <w:t>1.6.5 Разграничение прав доступа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Согласно ТЗ модуль должен учитывать четыре роли (global_admin, center_admin, teacher, parent) и две точки авторизации — мобильное приложение и административная панель. Разграничение реализовано на двух уровнях: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уровень маршрутов — middleware role:&lt;list&gt; ограничивает группу эндпоинтов конкретными ролями (например, маршруты /api/cards/default/* доступны только global_admin);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уровень контроллера — для операций, чувствительных к контексту (назначение набора ребёнку), выполняется дополнительная проверка: родитель/педагог может назначать набор только тем детям, к которым он привязан, а администратор центра — только детям своего центра.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Фрагмент проверки в методе assignToChild():</w:t>
      </w:r>
    </w:p>
    <w:p>
      <w:pPr>
        <w:spacing w:line="240" w:lineRule="auto" w:after="120"/>
        <w:ind w:firstLine="0" w:left="283"/>
      </w:pPr>
      <w:r>
        <w:rPr>
          <w:rFonts w:ascii="Courier New" w:hAnsi="Courier New"/>
          <w:sz w:val="20"/>
          <w:rFonts w:ascii="Courier New" w:hAnsi="Courier New" w:cs="Courier New" w:eastAsia="Courier New"/>
        </w:rPr>
        <w:t>$user     = $request-&gt;user();</w:t>
        <w:br/>
        <w:t>$userRole = $user-&gt;role?-&gt;title;</w:t>
        <w:br/>
        <w:br/>
        <w:t>if (!in_array($userRole, ['global_admin', 'center_admin'], true)) {</w:t>
        <w:br/>
        <w:t xml:space="preserve">    $hasAccess = $user-&gt;children()</w:t>
        <w:br/>
        <w:t xml:space="preserve">        -&gt;where('children.id', $childId)-&gt;exists();</w:t>
        <w:br/>
        <w:t xml:space="preserve">    if (!$hasAccess) {</w:t>
        <w:br/>
        <w:t xml:space="preserve">        return response()-&gt;json(</w:t>
        <w:br/>
        <w:t xml:space="preserve">            ['message' =&gt; 'You do not have access to this child.'], 403</w:t>
        <w:br/>
        <w:t xml:space="preserve">        );</w:t>
        <w:br/>
        <w:t xml:space="preserve">    }</w:t>
        <w:br/>
        <w:t>}</w:t>
        <w:br/>
        <w:br/>
        <w:t>if ($userRole === 'center_admin') {</w:t>
        <w:br/>
        <w:t xml:space="preserve">    $center = $user-&gt;managedCenter;</w:t>
        <w:br/>
        <w:t xml:space="preserve">    if (!$center || !$center-&gt;children()</w:t>
        <w:br/>
        <w:t xml:space="preserve">        -&gt;where('children.id', $childId)-&gt;exists()) {</w:t>
        <w:br/>
        <w:t xml:space="preserve">        return response()-&gt;json(</w:t>
        <w:br/>
        <w:t xml:space="preserve">            ['message' =&gt; 'This child does not belong to your center.'], 403</w:t>
        <w:br/>
        <w:t xml:space="preserve">        );</w:t>
        <w:br/>
        <w:t xml:space="preserve">    }</w:t>
        <w:br/>
        <w:t>}</w:t>
      </w:r>
    </w:p>
    <w:p>
      <w:pPr>
        <w:keepNext/>
        <w:spacing w:line="360" w:lineRule="auto" w:before="240" w:after="120"/>
        <w:ind w:firstLine="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 w:eastAsia="Times New Roman"/>
        </w:rPr>
        <w:t>1.6.6 Интеграция с административной панелью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Для административной панели на базе Orchid Platform реализованы экраны CardListScreen и CardSetListScreen с соответствующими табличными макетами (Layouts). Экраны используют систему разрешений Orchid (platform.domains.cards и platform.domains.card_sets соответственно) и получают данные через те же репозитории, что и REST API, что обеспечивает единую точку входа в бизнес-логику.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Это решение позволяет отказаться от дублирования кода между «фронтом» API и интерфейсом панели администратора, а также гарантирует консистентное поведение при последующих изменениях бизнес-правил.</w:t>
      </w:r>
    </w:p>
    <w:p>
      <w:pPr>
        <w:keepNext/>
        <w:spacing w:line="360" w:lineRule="auto" w:before="240" w:after="120"/>
        <w:ind w:firstLine="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 w:eastAsia="Times New Roman"/>
        </w:rPr>
        <w:t>1.6.7 Тестирование и результаты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В рамках практики проводились следующие виды проверок: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ручное тестирование REST API через Postman: проверка всех эндпоинтов модуля, граничных случаев валидации, корректности возвращаемых HTTP-кодов;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проверка корректности работы middleware на разных ролях пользователей;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проверка отработки сценария «попытка редактирования default-карточки» — ожидаемое поведение: создание кастомной копии и возврат HTTP 201;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проверка целостности файлового хранилища при удалении и обновлении карточек (отсутствие «осиротевших» файлов);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ручная регрессионная проверка совместно с QA-инженером.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В результате выполнения индивидуального задания реализован полностью рабочий модуль карточек, включающий: 2 модели (Card, CardSet), 6 миграций, 2 интерфейса репозитория и 2 их реализации, 2 контроллера с 18 публичными методами, 18 защищённых REST-эндпоинтов, 2 экрана административной панели Orchid. Модуль интегрирован в общую кодовую базу проекта PECS и принят руководителем практики.</w:t>
      </w:r>
    </w:p>
    <w:p>
      <w:r>
        <w:br w:type="page"/>
      </w:r>
    </w:p>
    <w:p>
      <w:pPr>
        <w:keepNext/>
        <w:spacing w:line="360" w:lineRule="auto" w:before="240" w:after="120"/>
        <w:ind w:firstLine="0"/>
        <w:jc w:val="center"/>
      </w:pPr>
      <w:r>
        <w:rPr>
          <w:rFonts w:ascii="Times New Roman" w:hAnsi="Times New Roman"/>
          <w:b/>
          <w:sz w:val="32"/>
          <w:rFonts w:ascii="Times New Roman" w:hAnsi="Times New Roman" w:cs="Times New Roman" w:eastAsia="Times New Roman"/>
        </w:rPr>
        <w:t>ЗАКЛЮЧЕНИЕ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В ходе прохождения преддипломной практики на базе ООО «White Tiger Soft» были выполнены все задачи, поставленные в индивидуальном задании. Студент принял непосредственное участие в разработке серверной части приложения PECS — системы альтернативной коммуникации для детей с нарушениями речи и трудностями понимания.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Основные результаты практики: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изучено текущее состояние и тенденции развития российской IT-отрасли в сегменте заказной разработки и EdTech, рассмотрена специфика рынка ассистивных технологий и место в нём систем класса PECS/AAC;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освоены принципы организации работы профессиональной команды разработки: методология Scrum/Kanban, использование системы контроля версий Git, процедура code review, обязательное наличие модульных и интеграционных тестов, непрерывная интеграция и поставка;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изучены архитектурные паттерны современных серверных приложений на PHP (Laravel): «тонкие» контроллеры, Repository Pattern, инъекция зависимостей, middleware-цепочка обработки запроса, файловые драйверы;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спроектирован и реализован модуль карточек, включающий модели, миграции, репозитории, REST API и интеграцию с административной панелью Orchid; реализована поддержка пагинации, сортировки и медиа-файлов;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решена нетривиальная задача разделения карточек на предустановленные и пользовательские с автоматическим копированием при редактировании;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реализовано разграничение прав доступа на уровне ролей (global_admin, center_admin, teacher, parent) с учётом контекстных ограничений (привязка ребёнка к пользователю/центру);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получены практические навыки работы с Laravel Sanctum для аутентификации по access-токенам, с пакетом Orchid Platform для построения административной панели, а также с Docker для локального развёртывания окружений.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Выполненный модуль является полнофункциональной составляющей серверной части приложения PECS и используется как мобильным клиентом, так и административной панелью. Полученные в ходе практики результаты формируют основу для подготовки выпускной квалификационной работы по теме «Проектирование и разработка модуля управления карточками для системы альтернативной коммуникации PECS».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В целом цели и задачи преддипломной практики выполнены в полном объёме. Полученный опыт подтверждает готовность студента к самостоятельному решению профессиональных задач в области разработки программного обеспечения.</w:t>
      </w:r>
    </w:p>
    <w:p>
      <w:r>
        <w:br w:type="page"/>
      </w:r>
    </w:p>
    <w:p>
      <w:pPr>
        <w:keepNext/>
        <w:spacing w:line="360" w:lineRule="auto" w:before="240" w:after="120"/>
        <w:ind w:firstLine="0"/>
        <w:jc w:val="center"/>
      </w:pPr>
      <w:r>
        <w:rPr>
          <w:rFonts w:ascii="Times New Roman" w:hAnsi="Times New Roman"/>
          <w:b/>
          <w:sz w:val="32"/>
          <w:rFonts w:ascii="Times New Roman" w:hAnsi="Times New Roman" w:cs="Times New Roman" w:eastAsia="Times New Roman"/>
        </w:rPr>
        <w:t>БИБЛИОГРАФИЧЕСКИЙ СПИСОК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1. Гражданский кодекс Российской Федерации (часть четвёртая) от 18.12.2006 № 230-ФЗ. — Доступ из СПС «КонсультантПлюс».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2. Федеральный закон от 27.07.2006 № 149-ФЗ «Об информации, информационных технологиях и о защите информации». — Доступ из СПС «КонсультантПлюс».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3. Федеральный закон от 27.07.2006 № 152-ФЗ «О персональных данных». — Доступ из СПС «КонсультантПлюс».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4. ГОСТ Р ИСО/МЭК 12207-2010. Информационная технология. Системная и программная инженерия. Процессы жизненного цикла программных средств. — Москва : Стандартинформ, 2011.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5. ГОСТ 19.105-78. Единая система программной документации. Общие требования к программным документам. — Москва : Изд-во стандартов, 1978.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6. Bondy A., Frost L. The Picture Exchange Communication System / A. Bondy, L. Frost // Behavior Modification. — 2001. — Vol. 25, № 5. — P. 725–744.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7. Фаулер М. Шаблоны корпоративных приложений / М. Фаулер. — Москва : Вильямс, 2018. — 544 с.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8. Эванс Э. Предметно-ориентированное проектирование (DDD): Структуризация сложных программных систем / Э. Эванс. — Москва : Вильямс, 2017. — 448 с.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9. Мартин Р. Чистая архитектура. Искусство разработки программного обеспечения / Р. Мартин. — Санкт-Петербург : Питер, 2018. — 352 с.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10. Котов В. И. PHP 8 и MySQL. Исчерпывающее руководство / В. И. Котов. — Санкт-Петербург : БХВ-Петербург, 2023. — 720 с.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11. Laravel — The PHP Framework For Web Artisans : официальная документация [Электронный ресурс]. — URL: https://laravel.com/docs (дата обращения: 10.05.2026).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12. Orchid Platform : официальная документация [Электронный ресурс]. — URL: https://orchid.software/en/docs (дата обращения: 10.05.2026).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13. Laravel Sanctum : документация по аутентификации [Электронный ресурс]. — URL: https://laravel.com/docs/sanctum (дата обращения: 10.05.2026).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14. DaData.ru — сервис подсказок и валидации адресов : документация API [Электронный ресурс]. — URL: https://dadata.ru/api/ (дата обращения: 10.05.2026).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15. Docker Documentation [Электронный ресурс]. — URL: https://docs.docker.com (дата обращения: 10.05.2026).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16. Министерство цифрового развития, связи и массовых коммуникаций Российской Федерации : официальный сайт [Электронный ресурс]. — URL: https://digital.gov.ru (дата обращения: 10.05.2026).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17. Аналитический отчёт «Российский рынок EdTech 2024» / Smart Ranking : [Электронный ресурс]. — URL: https://smartranking.ru (дата обращения: 10.05.2026).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18. RFC 7231 — Hypertext Transfer Protocol (HTTP/1.1): Semantics and Content [Электронный ресурс]. — URL: https://datatracker.ietf.org/doc/html/rfc7231 (дата обращения: 10.05.2026).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19. RFC 4122 — A Universally Unique IDentifier (UUID) URN Namespace [Электронный ресурс]. — URL: https://datatracker.ietf.org/doc/html/rfc4122 (дата обращения: 10.05.2026).</w:t>
      </w:r>
    </w:p>
    <w:p>
      <w:r>
        <w:br w:type="page"/>
      </w:r>
    </w:p>
    <w:p>
      <w:pPr>
        <w:keepNext/>
        <w:spacing w:line="360" w:lineRule="auto" w:before="240" w:after="120"/>
        <w:ind w:firstLine="0"/>
        <w:jc w:val="center"/>
      </w:pPr>
      <w:r>
        <w:rPr>
          <w:rFonts w:ascii="Times New Roman" w:hAnsi="Times New Roman"/>
          <w:b/>
          <w:sz w:val="32"/>
          <w:rFonts w:ascii="Times New Roman" w:hAnsi="Times New Roman" w:cs="Times New Roman" w:eastAsia="Times New Roman"/>
        </w:rPr>
        <w:t>ПРИЛОЖЕНИЕ А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  <w:rFonts w:ascii="Times New Roman" w:hAnsi="Times New Roman" w:cs="Times New Roman" w:eastAsia="Times New Roman"/>
        </w:rPr>
        <w:t>Схема базы данных модуля карточек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Ниже приведена структура таблиц, относящихся к модулю карточек, и связей между ними. Все идентификаторы являются UUID. Промежуточные таблицы реализуют связь «многие-ко-многим» с возможностью расширения дополнительными атрибутами.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Таблица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Поля и связи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cards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id (UUID, PK), title (varchar 50), picture_path (varchar 200), audio_path (varchar 200), is_default (bool), timestamps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card_sets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id (UUID, PK), title (varchar 100), timestamps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children_has_cards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id (UUID, PK), child_id (FK→children.id), card_id (FK→cards.id), timestamps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card_sets_has_cards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id (UUID, PK), card_set_id (FK→card_sets.id), card_id (FK→cards.id), timestamps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children_has_card_sets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id (UUID, PK), child_id (FK→children.id), card_set_id (FK→card_sets.id), timestamps</w:t>
            </w:r>
          </w:p>
        </w:tc>
      </w:tr>
    </w:tbl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Связи модуля: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Card ↔ Child — многие-ко-многим через children_has_cards;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Card ↔ CardSet — многие-ко-многим через card_sets_has_cards;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CardSet ↔ Child — многие-ко-многим через children_has_card_sets.</w:t>
      </w:r>
    </w:p>
    <w:p>
      <w:r>
        <w:br w:type="page"/>
      </w:r>
    </w:p>
    <w:p>
      <w:pPr>
        <w:keepNext/>
        <w:spacing w:line="360" w:lineRule="auto" w:before="240" w:after="120"/>
        <w:ind w:firstLine="0"/>
        <w:jc w:val="center"/>
      </w:pPr>
      <w:r>
        <w:rPr>
          <w:rFonts w:ascii="Times New Roman" w:hAnsi="Times New Roman"/>
          <w:b/>
          <w:sz w:val="32"/>
          <w:rFonts w:ascii="Times New Roman" w:hAnsi="Times New Roman" w:cs="Times New Roman" w:eastAsia="Times New Roman"/>
        </w:rPr>
        <w:t>ПРИЛОЖЕНИЕ Б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  <w:rFonts w:ascii="Times New Roman" w:hAnsi="Times New Roman" w:cs="Times New Roman" w:eastAsia="Times New Roman"/>
        </w:rPr>
        <w:t>Перечень API-эндпоинтов модуля карточек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URL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Доступ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/api/cards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auth:sanctum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Список карточек, поддерживает пагинацию ?page= и сортировку ?sort=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/api/cards/{id}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auth:sanctum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Получение карточки по UUID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/api/cards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auth:sanctum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Создание кастомной карточки (multipart/form-data)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PUT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/api/cards/{id}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auth:sanctum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Обновление; для default — авто-копия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DELETE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/api/cards/{id}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auth:sanctum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Удаление кастомной карточки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/api/cards/default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role:global_admin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Список default-карточек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/api/cards/default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role:global_admin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Создание default-карточки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PUT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/api/cards/default/{id}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role:global_admin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Обновление default-карточки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DELETE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/api/cards/default/{id}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role:global_admin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Удаление default-карточки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/api/card-sets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auth:sanctum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Список наборов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/api/card-sets/{id}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auth:sanctum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Просмотр набора с карточками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/api/card-sets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role:center_admin,global_admin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Создание набора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PUT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/api/card-sets/{id}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role:center_admin,global_admin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Переименование набора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DELETE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/api/card-sets/{id}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role:center_admin,global_admin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Удаление набора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/api/card-sets/{id}/cards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role:center_admin,global_admin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Добавление карточки в набор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DELETE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/api/card-sets/{id}/cards/{cardId}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role:center_admin,global_admin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Удаление карточки из набора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/api/card-sets/{id}/assign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auth:sanctum + проверка контекста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Назначение набора ребёнку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DELETE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/api/card-sets/{id}/assign/{childId}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auth:sanctum + проверка контекста</w:t>
            </w:r>
          </w:p>
        </w:tc>
        <w:tc>
          <w:tcPr>
            <w:tcW w:type="dxa" w:w="243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Снятие набора с ребёнка</w:t>
            </w:r>
          </w:p>
        </w:tc>
      </w:tr>
    </w:tbl>
    <w:p>
      <w:r>
        <w:br w:type="page"/>
      </w:r>
    </w:p>
    <w:p>
      <w:pPr>
        <w:keepNext/>
        <w:spacing w:line="360" w:lineRule="auto" w:before="240" w:after="120"/>
        <w:ind w:firstLine="0"/>
        <w:jc w:val="center"/>
      </w:pPr>
      <w:r>
        <w:rPr>
          <w:rFonts w:ascii="Times New Roman" w:hAnsi="Times New Roman"/>
          <w:b/>
          <w:sz w:val="32"/>
          <w:rFonts w:ascii="Times New Roman" w:hAnsi="Times New Roman" w:cs="Times New Roman" w:eastAsia="Times New Roman"/>
        </w:rPr>
        <w:t>ПРИЛОЖЕНИЕ В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  <w:rFonts w:ascii="Times New Roman" w:hAnsi="Times New Roman" w:cs="Times New Roman" w:eastAsia="Times New Roman"/>
        </w:rPr>
        <w:t>Дневник прохождения преддипломной практики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Период</w:t>
            </w:r>
          </w:p>
        </w:tc>
        <w:tc>
          <w:tcPr>
            <w:tcW w:type="dxa" w:w="595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Содержание выполненных работ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Подпись руководителя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09.02.2026 – 13.02.2026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Вводный инструктаж по технике безопасности, ознакомление со структурой ООО «White Tiger Soft», получение задания. Развёртывание локального окружения проекта PECS (Docker, Laravel, MySQL). Изучение технического задания и предметной области (методика PECS).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16.02.2026 – 20.02.2026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Изучение архитектуры существующей кодовой базы: структура каталогов Laravel, паттерн «Репозиторий», миграции, аутентификация Sanctum. Изучение пакета Orchid Platform.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23.02.2026 – 27.02.2026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Проектирование модели данных модуля карточек. Согласование схемы БД с тимлидом. Создание миграций cards, card_sets, children_has_cards, card_sets_has_cards, children_has_card_sets.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02.03.2026 – 06.03.2026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Реализация моделей Card и CardSet, пивот-моделей UuidPivot, связей BelongsToMany. Покрытие моделей базовыми проверками.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09.03.2026 – 13.03.2026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Реализация интерфейсов и реализаций CardRepository, CardSetRepository. Реализация ключевого метода duplicateAsCustom().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16.03.2026 – 20.03.2026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Реализация контроллеров CardController и CardSetController, маршрутов API. Подключение валидации входных данных, работа с файловым хранилищем (изображения, аудио).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23.03.2026 – 27.03.2026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Реализация разграничения прав доступа: middleware role, проверка контекстных ограничений в методе assignToChild(). Прохождение code review, доработка по замечаниям.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30.03.2026 – 03.04.2026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Подключение пагинации и сортировки к методам index() контроллеров. Интеграционное тестирование совместно с разработчиком мобильного приложения.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06.04.2026 – 10.04.2026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Создание экранов административной панели CardListScreen и CardSetListScreen на базе Orchid. Настройка системы разрешений Orchid.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13.04.2026 – 17.04.2026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Регрессионное тестирование с QA-инженером, исправление выявленных дефектов. Документирование API-эндпоинтов в формате OpenAPI.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20.04.2026 – 24.04.2026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Подготовка демонстрационной версии модуля. Внутренняя демонстрация результатов команде проекта.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27.04.2026 – 08.05.2026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Доработка модуля по итогам демонстрации, добавление дополнительных проверок безопасности, рефакторинг.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11.05.2026 – 22.05.2026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Финальная отладка, оформление отчёта по практике, подготовка презентационных материалов, защита практики.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</w:r>
          </w:p>
        </w:tc>
      </w:tr>
    </w:tbl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Руководитель практики от организации:    __________________________ /__________________/</w:t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М.П.</w:t>
      </w:r>
    </w:p>
    <w:p>
      <w:r>
        <w:br w:type="page"/>
      </w:r>
    </w:p>
    <w:p>
      <w:pPr>
        <w:keepNext/>
        <w:spacing w:line="360" w:lineRule="auto" w:before="240" w:after="120"/>
        <w:ind w:firstLine="0"/>
        <w:jc w:val="center"/>
      </w:pPr>
      <w:r>
        <w:rPr>
          <w:rFonts w:ascii="Times New Roman" w:hAnsi="Times New Roman"/>
          <w:b/>
          <w:sz w:val="32"/>
          <w:rFonts w:ascii="Times New Roman" w:hAnsi="Times New Roman" w:cs="Times New Roman" w:eastAsia="Times New Roman"/>
        </w:rPr>
        <w:t>ПРИЛОЖЕНИЕ Г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  <w:rFonts w:ascii="Times New Roman" w:hAnsi="Times New Roman" w:cs="Times New Roman" w:eastAsia="Times New Roman"/>
        </w:rPr>
        <w:t>Копии форм бухгалтерской отчётности организации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В данном приложении приводятся копии форм бухгалтерской отчётности ООО «White Tiger Soft» за отчётный период, предоставленные руководителем практики от организации. Включаются следующие формы: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Бухгалтерский баланс (форма по ОКУД 0710001);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Отчёт о финансовых результатах (форма по ОКУД 0710002);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— Отчёт о движении денежных средств (форма по ОКУД 0710004) — при необходимости.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  <w:t>Подлинные копии вшиваются в печатный экземпляр отчёта и заверяются подписью руководителя практики от организации и печатью предприятия. В электронной версии отчёта на их месте размещены сканированные копии (PDF/JPEG).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rFonts w:ascii="Times New Roman" w:hAnsi="Times New Roman" w:cs="Times New Roman" w:eastAsia="Times New Roman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 w:val="0"/>
          <w:i/>
          <w:sz w:val="28"/>
          <w:rFonts w:ascii="Times New Roman" w:hAnsi="Times New Roman" w:cs="Times New Roman" w:eastAsia="Times New Roman"/>
        </w:rPr>
        <w:t>[Место для копий форм бухгалтерской отчётности]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