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1D7" w:rsidRDefault="006421D7" w:rsidP="006421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 10 журналов по прикладной информатике.</w:t>
      </w:r>
    </w:p>
    <w:p w:rsidR="006421D7" w:rsidRDefault="006421D7" w:rsidP="006421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Прикладная информатика. Издательство </w:t>
      </w:r>
      <w:hyperlink r:id="rId5" w:history="1">
        <w:r w:rsidRPr="006421D7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Университет «Синергия»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421D7" w:rsidRPr="006421D7" w:rsidRDefault="006421D7" w:rsidP="006421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Системный анализ и прикладная информатика. Издательство </w:t>
      </w:r>
      <w:hyperlink r:id="rId6" w:history="1">
        <w:r>
          <w:rPr>
            <w:rStyle w:val="a4"/>
            <w:rFonts w:ascii="REG" w:hAnsi="REG"/>
            <w:color w:val="000000"/>
            <w:sz w:val="23"/>
            <w:szCs w:val="23"/>
            <w:u w:val="none"/>
            <w:bdr w:val="none" w:sz="0" w:space="0" w:color="auto" w:frame="1"/>
          </w:rPr>
          <w:t>Б</w:t>
        </w:r>
        <w:r w:rsidRPr="006421D7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елорусский национальный технический университет</w:t>
        </w:r>
      </w:hyperlink>
      <w:r>
        <w:t>.</w:t>
      </w:r>
    </w:p>
    <w:p w:rsidR="00597205" w:rsidRPr="009F570E" w:rsidRDefault="006421D7" w:rsidP="00597205">
      <w:pPr>
        <w:pStyle w:val="a3"/>
        <w:numPr>
          <w:ilvl w:val="0"/>
          <w:numId w:val="2"/>
        </w:numPr>
        <w:spacing w:before="330" w:after="570" w:line="345" w:lineRule="atLeast"/>
        <w:jc w:val="both"/>
        <w:textAlignment w:val="top"/>
        <w:outlineLvl w:val="0"/>
        <w:rPr>
          <w:rFonts w:ascii="Times New Roman" w:eastAsia="Times New Roman" w:hAnsi="Times New Roman" w:cs="Times New Roman"/>
          <w:bCs/>
          <w:caps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В</w:t>
      </w:r>
      <w:r w:rsidRPr="006421D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естник санкт-петербургского университета.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С</w:t>
      </w:r>
      <w:r w:rsidRPr="006421D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ерия 10.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П</w:t>
      </w:r>
      <w:r w:rsidRPr="006421D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рикладная математика.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И</w:t>
      </w:r>
      <w:r w:rsidRPr="006421D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нформатика.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П</w:t>
      </w:r>
      <w:r w:rsidRPr="006421D7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>роцессы управления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ru-RU"/>
        </w:rPr>
        <w:t xml:space="preserve">. Издательство </w:t>
      </w:r>
      <w:hyperlink r:id="rId7" w:history="1">
        <w:r w:rsidRPr="006421D7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Федеральное государственное бюджетное образовательное учреждение высшего образования «Санкт-Петербургский государственный университет»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F570E" w:rsidRDefault="009F570E" w:rsidP="009F57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Вестник Тамбовского университета. Серия: естественные и технические науки. Издательство </w:t>
      </w:r>
      <w:hyperlink r:id="rId8" w:history="1">
        <w:r w:rsidRPr="00892281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Федеральное государственное бюджетное образовательное учреждение высшего профессионального образования «Тамбовский государственный университет имени Г. Р. Державина»</w:t>
        </w:r>
      </w:hyperlink>
      <w:r>
        <w:rPr>
          <w:rFonts w:ascii="Times New Roman" w:hAnsi="Times New Roman" w:cs="Times New Roman"/>
          <w:sz w:val="24"/>
          <w:szCs w:val="24"/>
        </w:rPr>
        <w:t>. (4 статьи)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больше всего статей на данную тематику).</w:t>
      </w:r>
    </w:p>
    <w:p w:rsidR="001A0108" w:rsidRDefault="001A0108" w:rsidP="009F57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Образовательные технологии и общество</w:t>
      </w:r>
      <w:r w:rsidR="009B4FC8">
        <w:rPr>
          <w:rFonts w:ascii="Times New Roman" w:hAnsi="Times New Roman" w:cs="Times New Roman"/>
          <w:sz w:val="24"/>
          <w:szCs w:val="24"/>
        </w:rPr>
        <w:t>. Издательство Федеральное государственное бюджетное образовательное учреждение высшего образования «Казанский национальный исследовательский технологический университет». (4 статьи)</w:t>
      </w:r>
    </w:p>
    <w:p w:rsidR="009F570E" w:rsidRPr="009F570E" w:rsidRDefault="009F570E" w:rsidP="009F57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Вестник Красноярского государственного педагогического университета им. В. П. Астафьева. </w:t>
      </w:r>
      <w:r w:rsidRPr="00875FE2">
        <w:rPr>
          <w:rFonts w:ascii="Times New Roman" w:hAnsi="Times New Roman" w:cs="Times New Roman"/>
          <w:sz w:val="24"/>
          <w:szCs w:val="24"/>
        </w:rPr>
        <w:t xml:space="preserve">Издательство </w:t>
      </w:r>
      <w:hyperlink r:id="rId9" w:history="1">
        <w:r w:rsidRPr="00875FE2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Федеральное государственное бюджетное образовательное учреждение высшего образования «Красноярский государственный педагогический университет им. В.П. Астафьева»</w:t>
        </w:r>
      </w:hyperlink>
      <w:r>
        <w:rPr>
          <w:rFonts w:ascii="Times New Roman" w:hAnsi="Times New Roman" w:cs="Times New Roman"/>
          <w:sz w:val="24"/>
          <w:szCs w:val="24"/>
        </w:rPr>
        <w:t>. (2 статьи)</w:t>
      </w:r>
    </w:p>
    <w:p w:rsidR="00892281" w:rsidRDefault="00892281" w:rsidP="006421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и экономика. Издательство </w:t>
      </w:r>
      <w:hyperlink r:id="rId10" w:history="1">
        <w:r w:rsidRPr="00892281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  </w:r>
      </w:hyperlink>
      <w:r>
        <w:rPr>
          <w:rFonts w:ascii="Times New Roman" w:hAnsi="Times New Roman" w:cs="Times New Roman"/>
          <w:sz w:val="24"/>
          <w:szCs w:val="24"/>
        </w:rPr>
        <w:t>. (</w:t>
      </w:r>
      <w:r w:rsidR="001C4AD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стать</w:t>
      </w:r>
      <w:r w:rsidR="001C4A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2281" w:rsidRDefault="00892281" w:rsidP="006421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Профессионально образование в России и за рубежом. Издательство </w:t>
      </w:r>
      <w:hyperlink r:id="rId11" w:history="1">
        <w:r w:rsidRPr="00892281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Государственное бюджетное учреждение дополнительного профессионального образования «Кузбасский региональный институт развития профессионального образования»</w:t>
        </w:r>
      </w:hyperlink>
      <w:r>
        <w:rPr>
          <w:rFonts w:ascii="Times New Roman" w:hAnsi="Times New Roman" w:cs="Times New Roman"/>
          <w:sz w:val="24"/>
          <w:szCs w:val="24"/>
        </w:rPr>
        <w:t>. (1 статья)</w:t>
      </w:r>
    </w:p>
    <w:p w:rsidR="00892281" w:rsidRDefault="001C4AD5" w:rsidP="006421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Вестник Кемеровского государственного университета культуры и искусств. Издательство </w:t>
      </w:r>
      <w:hyperlink r:id="rId12" w:history="1">
        <w:r w:rsidRPr="001C4AD5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Федеральное государственное образовательное учреждение высшего образования «Кемеровский государственный университет культуры и искусств»</w:t>
        </w:r>
      </w:hyperlink>
      <w:r>
        <w:rPr>
          <w:rFonts w:ascii="Times New Roman" w:hAnsi="Times New Roman" w:cs="Times New Roman"/>
          <w:sz w:val="24"/>
          <w:szCs w:val="24"/>
        </w:rPr>
        <w:t>. (1 статья)</w:t>
      </w:r>
    </w:p>
    <w:p w:rsidR="009F570E" w:rsidRDefault="009F570E" w:rsidP="009F570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Вестник Кузбасского государственного технического университета. Издательство </w:t>
      </w:r>
      <w:hyperlink r:id="rId13" w:history="1">
        <w:r w:rsidRPr="00597205">
          <w:rPr>
            <w:rStyle w:val="a4"/>
            <w:rFonts w:ascii="Times New Roman" w:hAnsi="Times New Roman" w:cs="Times New Roman"/>
            <w:color w:val="000000"/>
            <w:sz w:val="24"/>
            <w:szCs w:val="24"/>
            <w:u w:val="none"/>
            <w:bdr w:val="none" w:sz="0" w:space="0" w:color="auto" w:frame="1"/>
          </w:rPr>
          <w:t>Государственное образовательное учреждение высшего образования «Кузбасский государственный технический университет имени Т.Ф. Горбачева»</w:t>
        </w:r>
      </w:hyperlink>
      <w:r>
        <w:rPr>
          <w:rFonts w:ascii="Times New Roman" w:hAnsi="Times New Roman" w:cs="Times New Roman"/>
          <w:sz w:val="24"/>
          <w:szCs w:val="24"/>
        </w:rPr>
        <w:t>. (1 статья)</w:t>
      </w:r>
    </w:p>
    <w:p w:rsidR="009B4FC8" w:rsidRPr="009B4FC8" w:rsidRDefault="009B4FC8" w:rsidP="009B4F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Топ составлялся по принципу, чем больше статей на тему прикладной информатики встретилось в журнале, тем </w:t>
      </w:r>
      <w:r w:rsidR="00735CB0">
        <w:rPr>
          <w:rFonts w:ascii="Times New Roman" w:hAnsi="Times New Roman" w:cs="Times New Roman"/>
          <w:sz w:val="24"/>
          <w:szCs w:val="24"/>
        </w:rPr>
        <w:t>журнал полезнее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9B4FC8" w:rsidRPr="009B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E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D28"/>
    <w:multiLevelType w:val="hybridMultilevel"/>
    <w:tmpl w:val="0B503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781"/>
    <w:multiLevelType w:val="hybridMultilevel"/>
    <w:tmpl w:val="3DAE8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D7"/>
    <w:rsid w:val="001A0108"/>
    <w:rsid w:val="001C4AD5"/>
    <w:rsid w:val="00597205"/>
    <w:rsid w:val="006421D7"/>
    <w:rsid w:val="00735CB0"/>
    <w:rsid w:val="00875FE2"/>
    <w:rsid w:val="00892281"/>
    <w:rsid w:val="009B4FC8"/>
    <w:rsid w:val="009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1E11"/>
  <w15:chartTrackingRefBased/>
  <w15:docId w15:val="{ED50D7A5-ABF0-49F9-88B5-EE45F91F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21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1D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21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21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publisher/n/federalnoe-gosudarstvennoe-byudzhetnoe-obrazovatelnoe-uchrezhdenie-vysshego-professionalnogo-obrazovaniya-tambovskiy" TargetMode="External"/><Relationship Id="rId13" Type="http://schemas.openxmlformats.org/officeDocument/2006/relationships/hyperlink" Target="https://cyberleninka.ru/publisher/n/gosudarstvennoe-obrazovatelnoe-uchrezhdenie-vysshego-obrazovaniya-kuzbasskiy-gosudarstvennyy-tehnicheskiy-universitet-imeni-t-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publisher/n/federalnoe-gosudarstvennoe-byudzhetnoe-obrazovatelnoe-uchrezhdenie-vysshego-obrazovaniya-sankt-peterburgskiy-gosudarstvennyy-2" TargetMode="External"/><Relationship Id="rId12" Type="http://schemas.openxmlformats.org/officeDocument/2006/relationships/hyperlink" Target="https://cyberleninka.ru/publisher/n/federalnoe-gosudarstvennoe-obrazovatelnoe-uchrezhdenie-vysshego-obrazovaniya-kemerovskiy-gosudarstvennyy-universitet-kultury-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publisher/n/belorusskiy-natsionalnyy-tehnicheskiy-universitet" TargetMode="External"/><Relationship Id="rId11" Type="http://schemas.openxmlformats.org/officeDocument/2006/relationships/hyperlink" Target="https://cyberleninka.ru/publisher/n/gosudarstvennoe-byudzhetnoe-uchrezhdenie-dopolnitelnogo-professionalnogo-obrazovaniya-kuzbasskiy-regionalnyy-institut-razvitiya" TargetMode="External"/><Relationship Id="rId5" Type="http://schemas.openxmlformats.org/officeDocument/2006/relationships/hyperlink" Target="https://cyberleninka.ru/publisher/n/universitet-sinergiy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yberleninka.ru/publisher/n/federalnoe-gosudarstvennoe-byudzhetnoe-obrazovatelnoe-uchrezhdenie-vysshego-obrazovaniya-rossiyskiy-ekonomicheskiy-universit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publisher/n/federalnoe-gosudarstvennoe-byudzhetnoe-obrazovatelnoe-uchrezhdenie-vysshego-obrazovaniya-krasnoyarskiy-gosudarstvennyy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semakin.ivan2015@yandex.ru</cp:lastModifiedBy>
  <cp:revision>3</cp:revision>
  <dcterms:created xsi:type="dcterms:W3CDTF">2018-10-28T16:09:00Z</dcterms:created>
  <dcterms:modified xsi:type="dcterms:W3CDTF">2018-12-21T23:14:00Z</dcterms:modified>
</cp:coreProperties>
</file>