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5DD" w:rsidRPr="008C1A53" w:rsidRDefault="00BE3579" w:rsidP="008C1A53">
      <w:pPr>
        <w:widowControl w:val="0"/>
        <w:spacing w:after="0" w:line="360" w:lineRule="auto"/>
        <w:ind w:firstLine="720"/>
        <w:jc w:val="center"/>
        <w:rPr>
          <w:rFonts w:ascii="Times New Roman" w:hAnsi="Times New Roman" w:cs="Times New Roman"/>
          <w:sz w:val="24"/>
          <w:szCs w:val="24"/>
          <w:lang w:val="uk-UA"/>
        </w:rPr>
      </w:pPr>
      <w:r w:rsidRPr="008C1A53">
        <w:rPr>
          <w:rFonts w:ascii="Times New Roman" w:hAnsi="Times New Roman" w:cs="Times New Roman"/>
          <w:sz w:val="24"/>
          <w:szCs w:val="24"/>
          <w:lang w:val="uk-UA"/>
        </w:rPr>
        <w:t>Спрей піроліз як технологія отримання багатошарових елементів приладних структур</w:t>
      </w:r>
      <w:r w:rsidR="008C1A53" w:rsidRPr="008C1A53">
        <w:rPr>
          <w:rFonts w:ascii="Times New Roman" w:hAnsi="Times New Roman" w:cs="Times New Roman"/>
          <w:sz w:val="24"/>
          <w:szCs w:val="24"/>
          <w:lang w:val="uk-UA"/>
        </w:rPr>
        <w:t xml:space="preserve"> для сенсорної електроніки</w:t>
      </w:r>
    </w:p>
    <w:p w:rsidR="00BE3579" w:rsidRPr="008C1A53" w:rsidRDefault="00BE3579" w:rsidP="008C1A53">
      <w:pPr>
        <w:widowControl w:val="0"/>
        <w:spacing w:after="0" w:line="360" w:lineRule="auto"/>
        <w:ind w:firstLine="720"/>
        <w:jc w:val="center"/>
        <w:rPr>
          <w:rFonts w:ascii="Times New Roman" w:hAnsi="Times New Roman" w:cs="Times New Roman"/>
          <w:sz w:val="24"/>
          <w:szCs w:val="24"/>
          <w:lang w:val="uk-UA"/>
        </w:rPr>
      </w:pPr>
      <w:r w:rsidRPr="008C1A53">
        <w:rPr>
          <w:rFonts w:ascii="Times New Roman" w:hAnsi="Times New Roman" w:cs="Times New Roman"/>
          <w:sz w:val="24"/>
          <w:szCs w:val="24"/>
          <w:lang w:val="uk-UA"/>
        </w:rPr>
        <w:t>Семененко М.О.</w:t>
      </w:r>
    </w:p>
    <w:p w:rsidR="00BE3579" w:rsidRPr="008C1A53" w:rsidRDefault="00230E8C" w:rsidP="008C1A53">
      <w:pPr>
        <w:widowControl w:val="0"/>
        <w:spacing w:after="0" w:line="360" w:lineRule="auto"/>
        <w:ind w:firstLine="720"/>
        <w:jc w:val="center"/>
        <w:rPr>
          <w:rFonts w:ascii="Times New Roman" w:hAnsi="Times New Roman" w:cs="Times New Roman"/>
          <w:sz w:val="24"/>
          <w:szCs w:val="24"/>
          <w:lang w:val="uk-UA"/>
        </w:rPr>
      </w:pPr>
      <w:hyperlink r:id="rId6" w:history="1">
        <w:r w:rsidR="008C1A53" w:rsidRPr="008C1A53">
          <w:rPr>
            <w:rStyle w:val="Hyperlink"/>
            <w:rFonts w:ascii="Times New Roman" w:hAnsi="Times New Roman" w:cs="Times New Roman"/>
            <w:sz w:val="24"/>
            <w:szCs w:val="24"/>
            <w:lang w:val="uk-UA"/>
          </w:rPr>
          <w:t>semenenko_myk@ukr.net</w:t>
        </w:r>
      </w:hyperlink>
    </w:p>
    <w:p w:rsidR="008C1A53" w:rsidRPr="008C1A53" w:rsidRDefault="008C1A53" w:rsidP="008C1A53">
      <w:pPr>
        <w:widowControl w:val="0"/>
        <w:spacing w:after="0" w:line="360" w:lineRule="auto"/>
        <w:ind w:firstLine="720"/>
        <w:jc w:val="both"/>
        <w:rPr>
          <w:rFonts w:ascii="Times New Roman" w:hAnsi="Times New Roman" w:cs="Times New Roman"/>
          <w:sz w:val="24"/>
          <w:szCs w:val="24"/>
          <w:lang w:val="uk-UA"/>
        </w:rPr>
      </w:pPr>
    </w:p>
    <w:p w:rsidR="00A12E74" w:rsidRPr="00230E8C" w:rsidRDefault="00230E8C" w:rsidP="008C1A53">
      <w:pPr>
        <w:widowControl w:val="0"/>
        <w:spacing w:after="0" w:line="360" w:lineRule="auto"/>
        <w:ind w:firstLine="720"/>
        <w:jc w:val="both"/>
        <w:rPr>
          <w:rFonts w:ascii="Times New Roman" w:hAnsi="Times New Roman" w:cs="Times New Roman"/>
          <w:sz w:val="24"/>
          <w:szCs w:val="24"/>
          <w:lang w:val="ru-RU"/>
        </w:rPr>
      </w:pPr>
      <w:r>
        <w:rPr>
          <w:rFonts w:ascii="Times New Roman" w:hAnsi="Times New Roman" w:cs="Times New Roman"/>
          <w:sz w:val="24"/>
          <w:szCs w:val="24"/>
          <w:lang w:val="uk-UA"/>
        </w:rPr>
        <w:t>Д</w:t>
      </w:r>
      <w:r w:rsidRPr="00230E8C">
        <w:rPr>
          <w:rFonts w:ascii="Times New Roman" w:hAnsi="Times New Roman" w:cs="Times New Roman"/>
          <w:sz w:val="24"/>
          <w:szCs w:val="24"/>
          <w:lang w:val="uk-UA"/>
        </w:rPr>
        <w:t>ля виявлення різних газів</w:t>
      </w:r>
      <w:r w:rsidRPr="00230E8C">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у обмеженому чи вільному обємі простору </w:t>
      </w:r>
      <w:r w:rsidR="00A12E74" w:rsidRPr="00230E8C">
        <w:rPr>
          <w:rFonts w:ascii="Times New Roman" w:hAnsi="Times New Roman" w:cs="Times New Roman"/>
          <w:sz w:val="24"/>
          <w:szCs w:val="24"/>
          <w:lang w:val="uk-UA"/>
        </w:rPr>
        <w:t xml:space="preserve">існує ряд різних </w:t>
      </w:r>
      <w:r>
        <w:rPr>
          <w:rFonts w:ascii="Times New Roman" w:hAnsi="Times New Roman" w:cs="Times New Roman"/>
          <w:sz w:val="24"/>
          <w:szCs w:val="24"/>
          <w:lang w:val="uk-UA"/>
        </w:rPr>
        <w:t>типів</w:t>
      </w:r>
      <w:r w:rsidR="00A12E74" w:rsidRPr="00230E8C">
        <w:rPr>
          <w:rFonts w:ascii="Times New Roman" w:hAnsi="Times New Roman" w:cs="Times New Roman"/>
          <w:sz w:val="24"/>
          <w:szCs w:val="24"/>
          <w:lang w:val="uk-UA"/>
        </w:rPr>
        <w:t xml:space="preserve"> газових датчиків – напівпровідниковий газовий датчик, каталітичний газовий датчик, електрохімічний газовий датчик, оптичний газовий датчик і акустичний газовий датчик [1-3]. </w:t>
      </w:r>
      <w:r w:rsidR="00A12E74" w:rsidRPr="00230E8C">
        <w:rPr>
          <w:rFonts w:ascii="Times New Roman" w:hAnsi="Times New Roman" w:cs="Times New Roman"/>
          <w:sz w:val="24"/>
          <w:szCs w:val="24"/>
          <w:lang w:val="ru-RU"/>
        </w:rPr>
        <w:t xml:space="preserve">Характеристика продуктивності кожного датчика базується на його </w:t>
      </w:r>
      <w:r w:rsidR="00A12E74">
        <w:rPr>
          <w:rFonts w:ascii="Times New Roman" w:hAnsi="Times New Roman" w:cs="Times New Roman"/>
          <w:sz w:val="24"/>
          <w:szCs w:val="24"/>
          <w:lang w:val="uk-UA"/>
        </w:rPr>
        <w:t>селективності</w:t>
      </w:r>
      <w:r w:rsidR="00A12E74" w:rsidRPr="00230E8C">
        <w:rPr>
          <w:rFonts w:ascii="Times New Roman" w:hAnsi="Times New Roman" w:cs="Times New Roman"/>
          <w:sz w:val="24"/>
          <w:szCs w:val="24"/>
          <w:lang w:val="ru-RU"/>
        </w:rPr>
        <w:t>, чутливості, межі виявлення, часу відгуку та часу відновлення.</w:t>
      </w:r>
    </w:p>
    <w:p w:rsidR="00A12E74" w:rsidRDefault="00A12E74" w:rsidP="008C1A53">
      <w:pPr>
        <w:widowControl w:val="0"/>
        <w:spacing w:after="0" w:line="360" w:lineRule="auto"/>
        <w:ind w:firstLine="720"/>
        <w:jc w:val="both"/>
        <w:rPr>
          <w:rFonts w:ascii="Times New Roman" w:hAnsi="Times New Roman" w:cs="Times New Roman"/>
          <w:sz w:val="24"/>
          <w:szCs w:val="24"/>
          <w:lang w:val="uk-UA"/>
        </w:rPr>
      </w:pPr>
      <w:r w:rsidRPr="00A12E74">
        <w:rPr>
          <w:rFonts w:ascii="Times New Roman" w:hAnsi="Times New Roman" w:cs="Times New Roman"/>
          <w:sz w:val="24"/>
          <w:szCs w:val="24"/>
          <w:lang w:val="uk-UA"/>
        </w:rPr>
        <w:t>У каталітичних датчиках (пеллісторного та термоелектричного типу) ок</w:t>
      </w:r>
      <w:r>
        <w:rPr>
          <w:rFonts w:ascii="Times New Roman" w:hAnsi="Times New Roman" w:cs="Times New Roman"/>
          <w:sz w:val="24"/>
          <w:szCs w:val="24"/>
          <w:lang w:val="uk-UA"/>
        </w:rPr>
        <w:t>и</w:t>
      </w:r>
      <w:r w:rsidRPr="00A12E74">
        <w:rPr>
          <w:rFonts w:ascii="Times New Roman" w:hAnsi="Times New Roman" w:cs="Times New Roman"/>
          <w:sz w:val="24"/>
          <w:szCs w:val="24"/>
          <w:lang w:val="uk-UA"/>
        </w:rPr>
        <w:t>си металів та їх</w:t>
      </w:r>
      <w:r>
        <w:rPr>
          <w:rFonts w:ascii="Times New Roman" w:hAnsi="Times New Roman" w:cs="Times New Roman"/>
          <w:sz w:val="24"/>
          <w:szCs w:val="24"/>
          <w:lang w:val="uk-UA"/>
        </w:rPr>
        <w:t>ні</w:t>
      </w:r>
      <w:r w:rsidRPr="00A12E74">
        <w:rPr>
          <w:rFonts w:ascii="Times New Roman" w:hAnsi="Times New Roman" w:cs="Times New Roman"/>
          <w:sz w:val="24"/>
          <w:szCs w:val="24"/>
          <w:lang w:val="uk-UA"/>
        </w:rPr>
        <w:t xml:space="preserve"> сполуки використовуються для отримання каталітичного процесу горіння. Зокрема, сенсор із метал</w:t>
      </w:r>
      <w:r>
        <w:rPr>
          <w:rFonts w:ascii="Times New Roman" w:hAnsi="Times New Roman" w:cs="Times New Roman"/>
          <w:sz w:val="24"/>
          <w:szCs w:val="24"/>
          <w:lang w:val="uk-UA"/>
        </w:rPr>
        <w:t>у</w:t>
      </w:r>
      <w:r w:rsidRPr="00A12E74">
        <w:rPr>
          <w:rFonts w:ascii="Times New Roman" w:hAnsi="Times New Roman" w:cs="Times New Roman"/>
          <w:sz w:val="24"/>
          <w:szCs w:val="24"/>
          <w:lang w:val="uk-UA"/>
        </w:rPr>
        <w:t xml:space="preserve"> хром (термоелектричн</w:t>
      </w:r>
      <w:r>
        <w:rPr>
          <w:rFonts w:ascii="Times New Roman" w:hAnsi="Times New Roman" w:cs="Times New Roman"/>
          <w:sz w:val="24"/>
          <w:szCs w:val="24"/>
          <w:lang w:val="uk-UA"/>
        </w:rPr>
        <w:t xml:space="preserve">ий </w:t>
      </w:r>
      <w:r w:rsidRPr="00A12E74">
        <w:rPr>
          <w:rFonts w:ascii="Times New Roman" w:hAnsi="Times New Roman" w:cs="Times New Roman"/>
          <w:sz w:val="24"/>
          <w:szCs w:val="24"/>
          <w:lang w:val="uk-UA"/>
        </w:rPr>
        <w:t>тип) продемонстрував хорошу селективність до ацетону при рівні 28 частин на мільйон і був селективним до газоподібного ацетону [4].</w:t>
      </w:r>
    </w:p>
    <w:p w:rsidR="00A12E74" w:rsidRDefault="00A12E74" w:rsidP="008C1A53">
      <w:pPr>
        <w:widowControl w:val="0"/>
        <w:spacing w:after="0" w:line="360" w:lineRule="auto"/>
        <w:ind w:firstLine="720"/>
        <w:jc w:val="both"/>
        <w:rPr>
          <w:rFonts w:ascii="Times New Roman" w:hAnsi="Times New Roman" w:cs="Times New Roman"/>
          <w:sz w:val="24"/>
          <w:szCs w:val="24"/>
          <w:lang w:val="uk-UA"/>
        </w:rPr>
      </w:pPr>
      <w:r w:rsidRPr="00A12E74">
        <w:rPr>
          <w:rFonts w:ascii="Times New Roman" w:hAnsi="Times New Roman" w:cs="Times New Roman"/>
          <w:sz w:val="24"/>
          <w:szCs w:val="24"/>
          <w:lang w:val="uk-UA"/>
        </w:rPr>
        <w:t>Вимірювання теплопровідності для аналізу газу використовуються в датчиках теплопровідності газу. Зазвичай його можна використовувати для виявлення газів з високою теплопровідністю, більшою за повітря, як-от водень і метан, тоді як гази з провідністю, близькою до повітря та меншою за повітря, виявити неможливо [1, 5].</w:t>
      </w:r>
    </w:p>
    <w:p w:rsidR="00A12E74" w:rsidRDefault="00A12E74" w:rsidP="008C1A53">
      <w:pPr>
        <w:widowControl w:val="0"/>
        <w:spacing w:after="0" w:line="360" w:lineRule="auto"/>
        <w:ind w:firstLine="720"/>
        <w:jc w:val="both"/>
        <w:rPr>
          <w:rFonts w:ascii="Times New Roman" w:hAnsi="Times New Roman" w:cs="Times New Roman"/>
          <w:sz w:val="24"/>
          <w:szCs w:val="24"/>
          <w:lang w:val="uk-UA"/>
        </w:rPr>
      </w:pPr>
      <w:r w:rsidRPr="00A12E74">
        <w:rPr>
          <w:rFonts w:ascii="Times New Roman" w:hAnsi="Times New Roman" w:cs="Times New Roman"/>
          <w:sz w:val="24"/>
          <w:szCs w:val="24"/>
          <w:lang w:val="uk-UA"/>
        </w:rPr>
        <w:t>Електрохімічні сенсори (існують три типи: амперометричні, потенціометричні та кондуктометричні) працюють</w:t>
      </w:r>
      <w:r>
        <w:rPr>
          <w:rFonts w:ascii="Times New Roman" w:hAnsi="Times New Roman" w:cs="Times New Roman"/>
          <w:sz w:val="24"/>
          <w:szCs w:val="24"/>
          <w:lang w:val="uk-UA"/>
        </w:rPr>
        <w:t xml:space="preserve">, реагуючи з цільовим газом генеруючи </w:t>
      </w:r>
      <w:r w:rsidRPr="00A12E74">
        <w:rPr>
          <w:rFonts w:ascii="Times New Roman" w:hAnsi="Times New Roman" w:cs="Times New Roman"/>
          <w:sz w:val="24"/>
          <w:szCs w:val="24"/>
          <w:lang w:val="uk-UA"/>
        </w:rPr>
        <w:t xml:space="preserve">електричний сигнал, пропорційний концентрації газу [1]. Електрохімічні сенсори з мікроелектродами (дуже мала поверхня електродів) мають невеликі розміри, вагу, низьку вартість, швидкий час відгуку без впливу на відношення сигнал/шум. </w:t>
      </w:r>
      <w:r w:rsidR="00230E8C">
        <w:rPr>
          <w:rFonts w:ascii="Times New Roman" w:hAnsi="Times New Roman" w:cs="Times New Roman"/>
          <w:sz w:val="24"/>
          <w:szCs w:val="24"/>
          <w:lang w:val="uk-UA"/>
        </w:rPr>
        <w:t>Його можна</w:t>
      </w:r>
      <w:r w:rsidRPr="00A12E74">
        <w:rPr>
          <w:rFonts w:ascii="Times New Roman" w:hAnsi="Times New Roman" w:cs="Times New Roman"/>
          <w:sz w:val="24"/>
          <w:szCs w:val="24"/>
          <w:lang w:val="uk-UA"/>
        </w:rPr>
        <w:t xml:space="preserve"> використ</w:t>
      </w:r>
      <w:r w:rsidR="00230E8C">
        <w:rPr>
          <w:rFonts w:ascii="Times New Roman" w:hAnsi="Times New Roman" w:cs="Times New Roman"/>
          <w:sz w:val="24"/>
          <w:szCs w:val="24"/>
          <w:lang w:val="uk-UA"/>
        </w:rPr>
        <w:t>овувати</w:t>
      </w:r>
      <w:r w:rsidRPr="00A12E74">
        <w:rPr>
          <w:rFonts w:ascii="Times New Roman" w:hAnsi="Times New Roman" w:cs="Times New Roman"/>
          <w:sz w:val="24"/>
          <w:szCs w:val="24"/>
          <w:lang w:val="uk-UA"/>
        </w:rPr>
        <w:t xml:space="preserve"> для виявлення різних газів (CO, O2, NO2, CO2)</w:t>
      </w:r>
      <w:r w:rsidR="00230E8C">
        <w:rPr>
          <w:rFonts w:ascii="Times New Roman" w:hAnsi="Times New Roman" w:cs="Times New Roman"/>
          <w:sz w:val="24"/>
          <w:szCs w:val="24"/>
          <w:lang w:val="uk-UA"/>
        </w:rPr>
        <w:t xml:space="preserve"> але для роботи</w:t>
      </w:r>
      <w:r w:rsidRPr="00A12E74">
        <w:rPr>
          <w:rFonts w:ascii="Times New Roman" w:hAnsi="Times New Roman" w:cs="Times New Roman"/>
          <w:sz w:val="24"/>
          <w:szCs w:val="24"/>
          <w:lang w:val="uk-UA"/>
        </w:rPr>
        <w:t xml:space="preserve"> </w:t>
      </w:r>
      <w:r w:rsidR="00230E8C">
        <w:rPr>
          <w:rFonts w:ascii="Times New Roman" w:hAnsi="Times New Roman" w:cs="Times New Roman"/>
          <w:sz w:val="24"/>
          <w:szCs w:val="24"/>
          <w:lang w:val="uk-UA"/>
        </w:rPr>
        <w:t>є</w:t>
      </w:r>
      <w:r w:rsidRPr="00A12E74">
        <w:rPr>
          <w:rFonts w:ascii="Times New Roman" w:hAnsi="Times New Roman" w:cs="Times New Roman"/>
          <w:sz w:val="24"/>
          <w:szCs w:val="24"/>
          <w:lang w:val="uk-UA"/>
        </w:rPr>
        <w:t xml:space="preserve"> потреб</w:t>
      </w:r>
      <w:r w:rsidR="00230E8C">
        <w:rPr>
          <w:rFonts w:ascii="Times New Roman" w:hAnsi="Times New Roman" w:cs="Times New Roman"/>
          <w:sz w:val="24"/>
          <w:szCs w:val="24"/>
          <w:lang w:val="uk-UA"/>
        </w:rPr>
        <w:t>а</w:t>
      </w:r>
      <w:r w:rsidRPr="00A12E74">
        <w:rPr>
          <w:rFonts w:ascii="Times New Roman" w:hAnsi="Times New Roman" w:cs="Times New Roman"/>
          <w:sz w:val="24"/>
          <w:szCs w:val="24"/>
          <w:lang w:val="uk-UA"/>
        </w:rPr>
        <w:t xml:space="preserve"> </w:t>
      </w:r>
      <w:r w:rsidR="00230E8C">
        <w:rPr>
          <w:rFonts w:ascii="Times New Roman" w:hAnsi="Times New Roman" w:cs="Times New Roman"/>
          <w:sz w:val="24"/>
          <w:szCs w:val="24"/>
          <w:lang w:val="uk-UA"/>
        </w:rPr>
        <w:t xml:space="preserve">у </w:t>
      </w:r>
      <w:r w:rsidRPr="00A12E74">
        <w:rPr>
          <w:rFonts w:ascii="Times New Roman" w:hAnsi="Times New Roman" w:cs="Times New Roman"/>
          <w:sz w:val="24"/>
          <w:szCs w:val="24"/>
          <w:lang w:val="uk-UA"/>
        </w:rPr>
        <w:t>висок</w:t>
      </w:r>
      <w:r w:rsidR="00230E8C">
        <w:rPr>
          <w:rFonts w:ascii="Times New Roman" w:hAnsi="Times New Roman" w:cs="Times New Roman"/>
          <w:sz w:val="24"/>
          <w:szCs w:val="24"/>
          <w:lang w:val="uk-UA"/>
        </w:rPr>
        <w:t>ій</w:t>
      </w:r>
      <w:r w:rsidRPr="00A12E74">
        <w:rPr>
          <w:rFonts w:ascii="Times New Roman" w:hAnsi="Times New Roman" w:cs="Times New Roman"/>
          <w:sz w:val="24"/>
          <w:szCs w:val="24"/>
          <w:lang w:val="uk-UA"/>
        </w:rPr>
        <w:t xml:space="preserve"> температур</w:t>
      </w:r>
      <w:r w:rsidR="00230E8C">
        <w:rPr>
          <w:rFonts w:ascii="Times New Roman" w:hAnsi="Times New Roman" w:cs="Times New Roman"/>
          <w:sz w:val="24"/>
          <w:szCs w:val="24"/>
          <w:lang w:val="uk-UA"/>
        </w:rPr>
        <w:t>і</w:t>
      </w:r>
      <w:r w:rsidRPr="00A12E74">
        <w:rPr>
          <w:rFonts w:ascii="Times New Roman" w:hAnsi="Times New Roman" w:cs="Times New Roman"/>
          <w:sz w:val="24"/>
          <w:szCs w:val="24"/>
          <w:lang w:val="uk-UA"/>
        </w:rPr>
        <w:t xml:space="preserve"> (600-1000°C) [6-7].</w:t>
      </w:r>
    </w:p>
    <w:p w:rsidR="00A12E74" w:rsidRPr="00230E8C" w:rsidRDefault="00A12E74" w:rsidP="008C1A53">
      <w:pPr>
        <w:widowControl w:val="0"/>
        <w:spacing w:after="0" w:line="360" w:lineRule="auto"/>
        <w:ind w:firstLine="720"/>
        <w:jc w:val="both"/>
        <w:rPr>
          <w:rFonts w:ascii="Times New Roman" w:hAnsi="Times New Roman" w:cs="Times New Roman"/>
          <w:color w:val="FF0000"/>
          <w:sz w:val="24"/>
          <w:szCs w:val="24"/>
          <w:lang w:val="uk-UA"/>
        </w:rPr>
      </w:pPr>
      <w:r w:rsidRPr="00A12E74">
        <w:rPr>
          <w:rFonts w:ascii="Times New Roman" w:hAnsi="Times New Roman" w:cs="Times New Roman"/>
          <w:sz w:val="24"/>
          <w:szCs w:val="24"/>
          <w:lang w:val="uk-UA"/>
        </w:rPr>
        <w:t xml:space="preserve">В оптичному датчику газу використовується </w:t>
      </w:r>
      <w:r>
        <w:rPr>
          <w:rFonts w:ascii="Times New Roman" w:hAnsi="Times New Roman" w:cs="Times New Roman"/>
          <w:sz w:val="24"/>
          <w:szCs w:val="24"/>
          <w:lang w:val="uk-UA"/>
        </w:rPr>
        <w:t xml:space="preserve">процес оптичного </w:t>
      </w:r>
      <w:r w:rsidRPr="00A12E74">
        <w:rPr>
          <w:rFonts w:ascii="Times New Roman" w:hAnsi="Times New Roman" w:cs="Times New Roman"/>
          <w:sz w:val="24"/>
          <w:szCs w:val="24"/>
          <w:lang w:val="uk-UA"/>
        </w:rPr>
        <w:t xml:space="preserve">поглинання або розсіювання </w:t>
      </w:r>
      <w:r>
        <w:rPr>
          <w:rFonts w:ascii="Times New Roman" w:hAnsi="Times New Roman" w:cs="Times New Roman"/>
          <w:sz w:val="24"/>
          <w:szCs w:val="24"/>
          <w:lang w:val="uk-UA"/>
        </w:rPr>
        <w:t xml:space="preserve">оптичного </w:t>
      </w:r>
      <w:r w:rsidRPr="00A12E74">
        <w:rPr>
          <w:rFonts w:ascii="Times New Roman" w:hAnsi="Times New Roman" w:cs="Times New Roman"/>
          <w:sz w:val="24"/>
          <w:szCs w:val="24"/>
          <w:lang w:val="uk-UA"/>
        </w:rPr>
        <w:t xml:space="preserve">випромінювання газу. Ці датчики протягом багатьох років використовувалися для виявлення водню [8], метану [9], аміаку [10] і CO2 [11]. </w:t>
      </w:r>
      <w:r w:rsidRPr="00230E8C">
        <w:rPr>
          <w:rFonts w:ascii="Times New Roman" w:hAnsi="Times New Roman" w:cs="Times New Roman"/>
          <w:color w:val="FF0000"/>
          <w:sz w:val="24"/>
          <w:szCs w:val="24"/>
          <w:lang w:val="uk-UA"/>
        </w:rPr>
        <w:t xml:space="preserve">Цей </w:t>
      </w:r>
      <w:r w:rsidR="00230E8C" w:rsidRPr="00230E8C">
        <w:rPr>
          <w:rFonts w:ascii="Times New Roman" w:hAnsi="Times New Roman" w:cs="Times New Roman"/>
          <w:color w:val="FF0000"/>
          <w:sz w:val="24"/>
          <w:szCs w:val="24"/>
          <w:lang w:val="uk-UA"/>
        </w:rPr>
        <w:t xml:space="preserve">тип </w:t>
      </w:r>
      <w:r w:rsidRPr="00230E8C">
        <w:rPr>
          <w:rFonts w:ascii="Times New Roman" w:hAnsi="Times New Roman" w:cs="Times New Roman"/>
          <w:color w:val="FF0000"/>
          <w:sz w:val="24"/>
          <w:szCs w:val="24"/>
          <w:lang w:val="uk-UA"/>
        </w:rPr>
        <w:t>датчик</w:t>
      </w:r>
      <w:r w:rsidR="00230E8C" w:rsidRPr="00230E8C">
        <w:rPr>
          <w:rFonts w:ascii="Times New Roman" w:hAnsi="Times New Roman" w:cs="Times New Roman"/>
          <w:color w:val="FF0000"/>
          <w:sz w:val="24"/>
          <w:szCs w:val="24"/>
          <w:lang w:val="uk-UA"/>
        </w:rPr>
        <w:t>ів</w:t>
      </w:r>
      <w:r w:rsidRPr="00230E8C">
        <w:rPr>
          <w:rFonts w:ascii="Times New Roman" w:hAnsi="Times New Roman" w:cs="Times New Roman"/>
          <w:color w:val="FF0000"/>
          <w:sz w:val="24"/>
          <w:szCs w:val="24"/>
          <w:lang w:val="uk-UA"/>
        </w:rPr>
        <w:t xml:space="preserve"> може виявляти газ навіть при кімнатній температурі але використовує кислоту при 500 °C [1].</w:t>
      </w:r>
    </w:p>
    <w:p w:rsidR="00A12E74" w:rsidRDefault="00A12E74" w:rsidP="008C1A53">
      <w:pPr>
        <w:widowControl w:val="0"/>
        <w:spacing w:after="0" w:line="360" w:lineRule="auto"/>
        <w:ind w:firstLine="720"/>
        <w:jc w:val="both"/>
        <w:rPr>
          <w:rFonts w:ascii="Times New Roman" w:hAnsi="Times New Roman" w:cs="Times New Roman"/>
          <w:sz w:val="24"/>
          <w:szCs w:val="24"/>
          <w:lang w:val="uk-UA"/>
        </w:rPr>
      </w:pPr>
      <w:r w:rsidRPr="00A12E74">
        <w:rPr>
          <w:rFonts w:ascii="Times New Roman" w:hAnsi="Times New Roman" w:cs="Times New Roman"/>
          <w:sz w:val="24"/>
          <w:szCs w:val="24"/>
          <w:lang w:val="uk-UA"/>
        </w:rPr>
        <w:t xml:space="preserve">Напівпровідникові сенсори газу працюють за принципом оборотного процесу </w:t>
      </w:r>
      <w:r w:rsidRPr="00A12E74">
        <w:rPr>
          <w:rFonts w:ascii="Times New Roman" w:hAnsi="Times New Roman" w:cs="Times New Roman"/>
          <w:sz w:val="24"/>
          <w:szCs w:val="24"/>
          <w:lang w:val="uk-UA"/>
        </w:rPr>
        <w:lastRenderedPageBreak/>
        <w:t>адсорбції газу на поверхні нагрітого ок</w:t>
      </w:r>
      <w:r>
        <w:rPr>
          <w:rFonts w:ascii="Times New Roman" w:hAnsi="Times New Roman" w:cs="Times New Roman"/>
          <w:sz w:val="24"/>
          <w:szCs w:val="24"/>
          <w:lang w:val="uk-UA"/>
        </w:rPr>
        <w:t>и</w:t>
      </w:r>
      <w:r w:rsidRPr="00A12E74">
        <w:rPr>
          <w:rFonts w:ascii="Times New Roman" w:hAnsi="Times New Roman" w:cs="Times New Roman"/>
          <w:sz w:val="24"/>
          <w:szCs w:val="24"/>
          <w:lang w:val="uk-UA"/>
        </w:rPr>
        <w:t>су (зазвичай ок</w:t>
      </w:r>
      <w:r>
        <w:rPr>
          <w:rFonts w:ascii="Times New Roman" w:hAnsi="Times New Roman" w:cs="Times New Roman"/>
          <w:sz w:val="24"/>
          <w:szCs w:val="24"/>
          <w:lang w:val="uk-UA"/>
        </w:rPr>
        <w:t>и</w:t>
      </w:r>
      <w:r w:rsidRPr="00A12E74">
        <w:rPr>
          <w:rFonts w:ascii="Times New Roman" w:hAnsi="Times New Roman" w:cs="Times New Roman"/>
          <w:sz w:val="24"/>
          <w:szCs w:val="24"/>
          <w:lang w:val="uk-UA"/>
        </w:rPr>
        <w:t xml:space="preserve">су олова, нанесеного на кремнієвий зріз методом хімічного </w:t>
      </w:r>
      <w:r>
        <w:rPr>
          <w:rFonts w:ascii="Times New Roman" w:hAnsi="Times New Roman" w:cs="Times New Roman"/>
          <w:sz w:val="24"/>
          <w:szCs w:val="24"/>
          <w:lang w:val="uk-UA"/>
        </w:rPr>
        <w:t>напорошення</w:t>
      </w:r>
      <w:r w:rsidRPr="00A12E74">
        <w:rPr>
          <w:rFonts w:ascii="Times New Roman" w:hAnsi="Times New Roman" w:cs="Times New Roman"/>
          <w:sz w:val="24"/>
          <w:szCs w:val="24"/>
          <w:lang w:val="uk-UA"/>
        </w:rPr>
        <w:t xml:space="preserve"> з газової фази). Датчик повинен бути нагрітий до постійної температури близько 200-250 °C [1]. Ці датчики зазвичай використовуються для виявлення H2, O2, CO, метану, алкоголю та шкідливих газів, таких як чадний газ [12, 13, 14].</w:t>
      </w:r>
    </w:p>
    <w:p w:rsidR="00A12E74" w:rsidRDefault="00A12E74" w:rsidP="008C1A53">
      <w:pPr>
        <w:widowControl w:val="0"/>
        <w:spacing w:after="0" w:line="360" w:lineRule="auto"/>
        <w:ind w:firstLine="720"/>
        <w:jc w:val="both"/>
        <w:rPr>
          <w:rFonts w:ascii="Times New Roman" w:hAnsi="Times New Roman" w:cs="Times New Roman"/>
          <w:sz w:val="24"/>
          <w:szCs w:val="24"/>
          <w:lang w:val="uk-UA"/>
        </w:rPr>
      </w:pPr>
      <w:r w:rsidRPr="00A12E74">
        <w:rPr>
          <w:rFonts w:ascii="Times New Roman" w:hAnsi="Times New Roman" w:cs="Times New Roman"/>
          <w:sz w:val="24"/>
          <w:szCs w:val="24"/>
          <w:lang w:val="uk-UA"/>
        </w:rPr>
        <w:t>Акустичні хвильові датчики газу засновані на виявленні будь-яких змін у характеристиках шляху поширення акустичної хвилі (швидкості та/або амплітуди) [1]. Ці датчики можуть бути застосовані для виявлення CO2, H2O [15], NO2 [16]. Також можна виявити ацетон [17] на частоті 99,8 МГц з використанням двопортового резонатора та ніобату літію як матеріалу підкладки. У роботі [18] запропонован</w:t>
      </w:r>
      <w:r w:rsidR="00230E8C">
        <w:rPr>
          <w:rFonts w:ascii="Times New Roman" w:hAnsi="Times New Roman" w:cs="Times New Roman"/>
          <w:sz w:val="24"/>
          <w:szCs w:val="24"/>
          <w:lang w:val="uk-UA"/>
        </w:rPr>
        <w:t>ий метод</w:t>
      </w:r>
      <w:r w:rsidRPr="00A12E74">
        <w:rPr>
          <w:rFonts w:ascii="Times New Roman" w:hAnsi="Times New Roman" w:cs="Times New Roman"/>
          <w:sz w:val="24"/>
          <w:szCs w:val="24"/>
          <w:lang w:val="uk-UA"/>
        </w:rPr>
        <w:t xml:space="preserve"> </w:t>
      </w:r>
      <w:r w:rsidR="00230E8C">
        <w:rPr>
          <w:rFonts w:ascii="Times New Roman" w:hAnsi="Times New Roman" w:cs="Times New Roman"/>
          <w:sz w:val="24"/>
          <w:szCs w:val="24"/>
          <w:lang w:val="uk-UA"/>
        </w:rPr>
        <w:t xml:space="preserve">для </w:t>
      </w:r>
      <w:r w:rsidRPr="00A12E74">
        <w:rPr>
          <w:rFonts w:ascii="Times New Roman" w:hAnsi="Times New Roman" w:cs="Times New Roman"/>
          <w:sz w:val="24"/>
          <w:szCs w:val="24"/>
          <w:lang w:val="uk-UA"/>
        </w:rPr>
        <w:t>високочутлив</w:t>
      </w:r>
      <w:r w:rsidR="00230E8C">
        <w:rPr>
          <w:rFonts w:ascii="Times New Roman" w:hAnsi="Times New Roman" w:cs="Times New Roman"/>
          <w:sz w:val="24"/>
          <w:szCs w:val="24"/>
          <w:lang w:val="uk-UA"/>
        </w:rPr>
        <w:t xml:space="preserve">ого </w:t>
      </w:r>
      <w:r w:rsidRPr="00A12E74">
        <w:rPr>
          <w:rFonts w:ascii="Times New Roman" w:hAnsi="Times New Roman" w:cs="Times New Roman"/>
          <w:sz w:val="24"/>
          <w:szCs w:val="24"/>
          <w:lang w:val="uk-UA"/>
        </w:rPr>
        <w:t>(28,7 %) визначення ацетону в повітрі за допомогою ультратонкого епішару InN з Pt-каталізатором.</w:t>
      </w:r>
    </w:p>
    <w:p w:rsidR="00EE24DF" w:rsidRPr="008C1A53" w:rsidRDefault="00EE24DF" w:rsidP="00EE24DF">
      <w:pPr>
        <w:widowControl w:val="0"/>
        <w:spacing w:after="0" w:line="360" w:lineRule="auto"/>
        <w:ind w:firstLine="720"/>
        <w:jc w:val="both"/>
        <w:rPr>
          <w:rFonts w:ascii="Times New Roman" w:hAnsi="Times New Roman" w:cs="Times New Roman"/>
          <w:sz w:val="24"/>
          <w:szCs w:val="24"/>
          <w:lang w:val="uk-UA"/>
        </w:rPr>
      </w:pPr>
      <w:r>
        <w:rPr>
          <w:rFonts w:ascii="Times New Roman" w:hAnsi="Times New Roman" w:cs="Times New Roman"/>
          <w:sz w:val="24"/>
          <w:szCs w:val="24"/>
          <w:shd w:val="clear" w:color="auto" w:fill="FFFFFF"/>
          <w:lang w:val="uk-UA"/>
        </w:rPr>
        <w:t xml:space="preserve">В </w:t>
      </w:r>
      <w:r w:rsidR="00230E8C">
        <w:rPr>
          <w:rFonts w:ascii="Times New Roman" w:hAnsi="Times New Roman" w:cs="Times New Roman"/>
          <w:sz w:val="24"/>
          <w:szCs w:val="24"/>
          <w:shd w:val="clear" w:color="auto" w:fill="FFFFFF"/>
          <w:lang w:val="uk-UA"/>
        </w:rPr>
        <w:t xml:space="preserve">роботах, які були опрацьовані в </w:t>
      </w:r>
      <w:r>
        <w:rPr>
          <w:rFonts w:ascii="Times New Roman" w:hAnsi="Times New Roman" w:cs="Times New Roman"/>
          <w:sz w:val="24"/>
          <w:szCs w:val="24"/>
          <w:shd w:val="clear" w:color="auto" w:fill="FFFFFF"/>
          <w:lang w:val="uk-UA"/>
        </w:rPr>
        <w:t xml:space="preserve">даному огляді представлені основні методи отримання тонких шаруватих структур для сенсорної техніки, а також описані можливі матеріали для сенсорних систем. </w:t>
      </w:r>
      <w:r w:rsidR="00230E8C">
        <w:rPr>
          <w:rFonts w:ascii="Times New Roman" w:hAnsi="Times New Roman" w:cs="Times New Roman"/>
          <w:sz w:val="24"/>
          <w:szCs w:val="24"/>
          <w:shd w:val="clear" w:color="auto" w:fill="FFFFFF"/>
          <w:lang w:val="uk-UA"/>
        </w:rPr>
        <w:t xml:space="preserve">Було вияснено, </w:t>
      </w:r>
      <w:r>
        <w:rPr>
          <w:rFonts w:ascii="Times New Roman" w:hAnsi="Times New Roman" w:cs="Times New Roman"/>
          <w:sz w:val="24"/>
          <w:szCs w:val="24"/>
          <w:shd w:val="clear" w:color="auto" w:fill="FFFFFF"/>
          <w:lang w:val="uk-UA"/>
        </w:rPr>
        <w:t>що д</w:t>
      </w:r>
      <w:r w:rsidRPr="008C1A53">
        <w:rPr>
          <w:rFonts w:ascii="Times New Roman" w:hAnsi="Times New Roman" w:cs="Times New Roman"/>
          <w:sz w:val="24"/>
          <w:szCs w:val="24"/>
          <w:lang w:val="uk-UA"/>
        </w:rPr>
        <w:t xml:space="preserve">ля синтезу тонких плівок доступні численні методи, включаючи золь-гель покриття зануренням, розкладання органічних металів, реактивне напорошення, радіочастотне магнетронне напорошення та піроліз з розпиленням - спрей піроліз. </w:t>
      </w:r>
      <w:r>
        <w:rPr>
          <w:rFonts w:ascii="Times New Roman" w:hAnsi="Times New Roman" w:cs="Times New Roman"/>
          <w:sz w:val="24"/>
          <w:szCs w:val="24"/>
          <w:lang w:val="uk-UA"/>
        </w:rPr>
        <w:t>Більшість з цих методів, подібних до напорошення</w:t>
      </w:r>
      <w:r w:rsidRPr="008C1A53">
        <w:rPr>
          <w:rFonts w:ascii="Times New Roman" w:hAnsi="Times New Roman" w:cs="Times New Roman"/>
          <w:sz w:val="24"/>
          <w:szCs w:val="24"/>
          <w:shd w:val="clear" w:color="auto" w:fill="FFFFFF"/>
          <w:lang w:val="uk-UA"/>
        </w:rPr>
        <w:t xml:space="preserve">, </w:t>
      </w:r>
      <w:r>
        <w:rPr>
          <w:rFonts w:ascii="Times New Roman" w:hAnsi="Times New Roman" w:cs="Times New Roman"/>
          <w:sz w:val="24"/>
          <w:szCs w:val="24"/>
          <w:shd w:val="clear" w:color="auto" w:fill="FFFFFF"/>
          <w:lang w:val="uk-UA"/>
        </w:rPr>
        <w:t>лазерна абляція</w:t>
      </w:r>
      <w:r w:rsidRPr="008C1A53">
        <w:rPr>
          <w:rFonts w:ascii="Times New Roman" w:hAnsi="Times New Roman" w:cs="Times New Roman"/>
          <w:sz w:val="24"/>
          <w:szCs w:val="24"/>
          <w:shd w:val="clear" w:color="auto" w:fill="FFFFFF"/>
          <w:lang w:val="uk-UA"/>
        </w:rPr>
        <w:t xml:space="preserve">, </w:t>
      </w:r>
      <w:r>
        <w:rPr>
          <w:rFonts w:ascii="Times New Roman" w:hAnsi="Times New Roman" w:cs="Times New Roman"/>
          <w:sz w:val="24"/>
          <w:szCs w:val="24"/>
          <w:shd w:val="clear" w:color="auto" w:fill="FFFFFF"/>
          <w:lang w:val="uk-UA"/>
        </w:rPr>
        <w:t>молекулярно променева епітаксія</w:t>
      </w:r>
      <w:r w:rsidRPr="008C1A53">
        <w:rPr>
          <w:rFonts w:ascii="Times New Roman" w:hAnsi="Times New Roman" w:cs="Times New Roman"/>
          <w:sz w:val="24"/>
          <w:szCs w:val="24"/>
          <w:shd w:val="clear" w:color="auto" w:fill="FFFFFF"/>
          <w:lang w:val="uk-UA"/>
        </w:rPr>
        <w:t xml:space="preserve">, </w:t>
      </w:r>
      <w:r>
        <w:rPr>
          <w:rFonts w:ascii="Times New Roman" w:hAnsi="Times New Roman" w:cs="Times New Roman"/>
          <w:sz w:val="24"/>
          <w:szCs w:val="24"/>
          <w:shd w:val="clear" w:color="auto" w:fill="FFFFFF"/>
          <w:lang w:val="uk-UA"/>
        </w:rPr>
        <w:t>напорошення хімічним випаровуванням</w:t>
      </w:r>
      <w:r w:rsidRPr="008C1A53">
        <w:rPr>
          <w:rFonts w:ascii="Times New Roman" w:hAnsi="Times New Roman" w:cs="Times New Roman"/>
          <w:sz w:val="24"/>
          <w:szCs w:val="24"/>
          <w:shd w:val="clear" w:color="auto" w:fill="FFFFFF"/>
          <w:lang w:val="uk-UA"/>
        </w:rPr>
        <w:t xml:space="preserve">, </w:t>
      </w:r>
      <w:r>
        <w:rPr>
          <w:rFonts w:ascii="Times New Roman" w:hAnsi="Times New Roman" w:cs="Times New Roman"/>
          <w:sz w:val="24"/>
          <w:szCs w:val="24"/>
          <w:shd w:val="clear" w:color="auto" w:fill="FFFFFF"/>
          <w:lang w:val="uk-UA"/>
        </w:rPr>
        <w:t>атомно пошарова епітаксія потребують вартісного обладнання, що призводить до здорожчання продукції наукових експериментів</w:t>
      </w:r>
      <w:r w:rsidRPr="008C1A53">
        <w:rPr>
          <w:rFonts w:ascii="Times New Roman" w:hAnsi="Times New Roman" w:cs="Times New Roman"/>
          <w:sz w:val="24"/>
          <w:szCs w:val="24"/>
          <w:shd w:val="clear" w:color="auto" w:fill="FFFFFF"/>
          <w:lang w:val="uk-UA"/>
        </w:rPr>
        <w:t xml:space="preserve">. </w:t>
      </w:r>
      <w:r>
        <w:rPr>
          <w:rFonts w:ascii="Times New Roman" w:hAnsi="Times New Roman" w:cs="Times New Roman"/>
          <w:sz w:val="24"/>
          <w:szCs w:val="24"/>
          <w:shd w:val="clear" w:color="auto" w:fill="FFFFFF"/>
          <w:lang w:val="uk-UA"/>
        </w:rPr>
        <w:t>Вимоги до технології напорошення тонких плівок полягають не лише бути ефективними, а, й, звісно ж, економічно обгрунтованими в тій мірі, щоб виробничні витрати були мінімальними</w:t>
      </w:r>
      <w:r w:rsidRPr="008C1A53">
        <w:rPr>
          <w:rFonts w:ascii="Times New Roman" w:hAnsi="Times New Roman" w:cs="Times New Roman"/>
          <w:sz w:val="24"/>
          <w:szCs w:val="24"/>
          <w:shd w:val="clear" w:color="auto" w:fill="FFFFFF"/>
          <w:lang w:val="uk-UA"/>
        </w:rPr>
        <w:t xml:space="preserve">. </w:t>
      </w:r>
      <w:r>
        <w:rPr>
          <w:rFonts w:ascii="Times New Roman" w:hAnsi="Times New Roman" w:cs="Times New Roman"/>
          <w:sz w:val="24"/>
          <w:szCs w:val="24"/>
          <w:shd w:val="clear" w:color="auto" w:fill="FFFFFF"/>
          <w:lang w:val="uk-UA"/>
        </w:rPr>
        <w:t>Хімічні методи, які базуються на прекурсорних розчинах відповідають вимогам кошторисної ефективності при виготовленні тонких плівок</w:t>
      </w:r>
      <w:r w:rsidRPr="008C1A53">
        <w:rPr>
          <w:rFonts w:ascii="Times New Roman" w:hAnsi="Times New Roman" w:cs="Times New Roman"/>
          <w:sz w:val="24"/>
          <w:szCs w:val="24"/>
          <w:shd w:val="clear" w:color="auto" w:fill="FFFFFF"/>
          <w:lang w:val="uk-UA"/>
        </w:rPr>
        <w:t xml:space="preserve">. </w:t>
      </w:r>
      <w:r>
        <w:rPr>
          <w:rFonts w:ascii="Times New Roman" w:hAnsi="Times New Roman" w:cs="Times New Roman"/>
          <w:sz w:val="24"/>
          <w:szCs w:val="24"/>
          <w:shd w:val="clear" w:color="auto" w:fill="FFFFFF"/>
          <w:lang w:val="uk-UA"/>
        </w:rPr>
        <w:t>Найбільш популярні технології в цьому сегменті – це: спрей-піроліз; золь-гель; спін та покриття глибоким зануренням (</w:t>
      </w:r>
      <w:r>
        <w:rPr>
          <w:rFonts w:ascii="Times New Roman" w:hAnsi="Times New Roman" w:cs="Times New Roman"/>
          <w:sz w:val="24"/>
          <w:szCs w:val="24"/>
          <w:shd w:val="clear" w:color="auto" w:fill="FFFFFF"/>
        </w:rPr>
        <w:t>dip</w:t>
      </w:r>
      <w:r w:rsidRPr="006231DF">
        <w:rPr>
          <w:rFonts w:ascii="Times New Roman" w:hAnsi="Times New Roman" w:cs="Times New Roman"/>
          <w:sz w:val="24"/>
          <w:szCs w:val="24"/>
          <w:shd w:val="clear" w:color="auto" w:fill="FFFFFF"/>
          <w:lang w:val="uk-UA"/>
        </w:rPr>
        <w:t>-</w:t>
      </w:r>
      <w:r>
        <w:rPr>
          <w:rFonts w:ascii="Times New Roman" w:hAnsi="Times New Roman" w:cs="Times New Roman"/>
          <w:sz w:val="24"/>
          <w:szCs w:val="24"/>
          <w:shd w:val="clear" w:color="auto" w:fill="FFFFFF"/>
        </w:rPr>
        <w:t>coating</w:t>
      </w:r>
      <w:r>
        <w:rPr>
          <w:rFonts w:ascii="Times New Roman" w:hAnsi="Times New Roman" w:cs="Times New Roman"/>
          <w:sz w:val="24"/>
          <w:szCs w:val="24"/>
          <w:shd w:val="clear" w:color="auto" w:fill="FFFFFF"/>
          <w:lang w:val="uk-UA"/>
        </w:rPr>
        <w:t>)</w:t>
      </w:r>
      <w:r w:rsidRPr="006231DF">
        <w:rPr>
          <w:rFonts w:ascii="Times New Roman" w:hAnsi="Times New Roman" w:cs="Times New Roman"/>
          <w:sz w:val="24"/>
          <w:szCs w:val="24"/>
          <w:shd w:val="clear" w:color="auto" w:fill="FFFFFF"/>
          <w:lang w:val="uk-UA"/>
        </w:rPr>
        <w:t>.</w:t>
      </w:r>
      <w:r w:rsidRPr="008C1A53">
        <w:rPr>
          <w:rFonts w:ascii="Times New Roman" w:hAnsi="Times New Roman" w:cs="Times New Roman"/>
          <w:sz w:val="24"/>
          <w:szCs w:val="24"/>
          <w:shd w:val="clear" w:color="auto" w:fill="FFFFFF"/>
          <w:lang w:val="uk-UA"/>
        </w:rPr>
        <w:t xml:space="preserve"> </w:t>
      </w:r>
      <w:r w:rsidRPr="008C1A53">
        <w:rPr>
          <w:rFonts w:ascii="Times New Roman" w:hAnsi="Times New Roman" w:cs="Times New Roman"/>
          <w:sz w:val="24"/>
          <w:szCs w:val="24"/>
          <w:lang w:val="uk-UA"/>
        </w:rPr>
        <w:t xml:space="preserve">Серед цих методів отримання багатошарових тонкоплівкових структур, </w:t>
      </w:r>
      <w:r>
        <w:rPr>
          <w:rFonts w:ascii="Times New Roman" w:hAnsi="Times New Roman" w:cs="Times New Roman"/>
          <w:sz w:val="24"/>
          <w:szCs w:val="24"/>
          <w:lang w:val="uk-UA"/>
        </w:rPr>
        <w:t>спрій-</w:t>
      </w:r>
      <w:r w:rsidRPr="008C1A53">
        <w:rPr>
          <w:rFonts w:ascii="Times New Roman" w:hAnsi="Times New Roman" w:cs="Times New Roman"/>
          <w:sz w:val="24"/>
          <w:szCs w:val="24"/>
          <w:lang w:val="uk-UA"/>
        </w:rPr>
        <w:t xml:space="preserve">піроліз є одним із найзручніших через його простоту, нижчу вартість обладнання, легкість додавання легуючих елементів. Цим методом вдається отримувати ідеальні покриття на різноманітних підкладках різної площі зі стехіометрією та унікальним утворенням фаз. Також легше контролювати та модифікувати властивості плівки для бажаного </w:t>
      </w:r>
      <w:r w:rsidRPr="008C1A53">
        <w:rPr>
          <w:rFonts w:ascii="Times New Roman" w:hAnsi="Times New Roman" w:cs="Times New Roman"/>
          <w:sz w:val="24"/>
          <w:szCs w:val="24"/>
          <w:lang w:val="uk-UA"/>
        </w:rPr>
        <w:lastRenderedPageBreak/>
        <w:t xml:space="preserve">застосування шляхом зміни хімічного складу робочого розчину та параметрів напорошення, таких як відстань від сопла екструдера до підкладки, експозиція, температура підкладки та тиск газу носія. </w:t>
      </w:r>
      <w:r>
        <w:rPr>
          <w:rFonts w:ascii="Times New Roman" w:hAnsi="Times New Roman" w:cs="Times New Roman"/>
          <w:sz w:val="24"/>
          <w:szCs w:val="24"/>
          <w:lang w:val="uk-UA"/>
        </w:rPr>
        <w:t>Всі інші методи втрачають свої переваги завдяки серйозним обмеженням та специфічним вимогам, які накладаються на матеріал чи підкладинку для напорошення</w:t>
      </w:r>
      <w:r w:rsidRPr="008C1A53">
        <w:rPr>
          <w:rFonts w:ascii="Times New Roman" w:hAnsi="Times New Roman" w:cs="Times New Roman"/>
          <w:sz w:val="24"/>
          <w:szCs w:val="24"/>
          <w:shd w:val="clear" w:color="auto" w:fill="FFFFFF"/>
          <w:lang w:val="uk-UA"/>
        </w:rPr>
        <w:t>.</w:t>
      </w:r>
    </w:p>
    <w:p w:rsidR="00EE24DF" w:rsidRDefault="00EE24DF" w:rsidP="008C1A53">
      <w:pPr>
        <w:widowControl w:val="0"/>
        <w:spacing w:after="0" w:line="360" w:lineRule="auto"/>
        <w:ind w:firstLine="720"/>
        <w:jc w:val="both"/>
        <w:rPr>
          <w:rFonts w:ascii="Times New Roman" w:hAnsi="Times New Roman" w:cs="Times New Roman"/>
          <w:sz w:val="24"/>
          <w:szCs w:val="24"/>
          <w:shd w:val="clear" w:color="auto" w:fill="FFFFFF"/>
          <w:lang w:val="uk-UA"/>
        </w:rPr>
      </w:pPr>
    </w:p>
    <w:p w:rsidR="00230E8C" w:rsidRDefault="00230E8C" w:rsidP="008C1A53">
      <w:pPr>
        <w:widowControl w:val="0"/>
        <w:spacing w:after="0" w:line="360" w:lineRule="auto"/>
        <w:ind w:firstLine="720"/>
        <w:jc w:val="both"/>
        <w:rPr>
          <w:rFonts w:ascii="Times New Roman" w:hAnsi="Times New Roman" w:cs="Times New Roman"/>
          <w:sz w:val="24"/>
          <w:szCs w:val="24"/>
          <w:shd w:val="clear" w:color="auto" w:fill="FFFFFF"/>
          <w:lang w:val="uk-UA"/>
        </w:rPr>
      </w:pPr>
    </w:p>
    <w:p w:rsidR="00230E8C" w:rsidRDefault="00230E8C" w:rsidP="008C1A53">
      <w:pPr>
        <w:widowControl w:val="0"/>
        <w:spacing w:after="0" w:line="360" w:lineRule="auto"/>
        <w:ind w:firstLine="720"/>
        <w:jc w:val="both"/>
        <w:rPr>
          <w:rFonts w:ascii="Times New Roman" w:hAnsi="Times New Roman" w:cs="Times New Roman"/>
          <w:sz w:val="24"/>
          <w:szCs w:val="24"/>
          <w:shd w:val="clear" w:color="auto" w:fill="FFFFFF"/>
          <w:lang w:val="uk-UA"/>
        </w:rPr>
      </w:pPr>
    </w:p>
    <w:p w:rsidR="00230E8C" w:rsidRDefault="00230E8C" w:rsidP="008C1A53">
      <w:pPr>
        <w:widowControl w:val="0"/>
        <w:spacing w:after="0" w:line="360" w:lineRule="auto"/>
        <w:ind w:firstLine="720"/>
        <w:jc w:val="both"/>
        <w:rPr>
          <w:rFonts w:ascii="Times New Roman" w:hAnsi="Times New Roman" w:cs="Times New Roman"/>
          <w:sz w:val="24"/>
          <w:szCs w:val="24"/>
          <w:shd w:val="clear" w:color="auto" w:fill="FFFFFF"/>
          <w:lang w:val="uk-UA"/>
        </w:rPr>
      </w:pPr>
    </w:p>
    <w:p w:rsidR="00230E8C" w:rsidRDefault="00230E8C" w:rsidP="008C1A53">
      <w:pPr>
        <w:widowControl w:val="0"/>
        <w:spacing w:after="0" w:line="360" w:lineRule="auto"/>
        <w:ind w:firstLine="720"/>
        <w:jc w:val="both"/>
        <w:rPr>
          <w:rFonts w:ascii="Times New Roman" w:hAnsi="Times New Roman" w:cs="Times New Roman"/>
          <w:sz w:val="24"/>
          <w:szCs w:val="24"/>
          <w:shd w:val="clear" w:color="auto" w:fill="FFFFFF"/>
          <w:lang w:val="uk-UA"/>
        </w:rPr>
      </w:pPr>
    </w:p>
    <w:p w:rsidR="001504FF" w:rsidRPr="008C1A53" w:rsidRDefault="00194482" w:rsidP="008C1A53">
      <w:pPr>
        <w:widowControl w:val="0"/>
        <w:spacing w:after="0" w:line="360" w:lineRule="auto"/>
        <w:ind w:firstLine="720"/>
        <w:jc w:val="both"/>
        <w:rPr>
          <w:rFonts w:ascii="Times New Roman" w:hAnsi="Times New Roman" w:cs="Times New Roman"/>
          <w:sz w:val="24"/>
          <w:szCs w:val="24"/>
          <w:lang w:val="uk-UA"/>
        </w:rPr>
      </w:pPr>
      <w:r>
        <w:rPr>
          <w:rFonts w:ascii="Times New Roman" w:hAnsi="Times New Roman" w:cs="Times New Roman"/>
          <w:sz w:val="24"/>
          <w:szCs w:val="24"/>
          <w:shd w:val="clear" w:color="auto" w:fill="FFFFFF"/>
          <w:lang w:val="uk-UA"/>
        </w:rPr>
        <w:t>В огляді було</w:t>
      </w:r>
      <w:r w:rsidR="00EE24DF">
        <w:rPr>
          <w:rFonts w:ascii="Times New Roman" w:hAnsi="Times New Roman" w:cs="Times New Roman"/>
          <w:sz w:val="24"/>
          <w:szCs w:val="24"/>
          <w:shd w:val="clear" w:color="auto" w:fill="FFFFFF"/>
          <w:lang w:val="uk-UA"/>
        </w:rPr>
        <w:t xml:space="preserve"> показано, що спрей-піроліз є найефективнішим методом з усіх існуючих, які використовують прекурсорні сполуки для процесу напорошення. </w:t>
      </w:r>
      <w:r w:rsidR="00EE24DF" w:rsidRPr="00EE24DF">
        <w:rPr>
          <w:rFonts w:ascii="Times New Roman" w:hAnsi="Times New Roman" w:cs="Times New Roman"/>
          <w:sz w:val="24"/>
          <w:szCs w:val="24"/>
          <w:shd w:val="clear" w:color="auto" w:fill="FFFFFF"/>
          <w:lang w:val="uk-UA"/>
        </w:rPr>
        <w:t xml:space="preserve">Однак для синтезу ефективної та однорідної тонкої плівки потрібно контролювати кілька параметрів. Ці параметри включають природу </w:t>
      </w:r>
      <w:r w:rsidR="00EE24DF">
        <w:rPr>
          <w:rFonts w:ascii="Times New Roman" w:hAnsi="Times New Roman" w:cs="Times New Roman"/>
          <w:sz w:val="24"/>
          <w:szCs w:val="24"/>
          <w:shd w:val="clear" w:color="auto" w:fill="FFFFFF"/>
          <w:lang w:val="uk-UA"/>
        </w:rPr>
        <w:t>підкладинки</w:t>
      </w:r>
      <w:r w:rsidR="00EE24DF" w:rsidRPr="00EE24DF">
        <w:rPr>
          <w:rFonts w:ascii="Times New Roman" w:hAnsi="Times New Roman" w:cs="Times New Roman"/>
          <w:sz w:val="24"/>
          <w:szCs w:val="24"/>
          <w:shd w:val="clear" w:color="auto" w:fill="FFFFFF"/>
          <w:lang w:val="uk-UA"/>
        </w:rPr>
        <w:t xml:space="preserve">, температуру </w:t>
      </w:r>
      <w:r w:rsidR="00EE24DF">
        <w:rPr>
          <w:rFonts w:ascii="Times New Roman" w:hAnsi="Times New Roman" w:cs="Times New Roman"/>
          <w:sz w:val="24"/>
          <w:szCs w:val="24"/>
          <w:shd w:val="clear" w:color="auto" w:fill="FFFFFF"/>
          <w:lang w:val="uk-UA"/>
        </w:rPr>
        <w:t>підкладинки</w:t>
      </w:r>
      <w:r w:rsidR="00EE24DF" w:rsidRPr="00EE24DF">
        <w:rPr>
          <w:rFonts w:ascii="Times New Roman" w:hAnsi="Times New Roman" w:cs="Times New Roman"/>
          <w:sz w:val="24"/>
          <w:szCs w:val="24"/>
          <w:shd w:val="clear" w:color="auto" w:fill="FFFFFF"/>
          <w:lang w:val="uk-UA"/>
        </w:rPr>
        <w:t>, розчин</w:t>
      </w:r>
      <w:r w:rsidR="00EE24DF">
        <w:rPr>
          <w:rFonts w:ascii="Times New Roman" w:hAnsi="Times New Roman" w:cs="Times New Roman"/>
          <w:sz w:val="24"/>
          <w:szCs w:val="24"/>
          <w:shd w:val="clear" w:color="auto" w:fill="FFFFFF"/>
          <w:lang w:val="uk-UA"/>
        </w:rPr>
        <w:t>и</w:t>
      </w:r>
      <w:r w:rsidR="00EE24DF" w:rsidRPr="00EE24DF">
        <w:rPr>
          <w:rFonts w:ascii="Times New Roman" w:hAnsi="Times New Roman" w:cs="Times New Roman"/>
          <w:sz w:val="24"/>
          <w:szCs w:val="24"/>
          <w:shd w:val="clear" w:color="auto" w:fill="FFFFFF"/>
          <w:lang w:val="uk-UA"/>
        </w:rPr>
        <w:t xml:space="preserve"> прекурсор</w:t>
      </w:r>
      <w:r w:rsidR="00EE24DF">
        <w:rPr>
          <w:rFonts w:ascii="Times New Roman" w:hAnsi="Times New Roman" w:cs="Times New Roman"/>
          <w:sz w:val="24"/>
          <w:szCs w:val="24"/>
          <w:shd w:val="clear" w:color="auto" w:fill="FFFFFF"/>
          <w:lang w:val="uk-UA"/>
        </w:rPr>
        <w:t>ів</w:t>
      </w:r>
      <w:r w:rsidR="00EE24DF" w:rsidRPr="00EE24DF">
        <w:rPr>
          <w:rFonts w:ascii="Times New Roman" w:hAnsi="Times New Roman" w:cs="Times New Roman"/>
          <w:sz w:val="24"/>
          <w:szCs w:val="24"/>
          <w:shd w:val="clear" w:color="auto" w:fill="FFFFFF"/>
          <w:lang w:val="uk-UA"/>
        </w:rPr>
        <w:t xml:space="preserve">, імпульс краплі, отвір </w:t>
      </w:r>
      <w:r w:rsidR="00EE24DF">
        <w:rPr>
          <w:rFonts w:ascii="Times New Roman" w:hAnsi="Times New Roman" w:cs="Times New Roman"/>
          <w:sz w:val="24"/>
          <w:szCs w:val="24"/>
          <w:shd w:val="clear" w:color="auto" w:fill="FFFFFF"/>
          <w:lang w:val="uk-UA"/>
        </w:rPr>
        <w:t>екструдера</w:t>
      </w:r>
      <w:r w:rsidR="00EE24DF" w:rsidRPr="00EE24DF">
        <w:rPr>
          <w:rFonts w:ascii="Times New Roman" w:hAnsi="Times New Roman" w:cs="Times New Roman"/>
          <w:sz w:val="24"/>
          <w:szCs w:val="24"/>
          <w:shd w:val="clear" w:color="auto" w:fill="FFFFFF"/>
          <w:lang w:val="uk-UA"/>
        </w:rPr>
        <w:t>-розпилювача, шлях розпилення, газ-носій і тиск газу-носія.</w:t>
      </w:r>
    </w:p>
    <w:p w:rsidR="00061B95" w:rsidRDefault="008C1A53" w:rsidP="008C1A53">
      <w:pPr>
        <w:widowControl w:val="0"/>
        <w:spacing w:after="0" w:line="360" w:lineRule="auto"/>
        <w:ind w:firstLine="720"/>
        <w:jc w:val="center"/>
        <w:rPr>
          <w:rFonts w:ascii="Times New Roman" w:hAnsi="Times New Roman" w:cs="Times New Roman"/>
          <w:sz w:val="24"/>
          <w:szCs w:val="24"/>
          <w:lang w:val="uk-UA"/>
        </w:rPr>
      </w:pPr>
      <w:r>
        <w:rPr>
          <w:rFonts w:ascii="Times New Roman" w:hAnsi="Times New Roman" w:cs="Times New Roman"/>
          <w:sz w:val="24"/>
          <w:szCs w:val="24"/>
          <w:lang w:val="uk-UA"/>
        </w:rPr>
        <w:t>Список використаних джерел</w:t>
      </w:r>
    </w:p>
    <w:p w:rsidR="008C1A53" w:rsidRPr="008C1A53" w:rsidRDefault="008C1A53" w:rsidP="008C1A53">
      <w:pPr>
        <w:widowControl w:val="0"/>
        <w:spacing w:after="0" w:line="360" w:lineRule="auto"/>
        <w:ind w:firstLine="720"/>
        <w:jc w:val="center"/>
        <w:rPr>
          <w:rFonts w:ascii="Times New Roman" w:hAnsi="Times New Roman" w:cs="Times New Roman"/>
          <w:sz w:val="24"/>
          <w:szCs w:val="24"/>
          <w:lang w:val="uk-UA"/>
        </w:rPr>
      </w:pP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Zainab Yunusa</w:t>
      </w:r>
      <w:r>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Artur Rydosz</w:t>
      </w:r>
      <w:r>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Chen Y</w:t>
      </w:r>
      <w:r>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S. Anuradha</w:t>
      </w:r>
      <w:r>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G. de Graaf</w:t>
      </w:r>
      <w:r>
        <w:rPr>
          <w:rFonts w:ascii="Times New Roman" w:hAnsi="Times New Roman" w:cs="Times New Roman"/>
          <w:sz w:val="24"/>
          <w:szCs w:val="24"/>
        </w:rPr>
        <w:t>, at al.</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C. Phawachalotorn</w:t>
      </w:r>
      <w:r w:rsidR="00084175">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J.-C. Yang</w:t>
      </w:r>
      <w:r>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T. Hübert</w:t>
      </w:r>
      <w:r>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C. Massie</w:t>
      </w:r>
      <w:r>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H. Manap</w:t>
      </w:r>
      <w:r>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G. Zhang</w:t>
      </w:r>
      <w:r>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J. Huang</w:t>
      </w:r>
      <w:r>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A. Khodadadi</w:t>
      </w:r>
      <w:r>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T. Takada</w:t>
      </w:r>
      <w:r>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M. S. Nieuwenhuizen</w:t>
      </w:r>
      <w:r>
        <w:rPr>
          <w:rFonts w:ascii="Times New Roman" w:hAnsi="Times New Roman" w:cs="Times New Roman"/>
          <w:sz w:val="24"/>
          <w:szCs w:val="24"/>
        </w:rPr>
        <w:t>, at al.</w:t>
      </w:r>
    </w:p>
    <w:p w:rsidR="00061B95" w:rsidRPr="008C1A53" w:rsidRDefault="00061B9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sidRPr="008C1A53">
        <w:rPr>
          <w:rFonts w:ascii="Times New Roman" w:hAnsi="Times New Roman" w:cs="Times New Roman"/>
          <w:sz w:val="24"/>
          <w:szCs w:val="24"/>
          <w:lang w:val="uk-UA"/>
        </w:rPr>
        <w:t>V. I Anisimkin</w:t>
      </w:r>
      <w:r w:rsidR="00084175">
        <w:rPr>
          <w:rFonts w:ascii="Times New Roman" w:hAnsi="Times New Roman" w:cs="Times New Roman"/>
          <w:sz w:val="24"/>
          <w:szCs w:val="24"/>
        </w:rPr>
        <w:t>, at al.</w:t>
      </w:r>
    </w:p>
    <w:p w:rsidR="00061B95" w:rsidRPr="008C1A53"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D. Yao</w:t>
      </w:r>
      <w:r>
        <w:rPr>
          <w:rFonts w:ascii="Times New Roman" w:hAnsi="Times New Roman" w:cs="Times New Roman"/>
          <w:sz w:val="24"/>
          <w:szCs w:val="24"/>
        </w:rPr>
        <w:t>, at al.</w:t>
      </w:r>
    </w:p>
    <w:p w:rsidR="00061B95" w:rsidRDefault="00084175"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r>
        <w:rPr>
          <w:rFonts w:ascii="Times New Roman" w:hAnsi="Times New Roman" w:cs="Times New Roman"/>
          <w:sz w:val="24"/>
          <w:szCs w:val="24"/>
          <w:lang w:val="uk-UA"/>
        </w:rPr>
        <w:t>Kun-Wei Kao</w:t>
      </w:r>
      <w:r>
        <w:rPr>
          <w:rFonts w:ascii="Times New Roman" w:hAnsi="Times New Roman" w:cs="Times New Roman"/>
          <w:sz w:val="24"/>
          <w:szCs w:val="24"/>
        </w:rPr>
        <w:t>, at al.</w:t>
      </w:r>
    </w:p>
    <w:p w:rsidR="00230E8C" w:rsidRPr="008C1A53" w:rsidRDefault="00230E8C" w:rsidP="008C1A53">
      <w:pPr>
        <w:widowControl w:val="0"/>
        <w:numPr>
          <w:ilvl w:val="0"/>
          <w:numId w:val="1"/>
        </w:numPr>
        <w:spacing w:after="0" w:line="360" w:lineRule="auto"/>
        <w:ind w:left="0" w:firstLine="720"/>
        <w:jc w:val="both"/>
        <w:rPr>
          <w:rFonts w:ascii="Times New Roman" w:hAnsi="Times New Roman" w:cs="Times New Roman"/>
          <w:sz w:val="24"/>
          <w:szCs w:val="24"/>
          <w:lang w:val="uk-UA"/>
        </w:rPr>
      </w:pPr>
      <w:bookmarkStart w:id="0" w:name="_GoBack"/>
      <w:bookmarkEnd w:id="0"/>
    </w:p>
    <w:sectPr w:rsidR="00230E8C" w:rsidRPr="008C1A53" w:rsidSect="0094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1287" w:hanging="360"/>
      </w:pPr>
      <w:rPr>
        <w:lang w:val="en-US"/>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D42C20"/>
    <w:rsid w:val="00061B95"/>
    <w:rsid w:val="00084175"/>
    <w:rsid w:val="00104246"/>
    <w:rsid w:val="001504FF"/>
    <w:rsid w:val="00194482"/>
    <w:rsid w:val="00230E8C"/>
    <w:rsid w:val="006231DF"/>
    <w:rsid w:val="006905DD"/>
    <w:rsid w:val="00701CEE"/>
    <w:rsid w:val="00741F47"/>
    <w:rsid w:val="00813B0E"/>
    <w:rsid w:val="00837F40"/>
    <w:rsid w:val="00877ED4"/>
    <w:rsid w:val="008C1A53"/>
    <w:rsid w:val="0094798D"/>
    <w:rsid w:val="00A12E74"/>
    <w:rsid w:val="00A9078E"/>
    <w:rsid w:val="00AE0BE7"/>
    <w:rsid w:val="00B97068"/>
    <w:rsid w:val="00BE3579"/>
    <w:rsid w:val="00D15791"/>
    <w:rsid w:val="00D42C20"/>
    <w:rsid w:val="00EE0013"/>
    <w:rsid w:val="00EE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C20"/>
    <w:rPr>
      <w:rFonts w:ascii="Tahoma" w:hAnsi="Tahoma" w:cs="Tahoma"/>
      <w:sz w:val="16"/>
      <w:szCs w:val="16"/>
    </w:rPr>
  </w:style>
  <w:style w:type="table" w:styleId="TableGrid">
    <w:name w:val="Table Grid"/>
    <w:basedOn w:val="TableNormal"/>
    <w:uiPriority w:val="39"/>
    <w:rsid w:val="00D42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0BE7"/>
    <w:rPr>
      <w:color w:val="0000FF"/>
      <w:u w:val="single"/>
    </w:rPr>
  </w:style>
  <w:style w:type="character" w:customStyle="1" w:styleId="meta-key">
    <w:name w:val="meta-key"/>
    <w:basedOn w:val="DefaultParagraphFont"/>
    <w:rsid w:val="00AE0BE7"/>
  </w:style>
  <w:style w:type="character" w:customStyle="1" w:styleId="meta-value">
    <w:name w:val="meta-value"/>
    <w:basedOn w:val="DefaultParagraphFont"/>
    <w:rsid w:val="00AE0B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2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C20"/>
    <w:rPr>
      <w:rFonts w:ascii="Tahoma" w:hAnsi="Tahoma" w:cs="Tahoma"/>
      <w:sz w:val="16"/>
      <w:szCs w:val="16"/>
    </w:rPr>
  </w:style>
  <w:style w:type="table" w:styleId="TableGrid">
    <w:name w:val="Table Grid"/>
    <w:basedOn w:val="TableNormal"/>
    <w:uiPriority w:val="39"/>
    <w:rsid w:val="00D42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0BE7"/>
    <w:rPr>
      <w:color w:val="0000FF"/>
      <w:u w:val="single"/>
    </w:rPr>
  </w:style>
  <w:style w:type="character" w:customStyle="1" w:styleId="meta-key">
    <w:name w:val="meta-key"/>
    <w:basedOn w:val="DefaultParagraphFont"/>
    <w:rsid w:val="00AE0BE7"/>
  </w:style>
  <w:style w:type="character" w:customStyle="1" w:styleId="meta-value">
    <w:name w:val="meta-value"/>
    <w:basedOn w:val="DefaultParagraphFont"/>
    <w:rsid w:val="00AE0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57186">
      <w:bodyDiv w:val="1"/>
      <w:marLeft w:val="0"/>
      <w:marRight w:val="0"/>
      <w:marTop w:val="0"/>
      <w:marBottom w:val="0"/>
      <w:divBdr>
        <w:top w:val="none" w:sz="0" w:space="0" w:color="auto"/>
        <w:left w:val="none" w:sz="0" w:space="0" w:color="auto"/>
        <w:bottom w:val="none" w:sz="0" w:space="0" w:color="auto"/>
        <w:right w:val="none" w:sz="0" w:space="0" w:color="auto"/>
      </w:divBdr>
    </w:div>
    <w:div w:id="84351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menenko_myk@ukr.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859</Words>
  <Characters>4899</Characters>
  <Application>Microsoft Office Word</Application>
  <DocSecurity>0</DocSecurity>
  <Lines>40</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cp:lastModifiedBy>
  <cp:revision>5</cp:revision>
  <dcterms:created xsi:type="dcterms:W3CDTF">2022-07-18T13:28:00Z</dcterms:created>
  <dcterms:modified xsi:type="dcterms:W3CDTF">2022-08-04T07:53:00Z</dcterms:modified>
</cp:coreProperties>
</file>