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ВИКОРИСТАНОЇ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G. H. Meeten and A. N. North, “Refractive index measurement of absorbing and turbid fluids by reflection near the critical angle” Meas. Sci. Technol. 6(2), 214–221 (1995), DOI: 10.1088/0957-0233/6/2/014.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J. Jääskeläinen, K. E. Peiponen, and J. A. Räty, “On reflectometric measurement of a refractive index of milk” J. Dairy Sci. 84(1), 38–43 (2001), DOI: doi.org/10.3168/jds.S0022-0302(01)74449-9.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A. Combs, L. M. Bali, and S. Bali, “Measurement of the refractive index of highly turbid media” Opt. Lett. 35(8), 1224–1226 (2010).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S. Roy, L. M. Bali, and S. Bali, “Sensitive real-time measurement of the refractive index and attenuation coefficient of milk and milk-cream mixtures,” J. Dairy Sci. 93(8), 3497–3504 (2010).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M. McClimans, C. LaPlante, D. Bonner, and S. Bali, “Real-time differential refractometry without interferometry at a sensitivity level of 10(-6),” Appl. Opt. 45(25), 6477–6486 (2006).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M. H. Chiu, J. Y. Lee, and D. C. Su, “Complex refractive-index measurement based on Fresnel’s equations and the uses of heterodyne interferometry,” Appl. Opt. 38(19), 4047–4052 (1999).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Стороженко, И. П. Методи рефрактометрії і поляриметрії / І. П. Сторженко, В. А. Тімонюк, Е. Н. Животова. - Харків: Видавництво НФаУ, 2012. – 64 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Iasilli, R. Francischello, P. Lova, S. Silvano, A. Surace, G. Pesce, M. Alloisio, M. Patrini, M. Shimizu, D. Comoretto, A. Pucci “Luminescent solar concentrators: boosted optical efficiency by polymer dielectric mirrors” Mater. Chem. Front., 3 (2019), pp. 429-436.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Yang, C. Huang, X. Li, R. Shi, K. Zhang “Luminescent and photocatalytic properties of cadmium sulfide nanoparticles synthesized via microwave irradiation” Mater. Chem. Phys., 90 (2005), pp. 155-158.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T. Rajh, O.I. Micic, A.J. Nozik “Synthesis and characterization of surface-modified colloidal cadmium telluride quantum dots” J. Phys. Chem., 97 (1993), pp. 11999-12003.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W.W. Yu, L. Qu, W. Guo, X. Peng “Experimental determination of the extinction coefficient of CdTe, CdSe, and CdS nanocrystals” Chem. Mater., 15 (2003), pp. 2854-2860.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L.E. Brus “A simple model for the ionization potential, electron affinity, and aqueous redox potentials of small semiconductor crystallites” J. Chem. Phys., 79 (1983), pp. 5566-5571.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SPECORD PC 200/205/210/250 UV VIS Spectrophotometer. User's Manual / 2005 Analytik Jena AG, 43 р.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Sellmeier, W. (1872). “Ueber die durch die Aetherschwingungen erregten Mitschwingungen der Körpertheilchen und deren Rückwirkung auf die ersteren, besonders zur Erklärung der Dispersion und ihrer Anomalien (II. Theil)” (https://zenodo.org/record/1839719). Annalen der Physik und Chemie. 223 (11): 386—403. DOI:10.1002/andp.18722231105 (https://doi.org/10.1002%2Fandp.18722231105).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zBT550Gm8AZ7zFMLRg4L3369BA==">AMUW2mUvJwhws8uFnJAdFmoWdSKY+Zg7pLeuQCMgrWrA8tmOBqyWox31nNPjonwWE+Sa5RAS3T293237+e89kC+FVdF4lyalDuqMPn6fZ4Zz9sJ0blCE3ns=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