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tab/>
        <w:t xml:space="preserve">ОПИС ЦИФРОВОГО ОПТИЧНОГО СПЕКТРОМЕТРА</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tab/>
        <w:t xml:space="preserve"> Загальні принципи роботи розробленого цифрового оптичного спектрометра для дослідження оптичних властивостей структури напівпровідника</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Основна задача магістерської дисертації — розробка цифрового оптичного спектрометра (програмної та апаратної частини), з яким можна буде визначити властивості матеріалу, який досліджується, неруйнівним методом і функції якого будуть відповідати промисловим аналогам.</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рамках дисертаційної роботи  був розроблений концепт, основою якого став оптичний спектрометр, а також додаткове обладнання (тримачі, штативи, регулятори та поляризатори). Схема концепту представлена на рисунку ХХХ.</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Світло (2) випромінюється за допомогою лазерного пристрою (1), проходить через поляризатор (3). Поляризоване світло (5) падає на поверхню матеріалу (6), після чого відбитий промінь (7) падає на RGBC сенсор (8) спектрометра (10), який передає дані до персонального комп'ютера (11). На ПК проводяться основні математичні обчислення і визначаються оптичні властивості матеріалу по формулі Зельмеєра, після чого отримані результати порівнюються із табличними даними, які вбудовані в програмне забезпечення. Як результат — визначаємо тип напівпровідникового матеріалу.</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9638.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638"/>
        <w:tblGridChange w:id="0">
          <w:tblGrid>
            <w:gridCol w:w="963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14300" distT="114300" distL="114300" distR="114300">
                  <wp:extent cx="5972175" cy="4064000"/>
                  <wp:effectExtent b="0" l="0" r="0" t="0"/>
                  <wp:docPr id="5" name="image17.png"/>
                  <a:graphic>
                    <a:graphicData uri="http://schemas.openxmlformats.org/drawingml/2006/picture">
                      <pic:pic>
                        <pic:nvPicPr>
                          <pic:cNvPr id="0" name="image17.png"/>
                          <pic:cNvPicPr preferRelativeResize="0"/>
                        </pic:nvPicPr>
                        <pic:blipFill>
                          <a:blip r:embed="rId35"/>
                          <a:srcRect b="0" l="0" r="0" t="0"/>
                          <a:stretch>
                            <a:fillRect/>
                          </a:stretch>
                        </pic:blipFill>
                        <pic:spPr>
                          <a:xfrm>
                            <a:off x="0" y="0"/>
                            <a:ext cx="5972175" cy="4064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ХХХ Схема концепту цифрового оптичного спектрометра</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tab/>
        <w:t xml:space="preserve"> Формула Зельмеєра та її опис</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Формула або як її ще називають рівняння Зельмеєра представляє собою емпіричну функцію, яка описує залежність коефіцієнта відбивання від довжини хвилі. Рівняння використовується для визначення дисперсії світла в прозорому середовищі без наявності резонансу і при мінімальному поглинанні. Рівняння вперше було запропоновано в 1872 році Вільгельмом Зельмеєром і являлося розвитком роботи Огюстена Коші. [</w:t>
      </w:r>
      <w:r w:rsidDel="00000000" w:rsidR="00000000" w:rsidRPr="00000000">
        <w:rPr>
          <w:sz w:val="28"/>
          <w:szCs w:val="28"/>
          <w:rtl w:val="0"/>
        </w:rPr>
        <w:t xml:space="preserve">14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Рівняння Зельмеєра виглядає:</w:t>
      </w:r>
    </w:p>
    <w:tbl>
      <w:tblPr>
        <w:tblStyle w:val="Table2"/>
        <w:tblW w:w="9638.0" w:type="dxa"/>
        <w:jc w:val="left"/>
        <w:tblInd w:w="-100.0" w:type="dxa"/>
        <w:tblLayout w:type="fixed"/>
        <w:tblLook w:val="0600"/>
      </w:tblPr>
      <w:tblGrid>
        <w:gridCol w:w="7755"/>
        <w:gridCol w:w="1883"/>
        <w:tblGridChange w:id="0">
          <w:tblGrid>
            <w:gridCol w:w="7755"/>
            <w:gridCol w:w="1883"/>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720"/>
              <w:jc w:val="both"/>
              <w:rPr>
                <w:rFonts w:ascii="Times New Roman" w:cs="Times New Roman" w:eastAsia="Times New Roman" w:hAnsi="Times New Roman"/>
                <w:b w:val="0"/>
                <w:i w:val="1"/>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n(λ)=</m:t>
              </m:r>
              <m:rad>
                <m:radPr>
                  <m:degHide m:val="1"/>
                  <m:ctrlPr>
                    <w:rPr>
                      <w:rFonts w:ascii="Cambria Math" w:cs="Cambria Math" w:eastAsia="Cambria Math" w:hAnsi="Cambria Math"/>
                      <w:b w:val="0"/>
                      <w:i w:val="0"/>
                      <w:smallCaps w:val="0"/>
                      <w:strike w:val="0"/>
                      <w:color w:val="000000"/>
                      <w:sz w:val="28"/>
                      <w:szCs w:val="28"/>
                      <w:u w:val="none"/>
                      <w:shd w:fill="auto" w:val="clear"/>
                      <w:vertAlign w:val="baseline"/>
                    </w:rPr>
                  </m:ctrlPr>
                </m:radPr>
                <m:e>
                  <m:r>
                    <w:rPr>
                      <w:rFonts w:ascii="Cambria Math" w:cs="Cambria Math" w:eastAsia="Cambria Math" w:hAnsi="Cambria Math"/>
                      <w:b w:val="0"/>
                      <w:i w:val="0"/>
                      <w:smallCaps w:val="0"/>
                      <w:strike w:val="0"/>
                      <w:color w:val="000000"/>
                      <w:sz w:val="28"/>
                      <w:szCs w:val="28"/>
                      <w:u w:val="none"/>
                      <w:shd w:fill="auto" w:val="clear"/>
                      <w:vertAlign w:val="baseline"/>
                    </w:rPr>
                    <m:t xml:space="preserve">1+</m:t>
                  </m:r>
                  <m:nary>
                    <m:naryPr>
                      <m:chr m:val="∑"/>
                      <m:ctrlPr>
                        <w:rPr>
                          <w:rFonts w:ascii="Cambria Math" w:cs="Cambria Math" w:eastAsia="Cambria Math" w:hAnsi="Cambria Math"/>
                          <w:b w:val="0"/>
                          <w:i w:val="0"/>
                          <w:smallCaps w:val="0"/>
                          <w:strike w:val="0"/>
                          <w:color w:val="000000"/>
                          <w:sz w:val="28"/>
                          <w:szCs w:val="28"/>
                          <w:u w:val="none"/>
                          <w:shd w:fill="auto" w:val="clear"/>
                          <w:vertAlign w:val="baseline"/>
                        </w:rPr>
                      </m:ctrlPr>
                    </m:naryPr>
                    <m:sub>
                      <m:r>
                        <w:rPr>
                          <w:rFonts w:ascii="Cambria Math" w:cs="Cambria Math" w:eastAsia="Cambria Math" w:hAnsi="Cambria Math"/>
                          <w:b w:val="0"/>
                          <w:i w:val="0"/>
                          <w:smallCaps w:val="0"/>
                          <w:strike w:val="0"/>
                          <w:color w:val="000000"/>
                          <w:sz w:val="28"/>
                          <w:szCs w:val="28"/>
                          <w:u w:val="none"/>
                          <w:shd w:fill="auto" w:val="clear"/>
                          <w:vertAlign w:val="baseline"/>
                        </w:rPr>
                        <m:t xml:space="preserve">i=0</m:t>
                      </m:r>
                    </m:sub>
                    <m:sup>
                      <m:r>
                        <w:rPr>
                          <w:rFonts w:ascii="Cambria Math" w:cs="Cambria Math" w:eastAsia="Cambria Math" w:hAnsi="Cambria Math"/>
                          <w:b w:val="0"/>
                          <w:i w:val="0"/>
                          <w:smallCaps w:val="0"/>
                          <w:strike w:val="0"/>
                          <w:color w:val="000000"/>
                          <w:sz w:val="28"/>
                          <w:szCs w:val="28"/>
                          <w:u w:val="none"/>
                          <w:shd w:fill="auto" w:val="clear"/>
                          <w:vertAlign w:val="baseline"/>
                        </w:rPr>
                        <m:t xml:space="preserve">2</m:t>
                      </m:r>
                    </m:sup>
                  </m:nary>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B</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i</m:t>
                          </m:r>
                        </m:sub>
                      </m:sSub>
                      <m:sSup>
                        <m:sSupPr>
                          <m:ctrlPr>
                            <w:rPr>
                              <w:rFonts w:ascii="Cambria Math" w:cs="Cambria Math" w:eastAsia="Cambria Math" w:hAnsi="Cambria Math"/>
                              <w:b w:val="0"/>
                              <w:i w:val="0"/>
                              <w:smallCaps w:val="0"/>
                              <w:strike w:val="0"/>
                              <w:color w:val="000000"/>
                              <w:sz w:val="28"/>
                              <w:szCs w:val="28"/>
                              <w:u w:val="none"/>
                              <w:shd w:fill="auto" w:val="clear"/>
                              <w:vertAlign w:val="baseline"/>
                            </w:rPr>
                          </m:ctrlPr>
                        </m:sSupPr>
                        <m:e>
                          <m:r>
                            <w:rPr>
                              <w:rFonts w:ascii="Cambria Math" w:cs="Cambria Math" w:eastAsia="Cambria Math" w:hAnsi="Cambria Math"/>
                              <w:b w:val="0"/>
                              <w:i w:val="0"/>
                              <w:smallCaps w:val="0"/>
                              <w:strike w:val="0"/>
                              <w:color w:val="000000"/>
                              <w:sz w:val="28"/>
                              <w:szCs w:val="28"/>
                              <w:u w:val="none"/>
                              <w:shd w:fill="auto" w:val="clear"/>
                              <w:vertAlign w:val="baseline"/>
                            </w:rPr>
                            <m:t>λ</m:t>
                          </m:r>
                        </m:e>
                        <m:sup>
                          <m:r>
                            <w:rPr>
                              <w:rFonts w:ascii="Cambria Math" w:cs="Cambria Math" w:eastAsia="Cambria Math" w:hAnsi="Cambria Math"/>
                              <w:b w:val="0"/>
                              <w:i w:val="0"/>
                              <w:smallCaps w:val="0"/>
                              <w:strike w:val="0"/>
                              <w:color w:val="000000"/>
                              <w:sz w:val="28"/>
                              <w:szCs w:val="28"/>
                              <w:u w:val="none"/>
                              <w:shd w:fill="auto" w:val="clear"/>
                              <w:vertAlign w:val="baseline"/>
                            </w:rPr>
                            <m:t xml:space="preserve">2</m:t>
                          </m:r>
                        </m:sup>
                      </m:sSup>
                    </m:num>
                    <m:den>
                      <m:sSup>
                        <m:sSupPr>
                          <m:ctrlPr>
                            <w:rPr>
                              <w:rFonts w:ascii="Cambria Math" w:cs="Cambria Math" w:eastAsia="Cambria Math" w:hAnsi="Cambria Math"/>
                              <w:b w:val="0"/>
                              <w:i w:val="0"/>
                              <w:smallCaps w:val="0"/>
                              <w:strike w:val="0"/>
                              <w:color w:val="000000"/>
                              <w:sz w:val="28"/>
                              <w:szCs w:val="28"/>
                              <w:u w:val="none"/>
                              <w:shd w:fill="auto" w:val="clear"/>
                              <w:vertAlign w:val="baseline"/>
                            </w:rPr>
                          </m:ctrlPr>
                        </m:sSupPr>
                        <m:e>
                          <m:r>
                            <w:rPr>
                              <w:rFonts w:ascii="Cambria Math" w:cs="Cambria Math" w:eastAsia="Cambria Math" w:hAnsi="Cambria Math"/>
                              <w:b w:val="0"/>
                              <w:i w:val="0"/>
                              <w:smallCaps w:val="0"/>
                              <w:strike w:val="0"/>
                              <w:color w:val="000000"/>
                              <w:sz w:val="28"/>
                              <w:szCs w:val="28"/>
                              <w:u w:val="none"/>
                              <w:shd w:fill="auto" w:val="clear"/>
                              <w:vertAlign w:val="baseline"/>
                            </w:rPr>
                            <m:t>λ</m:t>
                          </m:r>
                        </m:e>
                        <m:sup>
                          <m:r>
                            <w:rPr>
                              <w:rFonts w:ascii="Cambria Math" w:cs="Cambria Math" w:eastAsia="Cambria Math" w:hAnsi="Cambria Math"/>
                              <w:b w:val="0"/>
                              <w:i w:val="0"/>
                              <w:smallCaps w:val="0"/>
                              <w:strike w:val="0"/>
                              <w:color w:val="000000"/>
                              <w:sz w:val="28"/>
                              <w:szCs w:val="28"/>
                              <w:u w:val="none"/>
                              <w:shd w:fill="auto" w:val="clear"/>
                              <w:vertAlign w:val="baseline"/>
                            </w:rPr>
                            <m:t xml:space="preserve">2</m:t>
                          </m:r>
                        </m:sup>
                      </m:sSup>
                      <m:r>
                        <w:rPr>
                          <w:rFonts w:ascii="Cambria Math" w:cs="Cambria Math" w:eastAsia="Cambria Math" w:hAnsi="Cambria Math"/>
                          <w:b w:val="0"/>
                          <w:i w:val="0"/>
                          <w:smallCaps w:val="0"/>
                          <w:strike w:val="0"/>
                          <w:color w:val="000000"/>
                          <w:sz w:val="28"/>
                          <w:szCs w:val="28"/>
                          <w:u w:val="none"/>
                          <w:shd w:fill="auto" w:val="clear"/>
                          <w:vertAlign w:val="baseline"/>
                        </w:rPr>
                        <m:t xml:space="preserve">-</m:t>
                      </m:r>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C</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i</m:t>
                          </m:r>
                        </m:sub>
                      </m:sSub>
                    </m:den>
                  </m:f>
                </m:e>
              </m:rad>
            </m:oMath>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tc>
        <w:tc>
          <w:tcPr>
            <w:shd w:fill="auto"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r>
    </w:tb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 </w:t>
      </w:r>
      <m:oMath>
        <m:r>
          <w:rPr>
            <w:rFonts w:ascii="Cambria Math" w:cs="Cambria Math" w:eastAsia="Cambria Math" w:hAnsi="Cambria Math"/>
            <w:b w:val="0"/>
            <w:i w:val="0"/>
            <w:smallCaps w:val="0"/>
            <w:strike w:val="0"/>
            <w:color w:val="000000"/>
            <w:sz w:val="28"/>
            <w:szCs w:val="28"/>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refractive index, </w:t>
      </w:r>
      <m:oMath>
        <m:r>
          <m:t>λ</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довжина хвилі, а </w:t>
      </w: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B</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i</m:t>
            </m:r>
          </m:sub>
        </m:sSub>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і </w:t>
      </w: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C</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i</m:t>
            </m:r>
          </m:sub>
        </m:sSub>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експериментально визначенні коефіцієнти Зельмеєра. Коефіцієнти С зазвичай вказують в мікрометрах в квадраті.</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Кожен член суми представляє собою резонанс поглинання з силою </w:t>
      </w: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B</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i</m:t>
            </m:r>
          </m:sub>
        </m:sSub>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 довжині хвилі </w:t>
      </w:r>
      <m:oMath>
        <m:sSup>
          <m:sSupPr>
            <m:ctrlPr>
              <w:rPr>
                <w:rFonts w:ascii="Cambria Math" w:cs="Cambria Math" w:eastAsia="Cambria Math" w:hAnsi="Cambria Math"/>
                <w:b w:val="0"/>
                <w:i w:val="0"/>
                <w:smallCaps w:val="0"/>
                <w:strike w:val="0"/>
                <w:color w:val="000000"/>
                <w:sz w:val="28"/>
                <w:szCs w:val="28"/>
                <w:u w:val="none"/>
                <w:shd w:fill="auto" w:val="clear"/>
                <w:vertAlign w:val="baseline"/>
              </w:rPr>
            </m:ctrlPr>
          </m:sSupPr>
          <m:e>
            <m:r>
              <w:rPr>
                <w:rFonts w:ascii="Cambria Math" w:cs="Cambria Math" w:eastAsia="Cambria Math" w:hAnsi="Cambria Math"/>
                <w:b w:val="0"/>
                <w:i w:val="0"/>
                <w:smallCaps w:val="0"/>
                <w:strike w:val="0"/>
                <w:color w:val="000000"/>
                <w:sz w:val="28"/>
                <w:szCs w:val="28"/>
                <w:u w:val="none"/>
                <w:shd w:fill="auto" w:val="clear"/>
                <w:vertAlign w:val="baseline"/>
              </w:rPr>
              <m:t xml:space="preserve">(</m:t>
            </m:r>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C</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i</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m:t>
            </m:r>
          </m:e>
          <m:sup>
            <m:r>
              <w:rPr>
                <w:rFonts w:ascii="Cambria Math" w:cs="Cambria Math" w:eastAsia="Cambria Math" w:hAnsi="Cambria Math"/>
                <w:b w:val="0"/>
                <w:i w:val="0"/>
                <w:smallCaps w:val="0"/>
                <w:strike w:val="0"/>
                <w:color w:val="000000"/>
                <w:sz w:val="28"/>
                <w:szCs w:val="28"/>
                <w:u w:val="none"/>
                <w:shd w:fill="auto" w:val="clear"/>
                <w:vertAlign w:val="baseline"/>
              </w:rPr>
              <m:t xml:space="preserve">1/2</m:t>
            </m:r>
          </m:sup>
        </m:sSup>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Таблиця 2 — коефіцієнти Зельмеєра для різних матеріалів</w:t>
      </w:r>
    </w:p>
    <w:tbl>
      <w:tblPr>
        <w:tblStyle w:val="Table3"/>
        <w:tblW w:w="955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185"/>
        <w:gridCol w:w="1365"/>
        <w:gridCol w:w="1365"/>
        <w:gridCol w:w="1365"/>
        <w:gridCol w:w="1365"/>
        <w:gridCol w:w="1365"/>
        <w:tblGridChange w:id="0">
          <w:tblGrid>
            <w:gridCol w:w="1545"/>
            <w:gridCol w:w="1185"/>
            <w:gridCol w:w="1365"/>
            <w:gridCol w:w="1365"/>
            <w:gridCol w:w="1365"/>
            <w:gridCol w:w="1365"/>
            <w:gridCol w:w="13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Матеріал</w:t>
            </w:r>
          </w:p>
        </w:tc>
        <w:tc>
          <w:tcPr>
            <w:shd w:fill="auto" w:val="clear"/>
            <w:tcMar>
              <w:top w:w="100.0" w:type="dxa"/>
              <w:left w:w="100.0" w:type="dxa"/>
              <w:bottom w:w="100.0" w:type="dxa"/>
              <w:right w:w="100.0" w:type="dxa"/>
            </w:tcMar>
          </w:tcPr>
          <w:p w:rsidR="00000000" w:rsidDel="00000000" w:rsidP="00000000" w:rsidRDefault="00000000" w:rsidRPr="00000000" w14:paraId="00000015">
            <w:pPr>
              <w:jc w:val="center"/>
              <w:rPr>
                <w:rFonts w:ascii="Cambria Math" w:cs="Cambria Math" w:eastAsia="Cambria Math" w:hAnsi="Cambria Math"/>
                <w:b w:val="0"/>
                <w:i w:val="0"/>
                <w:smallCaps w:val="0"/>
                <w:strike w:val="0"/>
                <w:color w:val="000000"/>
                <w:sz w:val="28"/>
                <w:szCs w:val="28"/>
                <w:u w:val="none"/>
                <w:shd w:fill="auto" w:val="clear"/>
                <w:vertAlign w:val="baseline"/>
              </w:rPr>
            </w:pP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B</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1</m:t>
                  </m:r>
                </m:sub>
              </m:sSub>
            </m:oMath>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6">
            <w:pPr>
              <w:jc w:val="center"/>
              <w:rPr>
                <w:rFonts w:ascii="Cambria Math" w:cs="Cambria Math" w:eastAsia="Cambria Math" w:hAnsi="Cambria Math"/>
                <w:b w:val="0"/>
                <w:i w:val="0"/>
                <w:smallCaps w:val="0"/>
                <w:strike w:val="0"/>
                <w:color w:val="000000"/>
                <w:sz w:val="28"/>
                <w:szCs w:val="28"/>
                <w:u w:val="none"/>
                <w:shd w:fill="auto" w:val="clear"/>
                <w:vertAlign w:val="baseline"/>
              </w:rPr>
            </w:pP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B</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2</m:t>
                  </m:r>
                </m:sub>
              </m:sSub>
            </m:oMath>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7">
            <w:pPr>
              <w:jc w:val="center"/>
              <w:rPr>
                <w:rFonts w:ascii="Cambria Math" w:cs="Cambria Math" w:eastAsia="Cambria Math" w:hAnsi="Cambria Math"/>
                <w:b w:val="0"/>
                <w:i w:val="0"/>
                <w:smallCaps w:val="0"/>
                <w:strike w:val="0"/>
                <w:color w:val="000000"/>
                <w:sz w:val="28"/>
                <w:szCs w:val="28"/>
                <w:u w:val="none"/>
                <w:shd w:fill="auto" w:val="clear"/>
                <w:vertAlign w:val="baseline"/>
              </w:rPr>
            </w:pP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B</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3</m:t>
                  </m:r>
                </m:sub>
              </m:sSub>
            </m:oMath>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8">
            <w:pPr>
              <w:jc w:val="center"/>
              <w:rPr>
                <w:rFonts w:ascii="Cambria Math" w:cs="Cambria Math" w:eastAsia="Cambria Math" w:hAnsi="Cambria Math"/>
                <w:b w:val="0"/>
                <w:i w:val="0"/>
                <w:smallCaps w:val="0"/>
                <w:strike w:val="0"/>
                <w:color w:val="000000"/>
                <w:sz w:val="28"/>
                <w:szCs w:val="28"/>
                <w:u w:val="none"/>
                <w:shd w:fill="auto" w:val="clear"/>
                <w:vertAlign w:val="baseline"/>
              </w:rPr>
            </w:pP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С</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1</m:t>
                  </m:r>
                </m:sub>
              </m:sSub>
              <m:sSup>
                <m:sSupPr>
                  <m:ctrlPr>
                    <w:rPr>
                      <w:rFonts w:ascii="Cambria Math" w:cs="Cambria Math" w:eastAsia="Cambria Math" w:hAnsi="Cambria Math"/>
                      <w:b w:val="0"/>
                      <w:i w:val="0"/>
                      <w:smallCaps w:val="0"/>
                      <w:strike w:val="0"/>
                      <w:color w:val="000000"/>
                      <w:sz w:val="28"/>
                      <w:szCs w:val="28"/>
                      <w:u w:val="none"/>
                      <w:shd w:fill="auto" w:val="clear"/>
                      <w:vertAlign w:val="baseline"/>
                    </w:rPr>
                  </m:ctrlPr>
                </m:sSupPr>
                <m:e>
                  <m:r>
                    <w:rPr>
                      <w:rFonts w:ascii="Cambria Math" w:cs="Cambria Math" w:eastAsia="Cambria Math" w:hAnsi="Cambria Math"/>
                      <w:b w:val="0"/>
                      <w:i w:val="0"/>
                      <w:smallCaps w:val="0"/>
                      <w:strike w:val="0"/>
                      <w:color w:val="000000"/>
                      <w:sz w:val="28"/>
                      <w:szCs w:val="28"/>
                      <w:u w:val="none"/>
                      <w:shd w:fill="auto" w:val="clear"/>
                      <w:vertAlign w:val="baseline"/>
                    </w:rPr>
                    <m:t xml:space="preserve">мкм</m:t>
                  </m:r>
                </m:e>
                <m:sup>
                  <m:r>
                    <w:rPr>
                      <w:rFonts w:ascii="Cambria Math" w:cs="Cambria Math" w:eastAsia="Cambria Math" w:hAnsi="Cambria Math"/>
                      <w:b w:val="0"/>
                      <w:i w:val="0"/>
                      <w:smallCaps w:val="0"/>
                      <w:strike w:val="0"/>
                      <w:color w:val="000000"/>
                      <w:sz w:val="28"/>
                      <w:szCs w:val="28"/>
                      <w:u w:val="none"/>
                      <w:shd w:fill="auto" w:val="clear"/>
                      <w:vertAlign w:val="baseline"/>
                    </w:rPr>
                    <m:t xml:space="preserve">2</m:t>
                  </m:r>
                </m:sup>
              </m:sSup>
            </m:oMath>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9">
            <w:pPr>
              <w:jc w:val="center"/>
              <w:rPr>
                <w:rFonts w:ascii="Cambria Math" w:cs="Cambria Math" w:eastAsia="Cambria Math" w:hAnsi="Cambria Math"/>
                <w:b w:val="0"/>
                <w:i w:val="0"/>
                <w:smallCaps w:val="0"/>
                <w:strike w:val="0"/>
                <w:color w:val="000000"/>
                <w:sz w:val="28"/>
                <w:szCs w:val="28"/>
                <w:u w:val="none"/>
                <w:shd w:fill="auto" w:val="clear"/>
                <w:vertAlign w:val="baseline"/>
              </w:rPr>
            </w:pP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С</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2</m:t>
                  </m:r>
                </m:sub>
              </m:sSub>
              <m:sSup>
                <m:sSupPr>
                  <m:ctrlPr>
                    <w:rPr>
                      <w:rFonts w:ascii="Cambria Math" w:cs="Cambria Math" w:eastAsia="Cambria Math" w:hAnsi="Cambria Math"/>
                      <w:b w:val="0"/>
                      <w:i w:val="0"/>
                      <w:smallCaps w:val="0"/>
                      <w:strike w:val="0"/>
                      <w:color w:val="000000"/>
                      <w:sz w:val="28"/>
                      <w:szCs w:val="28"/>
                      <w:u w:val="none"/>
                      <w:shd w:fill="auto" w:val="clear"/>
                      <w:vertAlign w:val="baseline"/>
                    </w:rPr>
                  </m:ctrlPr>
                </m:sSupPr>
                <m:e>
                  <m:r>
                    <w:rPr>
                      <w:rFonts w:ascii="Cambria Math" w:cs="Cambria Math" w:eastAsia="Cambria Math" w:hAnsi="Cambria Math"/>
                      <w:b w:val="0"/>
                      <w:i w:val="0"/>
                      <w:smallCaps w:val="0"/>
                      <w:strike w:val="0"/>
                      <w:color w:val="000000"/>
                      <w:sz w:val="28"/>
                      <w:szCs w:val="28"/>
                      <w:u w:val="none"/>
                      <w:shd w:fill="auto" w:val="clear"/>
                      <w:vertAlign w:val="baseline"/>
                    </w:rPr>
                    <m:t xml:space="preserve">мкм</m:t>
                  </m:r>
                </m:e>
                <m:sup>
                  <m:r>
                    <w:rPr>
                      <w:rFonts w:ascii="Cambria Math" w:cs="Cambria Math" w:eastAsia="Cambria Math" w:hAnsi="Cambria Math"/>
                      <w:b w:val="0"/>
                      <w:i w:val="0"/>
                      <w:smallCaps w:val="0"/>
                      <w:strike w:val="0"/>
                      <w:color w:val="000000"/>
                      <w:sz w:val="28"/>
                      <w:szCs w:val="28"/>
                      <w:u w:val="none"/>
                      <w:shd w:fill="auto" w:val="clear"/>
                      <w:vertAlign w:val="baseline"/>
                    </w:rPr>
                    <m:t xml:space="preserve">2</m:t>
                  </m:r>
                </m:sup>
              </m:sSup>
            </m:oMath>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A">
            <w:pPr>
              <w:jc w:val="center"/>
              <w:rPr>
                <w:rFonts w:ascii="Cambria Math" w:cs="Cambria Math" w:eastAsia="Cambria Math" w:hAnsi="Cambria Math"/>
                <w:b w:val="0"/>
                <w:i w:val="0"/>
                <w:smallCaps w:val="0"/>
                <w:strike w:val="0"/>
                <w:color w:val="000000"/>
                <w:sz w:val="28"/>
                <w:szCs w:val="28"/>
                <w:u w:val="none"/>
                <w:shd w:fill="auto" w:val="clear"/>
                <w:vertAlign w:val="baseline"/>
              </w:rPr>
            </w:pP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С</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3</m:t>
                  </m:r>
                </m:sub>
              </m:sSub>
              <m:sSup>
                <m:sSupPr>
                  <m:ctrlPr>
                    <w:rPr>
                      <w:rFonts w:ascii="Cambria Math" w:cs="Cambria Math" w:eastAsia="Cambria Math" w:hAnsi="Cambria Math"/>
                      <w:b w:val="0"/>
                      <w:i w:val="0"/>
                      <w:smallCaps w:val="0"/>
                      <w:strike w:val="0"/>
                      <w:color w:val="000000"/>
                      <w:sz w:val="28"/>
                      <w:szCs w:val="28"/>
                      <w:u w:val="none"/>
                      <w:shd w:fill="auto" w:val="clear"/>
                      <w:vertAlign w:val="baseline"/>
                    </w:rPr>
                  </m:ctrlPr>
                </m:sSupPr>
                <m:e>
                  <m:r>
                    <w:rPr>
                      <w:rFonts w:ascii="Cambria Math" w:cs="Cambria Math" w:eastAsia="Cambria Math" w:hAnsi="Cambria Math"/>
                      <w:b w:val="0"/>
                      <w:i w:val="0"/>
                      <w:smallCaps w:val="0"/>
                      <w:strike w:val="0"/>
                      <w:color w:val="000000"/>
                      <w:sz w:val="28"/>
                      <w:szCs w:val="28"/>
                      <w:u w:val="none"/>
                      <w:shd w:fill="auto" w:val="clear"/>
                      <w:vertAlign w:val="baseline"/>
                    </w:rPr>
                    <m:t xml:space="preserve">мкм</m:t>
                  </m:r>
                </m:e>
                <m:sup>
                  <m:r>
                    <w:rPr>
                      <w:rFonts w:ascii="Cambria Math" w:cs="Cambria Math" w:eastAsia="Cambria Math" w:hAnsi="Cambria Math"/>
                      <w:b w:val="0"/>
                      <w:i w:val="0"/>
                      <w:smallCaps w:val="0"/>
                      <w:strike w:val="0"/>
                      <w:color w:val="000000"/>
                      <w:sz w:val="28"/>
                      <w:szCs w:val="28"/>
                      <w:u w:val="none"/>
                      <w:shd w:fill="auto" w:val="clear"/>
                      <w:vertAlign w:val="baseline"/>
                    </w:rPr>
                    <m:t xml:space="preserve">2</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Скло (крон)</w:t>
            </w:r>
          </w:p>
        </w:tc>
        <w:tc>
          <w:tcPr>
            <w:shd w:fill="auto" w:val="clear"/>
            <w:tcMar>
              <w:top w:w="100.0" w:type="dxa"/>
              <w:left w:w="100.0" w:type="dxa"/>
              <w:bottom w:w="100.0" w:type="dxa"/>
              <w:right w:w="100.0" w:type="dxa"/>
            </w:tcM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1.03961212</w:t>
            </w:r>
          </w:p>
        </w:tc>
        <w:tc>
          <w:tcPr>
            <w:shd w:fill="auto" w:val="clear"/>
            <w:tcMar>
              <w:top w:w="100.0" w:type="dxa"/>
              <w:left w:w="100.0" w:type="dxa"/>
              <w:bottom w:w="100.0" w:type="dxa"/>
              <w:right w:w="100.0" w:type="dxa"/>
            </w:tcM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0.231792344</w:t>
            </w:r>
          </w:p>
        </w:tc>
        <w:tc>
          <w:tcPr>
            <w:shd w:fill="auto" w:val="clear"/>
            <w:tcMar>
              <w:top w:w="100.0" w:type="dxa"/>
              <w:left w:w="100.0" w:type="dxa"/>
              <w:bottom w:w="100.0" w:type="dxa"/>
              <w:right w:w="100.0" w:type="dxa"/>
            </w:tcM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1.01046945</w:t>
            </w:r>
          </w:p>
        </w:tc>
        <w:tc>
          <w:tcPr>
            <w:shd w:fill="auto" w:val="clear"/>
            <w:tcMar>
              <w:top w:w="100.0" w:type="dxa"/>
              <w:left w:w="100.0" w:type="dxa"/>
              <w:bottom w:w="100.0" w:type="dxa"/>
              <w:right w:w="100.0" w:type="dxa"/>
            </w:tcM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6.00069867 * </w:t>
            </w:r>
            <m:oMath>
              <m:sSup>
                <m:sSupPr>
                  <m:ctrlPr>
                    <w:rPr>
                      <w:rFonts w:ascii="Cambria Math" w:cs="Cambria Math" w:eastAsia="Cambria Math" w:hAnsi="Cambria Math"/>
                      <w:b w:val="0"/>
                      <w:i w:val="0"/>
                      <w:smallCaps w:val="0"/>
                      <w:strike w:val="0"/>
                      <w:color w:val="000000"/>
                      <w:sz w:val="28"/>
                      <w:szCs w:val="28"/>
                      <w:u w:val="none"/>
                      <w:shd w:fill="auto" w:val="clear"/>
                      <w:vertAlign w:val="baseline"/>
                    </w:rPr>
                  </m:ctrlPr>
                </m:sSupPr>
                <m:e>
                  <m:r>
                    <w:rPr>
                      <w:rFonts w:ascii="Cambria Math" w:cs="Cambria Math" w:eastAsia="Cambria Math" w:hAnsi="Cambria Math"/>
                      <w:b w:val="0"/>
                      <w:i w:val="0"/>
                      <w:smallCaps w:val="0"/>
                      <w:strike w:val="0"/>
                      <w:color w:val="000000"/>
                      <w:sz w:val="28"/>
                      <w:szCs w:val="28"/>
                      <w:u w:val="none"/>
                      <w:shd w:fill="auto" w:val="clear"/>
                      <w:vertAlign w:val="baseline"/>
                    </w:rPr>
                    <m:t xml:space="preserve">10</m:t>
                  </m:r>
                </m:e>
                <m:sup>
                  <m:r>
                    <w:rPr>
                      <w:rFonts w:ascii="Cambria Math" w:cs="Cambria Math" w:eastAsia="Cambria Math" w:hAnsi="Cambria Math"/>
                      <w:b w:val="0"/>
                      <w:i w:val="0"/>
                      <w:smallCaps w:val="0"/>
                      <w:strike w:val="0"/>
                      <w:color w:val="000000"/>
                      <w:sz w:val="28"/>
                      <w:szCs w:val="28"/>
                      <w:u w:val="none"/>
                      <w:shd w:fill="auto" w:val="clear"/>
                      <w:vertAlign w:val="baseline"/>
                    </w:rPr>
                    <m:t xml:space="preserve">-3</m:t>
                  </m:r>
                </m:sup>
              </m:sSup>
            </m:oMath>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2.00179144 * </w:t>
            </w:r>
            <m:oMath>
              <m:sSup>
                <m:sSupPr>
                  <m:ctrlPr>
                    <w:rPr>
                      <w:rFonts w:ascii="Cambria Math" w:cs="Cambria Math" w:eastAsia="Cambria Math" w:hAnsi="Cambria Math"/>
                      <w:b w:val="0"/>
                      <w:i w:val="0"/>
                      <w:smallCaps w:val="0"/>
                      <w:strike w:val="0"/>
                      <w:color w:val="000000"/>
                      <w:sz w:val="28"/>
                      <w:szCs w:val="28"/>
                      <w:u w:val="none"/>
                      <w:shd w:fill="auto" w:val="clear"/>
                      <w:vertAlign w:val="baseline"/>
                    </w:rPr>
                  </m:ctrlPr>
                </m:sSupPr>
                <m:e>
                  <m:r>
                    <w:rPr>
                      <w:rFonts w:ascii="Cambria Math" w:cs="Cambria Math" w:eastAsia="Cambria Math" w:hAnsi="Cambria Math"/>
                      <w:b w:val="0"/>
                      <w:i w:val="0"/>
                      <w:smallCaps w:val="0"/>
                      <w:strike w:val="0"/>
                      <w:color w:val="000000"/>
                      <w:sz w:val="28"/>
                      <w:szCs w:val="28"/>
                      <w:u w:val="none"/>
                      <w:shd w:fill="auto" w:val="clear"/>
                      <w:vertAlign w:val="baseline"/>
                    </w:rPr>
                    <m:t xml:space="preserve">10</m:t>
                  </m:r>
                </m:e>
                <m:sup>
                  <m:r>
                    <w:rPr>
                      <w:rFonts w:ascii="Cambria Math" w:cs="Cambria Math" w:eastAsia="Cambria Math" w:hAnsi="Cambria Math"/>
                      <w:b w:val="0"/>
                      <w:i w:val="0"/>
                      <w:smallCaps w:val="0"/>
                      <w:strike w:val="0"/>
                      <w:color w:val="000000"/>
                      <w:sz w:val="28"/>
                      <w:szCs w:val="28"/>
                      <w:u w:val="none"/>
                      <w:shd w:fill="auto" w:val="clear"/>
                      <w:vertAlign w:val="baseline"/>
                    </w:rPr>
                    <m:t xml:space="preserve">-2</m:t>
                  </m:r>
                </m:sup>
              </m:sSup>
            </m:oMath>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103.560653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Сапфір (для звичайної хвилі)</w:t>
            </w:r>
          </w:p>
        </w:tc>
        <w:tc>
          <w:tcPr>
            <w:shd w:fill="auto" w:val="clear"/>
            <w:tcMar>
              <w:top w:w="100.0" w:type="dxa"/>
              <w:left w:w="100.0" w:type="dxa"/>
              <w:bottom w:w="100.0" w:type="dxa"/>
              <w:right w:w="100.0" w:type="dxa"/>
            </w:tcM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1.43134930</w:t>
            </w:r>
          </w:p>
        </w:tc>
        <w:tc>
          <w:tcPr>
            <w:shd w:fill="auto" w:val="clear"/>
            <w:tcMar>
              <w:top w:w="100.0" w:type="dxa"/>
              <w:left w:w="100.0" w:type="dxa"/>
              <w:bottom w:w="100.0" w:type="dxa"/>
              <w:right w:w="100.0" w:type="dxa"/>
            </w:tcM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0.65054713</w:t>
            </w:r>
          </w:p>
        </w:tc>
        <w:tc>
          <w:tcPr>
            <w:shd w:fill="auto" w:val="clear"/>
            <w:tcMar>
              <w:top w:w="100.0" w:type="dxa"/>
              <w:left w:w="100.0" w:type="dxa"/>
              <w:bottom w:w="100.0" w:type="dxa"/>
              <w:right w:w="100.0" w:type="dxa"/>
            </w:tcM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5.3414021</w:t>
            </w:r>
          </w:p>
        </w:tc>
        <w:tc>
          <w:tcPr>
            <w:shd w:fill="auto" w:val="clear"/>
            <w:tcMar>
              <w:top w:w="100.0" w:type="dxa"/>
              <w:left w:w="100.0" w:type="dxa"/>
              <w:bottom w:w="100.0" w:type="dxa"/>
              <w:right w:w="100.0" w:type="dxa"/>
            </w:tcM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5.2799261 * </w:t>
            </w:r>
            <m:oMath>
              <m:sSup>
                <m:sSupPr>
                  <m:ctrlPr>
                    <w:rPr>
                      <w:rFonts w:ascii="Cambria Math" w:cs="Cambria Math" w:eastAsia="Cambria Math" w:hAnsi="Cambria Math"/>
                      <w:b w:val="0"/>
                      <w:i w:val="0"/>
                      <w:smallCaps w:val="0"/>
                      <w:strike w:val="0"/>
                      <w:color w:val="000000"/>
                      <w:sz w:val="28"/>
                      <w:szCs w:val="28"/>
                      <w:u w:val="none"/>
                      <w:shd w:fill="auto" w:val="clear"/>
                      <w:vertAlign w:val="baseline"/>
                    </w:rPr>
                  </m:ctrlPr>
                </m:sSupPr>
                <m:e>
                  <m:r>
                    <w:rPr>
                      <w:rFonts w:ascii="Cambria Math" w:cs="Cambria Math" w:eastAsia="Cambria Math" w:hAnsi="Cambria Math"/>
                      <w:b w:val="0"/>
                      <w:i w:val="0"/>
                      <w:smallCaps w:val="0"/>
                      <w:strike w:val="0"/>
                      <w:color w:val="000000"/>
                      <w:sz w:val="28"/>
                      <w:szCs w:val="28"/>
                      <w:u w:val="none"/>
                      <w:shd w:fill="auto" w:val="clear"/>
                      <w:vertAlign w:val="baseline"/>
                    </w:rPr>
                    <m:t xml:space="preserve">10</m:t>
                  </m:r>
                </m:e>
                <m:sup>
                  <m:r>
                    <w:rPr>
                      <w:rFonts w:ascii="Cambria Math" w:cs="Cambria Math" w:eastAsia="Cambria Math" w:hAnsi="Cambria Math"/>
                      <w:b w:val="0"/>
                      <w:i w:val="0"/>
                      <w:smallCaps w:val="0"/>
                      <w:strike w:val="0"/>
                      <w:color w:val="000000"/>
                      <w:sz w:val="28"/>
                      <w:szCs w:val="28"/>
                      <w:u w:val="none"/>
                      <w:shd w:fill="auto" w:val="clear"/>
                      <w:vertAlign w:val="baseline"/>
                    </w:rPr>
                    <m:t xml:space="preserve">-3</m:t>
                  </m:r>
                </m:sup>
              </m:sSup>
            </m:oMath>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1.42382647 * </w:t>
            </w:r>
            <m:oMath>
              <m:sSup>
                <m:sSupPr>
                  <m:ctrlPr>
                    <w:rPr>
                      <w:rFonts w:ascii="Cambria Math" w:cs="Cambria Math" w:eastAsia="Cambria Math" w:hAnsi="Cambria Math"/>
                      <w:b w:val="0"/>
                      <w:i w:val="0"/>
                      <w:smallCaps w:val="0"/>
                      <w:strike w:val="0"/>
                      <w:color w:val="000000"/>
                      <w:sz w:val="28"/>
                      <w:szCs w:val="28"/>
                      <w:u w:val="none"/>
                      <w:shd w:fill="auto" w:val="clear"/>
                      <w:vertAlign w:val="baseline"/>
                    </w:rPr>
                  </m:ctrlPr>
                </m:sSupPr>
                <m:e>
                  <m:r>
                    <w:rPr>
                      <w:rFonts w:ascii="Cambria Math" w:cs="Cambria Math" w:eastAsia="Cambria Math" w:hAnsi="Cambria Math"/>
                      <w:b w:val="0"/>
                      <w:i w:val="0"/>
                      <w:smallCaps w:val="0"/>
                      <w:strike w:val="0"/>
                      <w:color w:val="000000"/>
                      <w:sz w:val="28"/>
                      <w:szCs w:val="28"/>
                      <w:u w:val="none"/>
                      <w:shd w:fill="auto" w:val="clear"/>
                      <w:vertAlign w:val="baseline"/>
                    </w:rPr>
                    <m:t xml:space="preserve">10</m:t>
                  </m:r>
                </m:e>
                <m:sup>
                  <m:r>
                    <w:rPr>
                      <w:rFonts w:ascii="Cambria Math" w:cs="Cambria Math" w:eastAsia="Cambria Math" w:hAnsi="Cambria Math"/>
                      <w:b w:val="0"/>
                      <w:i w:val="0"/>
                      <w:smallCaps w:val="0"/>
                      <w:strike w:val="0"/>
                      <w:color w:val="000000"/>
                      <w:sz w:val="28"/>
                      <w:szCs w:val="28"/>
                      <w:u w:val="none"/>
                      <w:shd w:fill="auto" w:val="clear"/>
                      <w:vertAlign w:val="baseline"/>
                    </w:rPr>
                    <m:t xml:space="preserve">-2</m:t>
                  </m:r>
                </m:sup>
              </m:sSup>
            </m:oMath>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325.017834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Сапфір (для не звичайної хвилі)</w:t>
            </w:r>
          </w:p>
        </w:tc>
        <w:tc>
          <w:tcPr>
            <w:shd w:fill="auto" w:val="clear"/>
            <w:tcMar>
              <w:top w:w="100.0" w:type="dxa"/>
              <w:left w:w="100.0" w:type="dxa"/>
              <w:bottom w:w="100.0" w:type="dxa"/>
              <w:right w:w="100.0" w:type="dxa"/>
            </w:tcM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1.5039759</w:t>
            </w:r>
          </w:p>
        </w:tc>
        <w:tc>
          <w:tcPr>
            <w:shd w:fill="auto" w:val="clear"/>
            <w:tcMar>
              <w:top w:w="100.0" w:type="dxa"/>
              <w:left w:w="100.0" w:type="dxa"/>
              <w:bottom w:w="100.0" w:type="dxa"/>
              <w:right w:w="100.0" w:type="dxa"/>
            </w:tcM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0.55069141</w:t>
            </w:r>
          </w:p>
        </w:tc>
        <w:tc>
          <w:tcPr>
            <w:shd w:fill="auto" w:val="clear"/>
            <w:tcMar>
              <w:top w:w="100.0" w:type="dxa"/>
              <w:left w:w="100.0" w:type="dxa"/>
              <w:bottom w:w="100.0" w:type="dxa"/>
              <w:right w:w="100.0" w:type="dxa"/>
            </w:tcM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6.5927379</w:t>
            </w:r>
          </w:p>
        </w:tc>
        <w:tc>
          <w:tcPr>
            <w:shd w:fill="auto" w:val="clear"/>
            <w:tcMar>
              <w:top w:w="100.0" w:type="dxa"/>
              <w:left w:w="100.0" w:type="dxa"/>
              <w:bottom w:w="100.0" w:type="dxa"/>
              <w:right w:w="100.0" w:type="dxa"/>
            </w:tcM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5.48041129 * </w:t>
            </w:r>
            <m:oMath>
              <m:sSup>
                <m:sSupPr>
                  <m:ctrlPr>
                    <w:rPr>
                      <w:rFonts w:ascii="Cambria Math" w:cs="Cambria Math" w:eastAsia="Cambria Math" w:hAnsi="Cambria Math"/>
                      <w:b w:val="0"/>
                      <w:i w:val="0"/>
                      <w:smallCaps w:val="0"/>
                      <w:strike w:val="0"/>
                      <w:color w:val="000000"/>
                      <w:sz w:val="28"/>
                      <w:szCs w:val="28"/>
                      <w:u w:val="none"/>
                      <w:shd w:fill="auto" w:val="clear"/>
                      <w:vertAlign w:val="baseline"/>
                    </w:rPr>
                  </m:ctrlPr>
                </m:sSupPr>
                <m:e>
                  <m:r>
                    <w:rPr>
                      <w:rFonts w:ascii="Cambria Math" w:cs="Cambria Math" w:eastAsia="Cambria Math" w:hAnsi="Cambria Math"/>
                      <w:b w:val="0"/>
                      <w:i w:val="0"/>
                      <w:smallCaps w:val="0"/>
                      <w:strike w:val="0"/>
                      <w:color w:val="000000"/>
                      <w:sz w:val="28"/>
                      <w:szCs w:val="28"/>
                      <w:u w:val="none"/>
                      <w:shd w:fill="auto" w:val="clear"/>
                      <w:vertAlign w:val="baseline"/>
                    </w:rPr>
                    <m:t xml:space="preserve">10</m:t>
                  </m:r>
                </m:e>
                <m:sup>
                  <m:r>
                    <w:rPr>
                      <w:rFonts w:ascii="Cambria Math" w:cs="Cambria Math" w:eastAsia="Cambria Math" w:hAnsi="Cambria Math"/>
                      <w:b w:val="0"/>
                      <w:i w:val="0"/>
                      <w:smallCaps w:val="0"/>
                      <w:strike w:val="0"/>
                      <w:color w:val="000000"/>
                      <w:sz w:val="28"/>
                      <w:szCs w:val="28"/>
                      <w:u w:val="none"/>
                      <w:shd w:fill="auto" w:val="clear"/>
                      <w:vertAlign w:val="baseline"/>
                    </w:rPr>
                    <m:t xml:space="preserve">-3</m:t>
                  </m:r>
                </m:sup>
              </m:sSup>
            </m:oMath>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1.47994281 * </w:t>
            </w:r>
            <m:oMath>
              <m:sSup>
                <m:sSupPr>
                  <m:ctrlPr>
                    <w:rPr>
                      <w:rFonts w:ascii="Cambria Math" w:cs="Cambria Math" w:eastAsia="Cambria Math" w:hAnsi="Cambria Math"/>
                      <w:b w:val="0"/>
                      <w:i w:val="0"/>
                      <w:smallCaps w:val="0"/>
                      <w:strike w:val="0"/>
                      <w:color w:val="000000"/>
                      <w:sz w:val="28"/>
                      <w:szCs w:val="28"/>
                      <w:u w:val="none"/>
                      <w:shd w:fill="auto" w:val="clear"/>
                      <w:vertAlign w:val="baseline"/>
                    </w:rPr>
                  </m:ctrlPr>
                </m:sSupPr>
                <m:e>
                  <m:r>
                    <w:rPr>
                      <w:rFonts w:ascii="Cambria Math" w:cs="Cambria Math" w:eastAsia="Cambria Math" w:hAnsi="Cambria Math"/>
                      <w:b w:val="0"/>
                      <w:i w:val="0"/>
                      <w:smallCaps w:val="0"/>
                      <w:strike w:val="0"/>
                      <w:color w:val="000000"/>
                      <w:sz w:val="28"/>
                      <w:szCs w:val="28"/>
                      <w:u w:val="none"/>
                      <w:shd w:fill="auto" w:val="clear"/>
                      <w:vertAlign w:val="baseline"/>
                    </w:rPr>
                    <m:t xml:space="preserve">10</m:t>
                  </m:r>
                </m:e>
                <m:sup>
                  <m:r>
                    <w:rPr>
                      <w:rFonts w:ascii="Cambria Math" w:cs="Cambria Math" w:eastAsia="Cambria Math" w:hAnsi="Cambria Math"/>
                      <w:b w:val="0"/>
                      <w:i w:val="0"/>
                      <w:smallCaps w:val="0"/>
                      <w:strike w:val="0"/>
                      <w:color w:val="000000"/>
                      <w:sz w:val="28"/>
                      <w:szCs w:val="28"/>
                      <w:u w:val="none"/>
                      <w:shd w:fill="auto" w:val="clear"/>
                      <w:vertAlign w:val="baseline"/>
                    </w:rPr>
                    <m:t xml:space="preserve">-2</m:t>
                  </m:r>
                </m:sup>
              </m:sSup>
            </m:oMath>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402.89514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Плавлений кварц</w:t>
            </w:r>
          </w:p>
        </w:tc>
        <w:tc>
          <w:tcPr>
            <w:shd w:fill="auto" w:val="clear"/>
            <w:tcMar>
              <w:top w:w="100.0" w:type="dxa"/>
              <w:left w:w="100.0" w:type="dxa"/>
              <w:bottom w:w="100.0" w:type="dxa"/>
              <w:right w:w="100.0" w:type="dxa"/>
            </w:tcM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0.696166300</w:t>
            </w:r>
          </w:p>
        </w:tc>
        <w:tc>
          <w:tcPr>
            <w:shd w:fill="auto" w:val="clear"/>
            <w:tcMar>
              <w:top w:w="100.0" w:type="dxa"/>
              <w:left w:w="100.0" w:type="dxa"/>
              <w:bottom w:w="100.0" w:type="dxa"/>
              <w:right w:w="100.0" w:type="dxa"/>
            </w:tcM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0.407942600</w:t>
            </w:r>
          </w:p>
        </w:tc>
        <w:tc>
          <w:tcPr>
            <w:shd w:fill="auto" w:val="clear"/>
            <w:tcMar>
              <w:top w:w="100.0" w:type="dxa"/>
              <w:left w:w="100.0" w:type="dxa"/>
              <w:bottom w:w="100.0" w:type="dxa"/>
              <w:right w:w="100.0" w:type="dxa"/>
            </w:tcM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0.897479400</w:t>
            </w:r>
          </w:p>
        </w:tc>
        <w:tc>
          <w:tcPr>
            <w:shd w:fill="auto" w:val="clear"/>
            <w:tcMar>
              <w:top w:w="100.0" w:type="dxa"/>
              <w:left w:w="100.0" w:type="dxa"/>
              <w:bottom w:w="100.0" w:type="dxa"/>
              <w:right w:w="100.0" w:type="dxa"/>
            </w:tcM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4.67914826 * </w:t>
            </w:r>
            <m:oMath>
              <m:sSup>
                <m:sSupPr>
                  <m:ctrlPr>
                    <w:rPr>
                      <w:rFonts w:ascii="Cambria Math" w:cs="Cambria Math" w:eastAsia="Cambria Math" w:hAnsi="Cambria Math"/>
                      <w:b w:val="0"/>
                      <w:i w:val="0"/>
                      <w:smallCaps w:val="0"/>
                      <w:strike w:val="0"/>
                      <w:color w:val="000000"/>
                      <w:sz w:val="28"/>
                      <w:szCs w:val="28"/>
                      <w:u w:val="none"/>
                      <w:shd w:fill="auto" w:val="clear"/>
                      <w:vertAlign w:val="baseline"/>
                    </w:rPr>
                  </m:ctrlPr>
                </m:sSupPr>
                <m:e>
                  <m:r>
                    <w:rPr>
                      <w:rFonts w:ascii="Cambria Math" w:cs="Cambria Math" w:eastAsia="Cambria Math" w:hAnsi="Cambria Math"/>
                      <w:b w:val="0"/>
                      <w:i w:val="0"/>
                      <w:smallCaps w:val="0"/>
                      <w:strike w:val="0"/>
                      <w:color w:val="000000"/>
                      <w:sz w:val="28"/>
                      <w:szCs w:val="28"/>
                      <w:u w:val="none"/>
                      <w:shd w:fill="auto" w:val="clear"/>
                      <w:vertAlign w:val="baseline"/>
                    </w:rPr>
                    <m:t xml:space="preserve">10</m:t>
                  </m:r>
                </m:e>
                <m:sup>
                  <m:r>
                    <w:rPr>
                      <w:rFonts w:ascii="Cambria Math" w:cs="Cambria Math" w:eastAsia="Cambria Math" w:hAnsi="Cambria Math"/>
                      <w:b w:val="0"/>
                      <w:i w:val="0"/>
                      <w:smallCaps w:val="0"/>
                      <w:strike w:val="0"/>
                      <w:color w:val="000000"/>
                      <w:sz w:val="28"/>
                      <w:szCs w:val="28"/>
                      <w:u w:val="none"/>
                      <w:shd w:fill="auto" w:val="clear"/>
                      <w:vertAlign w:val="baseline"/>
                    </w:rPr>
                    <m:t xml:space="preserve">-3</m:t>
                  </m:r>
                </m:sup>
              </m:sSup>
            </m:oMath>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1.35120631 * </w:t>
            </w:r>
            <m:oMath>
              <m:sSup>
                <m:sSupPr>
                  <m:ctrlPr>
                    <w:rPr>
                      <w:rFonts w:ascii="Cambria Math" w:cs="Cambria Math" w:eastAsia="Cambria Math" w:hAnsi="Cambria Math"/>
                      <w:b w:val="0"/>
                      <w:i w:val="0"/>
                      <w:smallCaps w:val="0"/>
                      <w:strike w:val="0"/>
                      <w:color w:val="000000"/>
                      <w:sz w:val="28"/>
                      <w:szCs w:val="28"/>
                      <w:u w:val="none"/>
                      <w:shd w:fill="auto" w:val="clear"/>
                      <w:vertAlign w:val="baseline"/>
                    </w:rPr>
                  </m:ctrlPr>
                </m:sSupPr>
                <m:e>
                  <m:r>
                    <w:rPr>
                      <w:rFonts w:ascii="Cambria Math" w:cs="Cambria Math" w:eastAsia="Cambria Math" w:hAnsi="Cambria Math"/>
                      <w:b w:val="0"/>
                      <w:i w:val="0"/>
                      <w:smallCaps w:val="0"/>
                      <w:strike w:val="0"/>
                      <w:color w:val="000000"/>
                      <w:sz w:val="28"/>
                      <w:szCs w:val="28"/>
                      <w:u w:val="none"/>
                      <w:shd w:fill="auto" w:val="clear"/>
                      <w:vertAlign w:val="baseline"/>
                    </w:rPr>
                    <m:t xml:space="preserve">10</m:t>
                  </m:r>
                </m:e>
                <m:sup>
                  <m:r>
                    <w:rPr>
                      <w:rFonts w:ascii="Cambria Math" w:cs="Cambria Math" w:eastAsia="Cambria Math" w:hAnsi="Cambria Math"/>
                      <w:b w:val="0"/>
                      <w:i w:val="0"/>
                      <w:smallCaps w:val="0"/>
                      <w:strike w:val="0"/>
                      <w:color w:val="000000"/>
                      <w:sz w:val="28"/>
                      <w:szCs w:val="28"/>
                      <w:u w:val="none"/>
                      <w:shd w:fill="auto" w:val="clear"/>
                      <w:vertAlign w:val="baseline"/>
                    </w:rPr>
                    <m:t xml:space="preserve">-2</m:t>
                  </m:r>
                </m:sup>
              </m:sSup>
            </m:oMath>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97.9340025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Фторид магнію</w:t>
            </w:r>
          </w:p>
        </w:tc>
        <w:tc>
          <w:tcPr>
            <w:shd w:fill="auto" w:val="clear"/>
            <w:tcMar>
              <w:top w:w="100.0" w:type="dxa"/>
              <w:left w:w="100.0" w:type="dxa"/>
              <w:bottom w:w="100.0" w:type="dxa"/>
              <w:right w:w="100.0" w:type="dxa"/>
            </w:tcM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0.48755108</w:t>
            </w:r>
          </w:p>
        </w:tc>
        <w:tc>
          <w:tcPr>
            <w:shd w:fill="auto" w:val="clear"/>
            <w:tcMar>
              <w:top w:w="100.0" w:type="dxa"/>
              <w:left w:w="100.0" w:type="dxa"/>
              <w:bottom w:w="100.0" w:type="dxa"/>
              <w:right w:w="100.0" w:type="dxa"/>
            </w:tcM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0.39875031</w:t>
            </w:r>
          </w:p>
        </w:tc>
        <w:tc>
          <w:tcPr>
            <w:shd w:fill="auto" w:val="clear"/>
            <w:tcMar>
              <w:top w:w="100.0" w:type="dxa"/>
              <w:left w:w="100.0" w:type="dxa"/>
              <w:bottom w:w="100.0" w:type="dxa"/>
              <w:right w:w="100.0" w:type="dxa"/>
            </w:tcM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2.3120353</w:t>
            </w:r>
          </w:p>
        </w:tc>
        <w:tc>
          <w:tcPr>
            <w:shd w:fill="auto" w:val="clear"/>
            <w:tcMar>
              <w:top w:w="100.0" w:type="dxa"/>
              <w:left w:w="100.0" w:type="dxa"/>
              <w:bottom w:w="100.0" w:type="dxa"/>
              <w:right w:w="100.0" w:type="dxa"/>
            </w:tcM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0.001882178</w:t>
            </w:r>
          </w:p>
        </w:tc>
        <w:tc>
          <w:tcPr>
            <w:shd w:fill="auto" w:val="clear"/>
            <w:tcMar>
              <w:top w:w="100.0" w:type="dxa"/>
              <w:left w:w="100.0" w:type="dxa"/>
              <w:bottom w:w="100.0" w:type="dxa"/>
              <w:right w:w="100.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0.008951888</w:t>
            </w:r>
          </w:p>
        </w:tc>
        <w:tc>
          <w:tcPr>
            <w:shd w:fill="auto" w:val="clear"/>
            <w:tcMar>
              <w:top w:w="100.0" w:type="dxa"/>
              <w:left w:w="100.0" w:type="dxa"/>
              <w:bottom w:w="100.0" w:type="dxa"/>
              <w:right w:w="100.0" w:type="dxa"/>
            </w:tcM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566,13559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Силікон</w:t>
            </w:r>
          </w:p>
        </w:tc>
        <w:tc>
          <w:tcPr>
            <w:shd w:fill="auto" w:val="clear"/>
            <w:tcMar>
              <w:top w:w="100.0" w:type="dxa"/>
              <w:left w:w="100.0" w:type="dxa"/>
              <w:bottom w:w="100.0" w:type="dxa"/>
              <w:right w:w="100.0" w:type="dxa"/>
            </w:tcM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10.6684293</w:t>
            </w:r>
          </w:p>
        </w:tc>
        <w:tc>
          <w:tcPr>
            <w:shd w:fill="auto" w:val="clear"/>
            <w:tcMar>
              <w:top w:w="100.0" w:type="dxa"/>
              <w:left w:w="100.0" w:type="dxa"/>
              <w:bottom w:w="100.0" w:type="dxa"/>
              <w:right w:w="100.0" w:type="dxa"/>
            </w:tcM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0.0030434748</w:t>
            </w:r>
          </w:p>
        </w:tc>
        <w:tc>
          <w:tcPr>
            <w:shd w:fill="auto" w:val="clear"/>
            <w:tcMar>
              <w:top w:w="100.0" w:type="dxa"/>
              <w:left w:w="100.0" w:type="dxa"/>
              <w:bottom w:w="100.0" w:type="dxa"/>
              <w:right w:w="100.0" w:type="dxa"/>
            </w:tcM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1.54133408</w:t>
            </w:r>
          </w:p>
        </w:tc>
        <w:tc>
          <w:tcPr>
            <w:shd w:fill="auto" w:val="clear"/>
            <w:tcMar>
              <w:top w:w="100.0" w:type="dxa"/>
              <w:left w:w="100.0" w:type="dxa"/>
              <w:bottom w:w="100.0" w:type="dxa"/>
              <w:right w:w="100.0" w:type="dxa"/>
            </w:tcM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0.0909121907</w:t>
            </w:r>
          </w:p>
        </w:tc>
        <w:tc>
          <w:tcPr>
            <w:shd w:fill="auto" w:val="clear"/>
            <w:tcMar>
              <w:top w:w="100.0" w:type="dxa"/>
              <w:left w:w="100.0" w:type="dxa"/>
              <w:bottom w:w="100.0" w:type="dxa"/>
              <w:right w:w="100.0" w:type="dxa"/>
            </w:tcM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1.28766018</w:t>
            </w:r>
          </w:p>
        </w:tc>
        <w:tc>
          <w:tcPr>
            <w:shd w:fill="auto" w:val="clear"/>
            <w:tcMar>
              <w:top w:w="100.0" w:type="dxa"/>
              <w:left w:w="100.0" w:type="dxa"/>
              <w:bottom w:w="100.0" w:type="dxa"/>
              <w:right w:w="100.0" w:type="dxa"/>
            </w:tcM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1,218,816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Математи</w:t>
      </w:r>
      <w:r w:rsidDel="00000000" w:rsidR="00000000" w:rsidRPr="00000000">
        <w:rPr>
          <w:sz w:val="28"/>
          <w:szCs w:val="28"/>
          <w:rtl w:val="0"/>
        </w:rPr>
        <w:t xml:space="preserve">чне обгрунтування визначення коефіцієнтів для досліджуваного матеріалу</w:t>
      </w:r>
      <w:r w:rsidDel="00000000" w:rsidR="00000000" w:rsidRPr="00000000">
        <w:rPr>
          <w:rtl w:val="0"/>
        </w:rPr>
      </w:r>
    </w:p>
    <w:p w:rsidR="00000000" w:rsidDel="00000000" w:rsidP="00000000" w:rsidRDefault="00000000" w:rsidRPr="00000000" w14:paraId="00000052">
      <w:pPr>
        <w:ind w:firstLine="720"/>
        <w:jc w:val="both"/>
        <w:rPr>
          <w:sz w:val="28"/>
          <w:szCs w:val="28"/>
        </w:rPr>
      </w:pPr>
      <w:r w:rsidDel="00000000" w:rsidR="00000000" w:rsidRPr="00000000">
        <w:rPr>
          <w:sz w:val="28"/>
          <w:szCs w:val="28"/>
          <w:rtl w:val="0"/>
        </w:rPr>
        <w:t xml:space="preserve">З отриманих спектрів відбивання в усьому оптичному діапазоні було визначено оптичні та псевдо-оптичні константи досліджуваних структур. Для цього скористаємося комплексним аналізом.</w:t>
      </w:r>
    </w:p>
    <w:tbl>
      <w:tblPr>
        <w:tblStyle w:val="Table4"/>
        <w:tblW w:w="9570.0" w:type="dxa"/>
        <w:jc w:val="left"/>
        <w:tblInd w:w="-115.0" w:type="dxa"/>
        <w:tblLayout w:type="fixed"/>
        <w:tblLook w:val="0000"/>
      </w:tblPr>
      <w:tblGrid>
        <w:gridCol w:w="8326"/>
        <w:gridCol w:w="1244"/>
        <w:tblGridChange w:id="0">
          <w:tblGrid>
            <w:gridCol w:w="8326"/>
            <w:gridCol w:w="1244"/>
          </w:tblGrid>
        </w:tblGridChange>
      </w:tblGrid>
      <w:tr>
        <w:trPr>
          <w:cantSplit w:val="0"/>
          <w:tblHeader w:val="0"/>
        </w:trPr>
        <w:tc>
          <w:tcPr/>
          <w:p w:rsidR="00000000" w:rsidDel="00000000" w:rsidP="00000000" w:rsidRDefault="00000000" w:rsidRPr="00000000" w14:paraId="00000053">
            <w:pPr>
              <w:widowControl w:val="0"/>
              <w:ind w:firstLine="709"/>
              <w:jc w:val="both"/>
              <w:rPr>
                <w:sz w:val="28"/>
                <w:szCs w:val="28"/>
              </w:rPr>
            </w:pPr>
            <w:r w:rsidDel="00000000" w:rsidR="00000000" w:rsidRPr="00000000">
              <w:rPr>
                <w:sz w:val="28"/>
                <w:szCs w:val="28"/>
                <w:vertAlign w:val="subscript"/>
              </w:rPr>
              <w:pict>
                <v:shape id="_x0000_i1025" style="width:225.7pt;height:24.2pt" o:ole="" type="#_x0000_t75">
                  <v:imagedata r:id="rId1" o:title=""/>
                </v:shape>
                <o:OLEObject DrawAspect="Content" r:id="rId2" ObjectID="_1744661776" ProgID="Equation.3" ShapeID="_x0000_i1025" Type="Embed"/>
              </w:pict>
            </w:r>
            <w:r w:rsidDel="00000000" w:rsidR="00000000" w:rsidRPr="00000000">
              <w:rPr>
                <w:sz w:val="28"/>
                <w:szCs w:val="28"/>
                <w:rtl w:val="0"/>
              </w:rPr>
              <w:t xml:space="preserve">,</w:t>
            </w:r>
          </w:p>
        </w:tc>
        <w:tc>
          <w:tcPr>
            <w:vAlign w:val="center"/>
          </w:tcPr>
          <w:p w:rsidR="00000000" w:rsidDel="00000000" w:rsidP="00000000" w:rsidRDefault="00000000" w:rsidRPr="00000000" w14:paraId="00000054">
            <w:pPr>
              <w:widowControl w:val="0"/>
              <w:jc w:val="both"/>
              <w:rPr>
                <w:sz w:val="28"/>
                <w:szCs w:val="28"/>
              </w:rPr>
            </w:pPr>
            <w:r w:rsidDel="00000000" w:rsidR="00000000" w:rsidRPr="00000000">
              <w:rPr>
                <w:sz w:val="28"/>
                <w:szCs w:val="28"/>
                <w:rtl w:val="0"/>
              </w:rPr>
              <w:t xml:space="preserve">(2.12)</w:t>
            </w:r>
          </w:p>
        </w:tc>
      </w:tr>
    </w:tbl>
    <w:p w:rsidR="00000000" w:rsidDel="00000000" w:rsidP="00000000" w:rsidRDefault="00000000" w:rsidRPr="00000000" w14:paraId="00000055">
      <w:pPr>
        <w:ind w:firstLine="720"/>
        <w:jc w:val="both"/>
        <w:rPr>
          <w:sz w:val="28"/>
          <w:szCs w:val="28"/>
        </w:rPr>
      </w:pPr>
      <w:r w:rsidDel="00000000" w:rsidR="00000000" w:rsidRPr="00000000">
        <w:rPr>
          <w:sz w:val="28"/>
          <w:szCs w:val="28"/>
          <w:rtl w:val="0"/>
        </w:rPr>
        <w:t xml:space="preserve">Запис комплексного числа представлений у формах: Ейлера, тригонометричній та алгебраїчній.</w:t>
      </w:r>
    </w:p>
    <w:tbl>
      <w:tblPr>
        <w:tblStyle w:val="Table5"/>
        <w:tblW w:w="9570.0" w:type="dxa"/>
        <w:jc w:val="left"/>
        <w:tblInd w:w="-115.0" w:type="dxa"/>
        <w:tblLayout w:type="fixed"/>
        <w:tblLook w:val="0000"/>
      </w:tblPr>
      <w:tblGrid>
        <w:gridCol w:w="8326"/>
        <w:gridCol w:w="1244"/>
        <w:tblGridChange w:id="0">
          <w:tblGrid>
            <w:gridCol w:w="8326"/>
            <w:gridCol w:w="1244"/>
          </w:tblGrid>
        </w:tblGridChange>
      </w:tblGrid>
      <w:tr>
        <w:trPr>
          <w:cantSplit w:val="0"/>
          <w:tblHeader w:val="0"/>
        </w:trPr>
        <w:tc>
          <w:tcPr/>
          <w:p w:rsidR="00000000" w:rsidDel="00000000" w:rsidP="00000000" w:rsidRDefault="00000000" w:rsidRPr="00000000" w14:paraId="00000056">
            <w:pPr>
              <w:widowControl w:val="0"/>
              <w:ind w:firstLine="709"/>
              <w:jc w:val="both"/>
              <w:rPr>
                <w:sz w:val="28"/>
                <w:szCs w:val="28"/>
              </w:rPr>
            </w:pPr>
            <w:r w:rsidDel="00000000" w:rsidR="00000000" w:rsidRPr="00000000">
              <w:rPr>
                <w:sz w:val="28"/>
                <w:szCs w:val="28"/>
                <w:vertAlign w:val="subscript"/>
              </w:rPr>
              <w:pict>
                <v:shape id="_x0000_i1026" style="width:237.8pt;height:27.25pt" o:ole="" type="#_x0000_t75">
                  <v:imagedata r:id="rId3" o:title=""/>
                </v:shape>
                <o:OLEObject DrawAspect="Content" r:id="rId4" ObjectID="_1744661777" ProgID="Equation.3" ShapeID="_x0000_i1026" Type="Embed"/>
              </w:pict>
            </w:r>
            <w:r w:rsidDel="00000000" w:rsidR="00000000" w:rsidRPr="00000000">
              <w:rPr>
                <w:sz w:val="28"/>
                <w:szCs w:val="28"/>
                <w:rtl w:val="0"/>
              </w:rPr>
              <w:t xml:space="preserve">,</w:t>
            </w:r>
          </w:p>
        </w:tc>
        <w:tc>
          <w:tcPr>
            <w:vAlign w:val="center"/>
          </w:tcPr>
          <w:p w:rsidR="00000000" w:rsidDel="00000000" w:rsidP="00000000" w:rsidRDefault="00000000" w:rsidRPr="00000000" w14:paraId="00000057">
            <w:pPr>
              <w:widowControl w:val="0"/>
              <w:jc w:val="both"/>
              <w:rPr>
                <w:sz w:val="28"/>
                <w:szCs w:val="28"/>
              </w:rPr>
            </w:pPr>
            <w:r w:rsidDel="00000000" w:rsidR="00000000" w:rsidRPr="00000000">
              <w:rPr>
                <w:sz w:val="28"/>
                <w:szCs w:val="28"/>
                <w:rtl w:val="0"/>
              </w:rPr>
              <w:t xml:space="preserve">(2.12)</w:t>
            </w:r>
          </w:p>
        </w:tc>
      </w:tr>
    </w:tbl>
    <w:p w:rsidR="00000000" w:rsidDel="00000000" w:rsidP="00000000" w:rsidRDefault="00000000" w:rsidRPr="00000000" w14:paraId="00000058">
      <w:pPr>
        <w:jc w:val="both"/>
        <w:rPr>
          <w:sz w:val="28"/>
          <w:szCs w:val="28"/>
        </w:rPr>
      </w:pPr>
      <w:r w:rsidDel="00000000" w:rsidR="00000000" w:rsidRPr="00000000">
        <w:rPr>
          <w:rtl w:val="0"/>
        </w:rPr>
      </w:r>
    </w:p>
    <w:tbl>
      <w:tblPr>
        <w:tblStyle w:val="Table6"/>
        <w:tblW w:w="9570.0" w:type="dxa"/>
        <w:jc w:val="left"/>
        <w:tblInd w:w="-115.0" w:type="dxa"/>
        <w:tblLayout w:type="fixed"/>
        <w:tblLook w:val="0000"/>
      </w:tblPr>
      <w:tblGrid>
        <w:gridCol w:w="8326"/>
        <w:gridCol w:w="1244"/>
        <w:tblGridChange w:id="0">
          <w:tblGrid>
            <w:gridCol w:w="8326"/>
            <w:gridCol w:w="1244"/>
          </w:tblGrid>
        </w:tblGridChange>
      </w:tblGrid>
      <w:tr>
        <w:trPr>
          <w:cantSplit w:val="0"/>
          <w:tblHeader w:val="0"/>
        </w:trPr>
        <w:tc>
          <w:tcPr/>
          <w:p w:rsidR="00000000" w:rsidDel="00000000" w:rsidP="00000000" w:rsidRDefault="00000000" w:rsidRPr="00000000" w14:paraId="00000059">
            <w:pPr>
              <w:widowControl w:val="0"/>
              <w:ind w:firstLine="709"/>
              <w:jc w:val="both"/>
              <w:rPr>
                <w:sz w:val="28"/>
                <w:szCs w:val="28"/>
              </w:rPr>
            </w:pPr>
            <w:r w:rsidDel="00000000" w:rsidR="00000000" w:rsidRPr="00000000">
              <w:rPr>
                <w:sz w:val="28"/>
                <w:szCs w:val="28"/>
                <w:vertAlign w:val="subscript"/>
              </w:rPr>
              <w:pict>
                <v:shape id="_x0000_i1027" style="width:348.5pt;height:228.1pt" o:ole="" type="#_x0000_t75">
                  <v:imagedata r:id="rId5" o:title=""/>
                </v:shape>
                <o:OLEObject DrawAspect="Content" r:id="rId6" ObjectID="_1744661778" ProgID="Equation.3" ShapeID="_x0000_i1027" Type="Embed"/>
              </w:pict>
            </w:r>
            <w:r w:rsidDel="00000000" w:rsidR="00000000" w:rsidRPr="00000000">
              <w:rPr>
                <w:sz w:val="28"/>
                <w:szCs w:val="28"/>
                <w:rtl w:val="0"/>
              </w:rPr>
              <w:t xml:space="preserve">,</w:t>
            </w:r>
          </w:p>
        </w:tc>
        <w:tc>
          <w:tcPr>
            <w:vAlign w:val="center"/>
          </w:tcPr>
          <w:p w:rsidR="00000000" w:rsidDel="00000000" w:rsidP="00000000" w:rsidRDefault="00000000" w:rsidRPr="00000000" w14:paraId="0000005A">
            <w:pPr>
              <w:widowControl w:val="0"/>
              <w:jc w:val="both"/>
              <w:rPr>
                <w:sz w:val="28"/>
                <w:szCs w:val="28"/>
              </w:rPr>
            </w:pPr>
            <w:r w:rsidDel="00000000" w:rsidR="00000000" w:rsidRPr="00000000">
              <w:rPr>
                <w:sz w:val="28"/>
                <w:szCs w:val="28"/>
                <w:rtl w:val="0"/>
              </w:rPr>
              <w:t xml:space="preserve">(2.12)</w:t>
            </w:r>
          </w:p>
        </w:tc>
      </w:tr>
    </w:tbl>
    <w:p w:rsidR="00000000" w:rsidDel="00000000" w:rsidP="00000000" w:rsidRDefault="00000000" w:rsidRPr="00000000" w14:paraId="0000005B">
      <w:pPr>
        <w:ind w:firstLine="720"/>
        <w:jc w:val="both"/>
        <w:rPr>
          <w:sz w:val="28"/>
          <w:szCs w:val="28"/>
        </w:rPr>
      </w:pPr>
      <w:r w:rsidDel="00000000" w:rsidR="00000000" w:rsidRPr="00000000">
        <w:rPr>
          <w:sz w:val="28"/>
          <w:szCs w:val="28"/>
          <w:rtl w:val="0"/>
        </w:rPr>
        <w:t xml:space="preserve">Рівняння Френеля для комплексного коефіцієнту відбиття при нормальному падінні світла запишемо у наступному вигляді:</w:t>
      </w:r>
    </w:p>
    <w:tbl>
      <w:tblPr>
        <w:tblStyle w:val="Table7"/>
        <w:tblW w:w="9570.0" w:type="dxa"/>
        <w:jc w:val="left"/>
        <w:tblInd w:w="-115.0" w:type="dxa"/>
        <w:tblLayout w:type="fixed"/>
        <w:tblLook w:val="0000"/>
      </w:tblPr>
      <w:tblGrid>
        <w:gridCol w:w="8326"/>
        <w:gridCol w:w="1244"/>
        <w:tblGridChange w:id="0">
          <w:tblGrid>
            <w:gridCol w:w="8326"/>
            <w:gridCol w:w="1244"/>
          </w:tblGrid>
        </w:tblGridChange>
      </w:tblGrid>
      <w:tr>
        <w:trPr>
          <w:cantSplit w:val="0"/>
          <w:tblHeader w:val="0"/>
        </w:trPr>
        <w:tc>
          <w:tcPr/>
          <w:p w:rsidR="00000000" w:rsidDel="00000000" w:rsidP="00000000" w:rsidRDefault="00000000" w:rsidRPr="00000000" w14:paraId="0000005C">
            <w:pPr>
              <w:widowControl w:val="0"/>
              <w:ind w:firstLine="709"/>
              <w:jc w:val="both"/>
              <w:rPr>
                <w:sz w:val="28"/>
                <w:szCs w:val="28"/>
              </w:rPr>
            </w:pPr>
            <w:r w:rsidDel="00000000" w:rsidR="00000000" w:rsidRPr="00000000">
              <w:rPr>
                <w:sz w:val="28"/>
                <w:szCs w:val="28"/>
                <w:vertAlign w:val="subscript"/>
              </w:rPr>
              <w:pict>
                <v:shape id="_x0000_i1028" style="width:359.4pt;height:44.75pt" o:ole="" type="#_x0000_t75">
                  <v:imagedata r:id="rId7" o:title=""/>
                </v:shape>
                <o:OLEObject DrawAspect="Content" r:id="rId8" ObjectID="_1744661779" ProgID="Equation.3" ShapeID="_x0000_i1028" Type="Embed"/>
              </w:pict>
            </w:r>
            <w:r w:rsidDel="00000000" w:rsidR="00000000" w:rsidRPr="00000000">
              <w:rPr>
                <w:sz w:val="28"/>
                <w:szCs w:val="28"/>
                <w:rtl w:val="0"/>
              </w:rPr>
              <w:t xml:space="preserve">,</w:t>
            </w:r>
          </w:p>
        </w:tc>
        <w:tc>
          <w:tcPr>
            <w:vAlign w:val="center"/>
          </w:tcPr>
          <w:p w:rsidR="00000000" w:rsidDel="00000000" w:rsidP="00000000" w:rsidRDefault="00000000" w:rsidRPr="00000000" w14:paraId="0000005D">
            <w:pPr>
              <w:widowControl w:val="0"/>
              <w:jc w:val="both"/>
              <w:rPr>
                <w:sz w:val="28"/>
                <w:szCs w:val="28"/>
              </w:rPr>
            </w:pPr>
            <w:r w:rsidDel="00000000" w:rsidR="00000000" w:rsidRPr="00000000">
              <w:rPr>
                <w:sz w:val="28"/>
                <w:szCs w:val="28"/>
                <w:rtl w:val="0"/>
              </w:rPr>
              <w:t xml:space="preserve">(2.12)</w:t>
            </w:r>
          </w:p>
        </w:tc>
      </w:tr>
    </w:tbl>
    <w:p w:rsidR="00000000" w:rsidDel="00000000" w:rsidP="00000000" w:rsidRDefault="00000000" w:rsidRPr="00000000" w14:paraId="0000005E">
      <w:pPr>
        <w:jc w:val="both"/>
        <w:rPr>
          <w:sz w:val="28"/>
          <w:szCs w:val="28"/>
        </w:rPr>
      </w:pPr>
      <w:r w:rsidDel="00000000" w:rsidR="00000000" w:rsidRPr="00000000">
        <w:rPr>
          <w:sz w:val="28"/>
          <w:szCs w:val="28"/>
          <w:rtl w:val="0"/>
        </w:rPr>
        <w:t xml:space="preserve">де, </w:t>
      </w:r>
      <w:r w:rsidDel="00000000" w:rsidR="00000000" w:rsidRPr="00000000">
        <w:rPr>
          <w:sz w:val="28"/>
          <w:szCs w:val="28"/>
          <w:vertAlign w:val="subscript"/>
        </w:rPr>
        <w:pict>
          <v:shape id="_x0000_i1029" style="width:112.55pt;height:21.8pt" o:ole="" type="#_x0000_t75">
            <v:imagedata r:id="rId9" o:title=""/>
          </v:shape>
          <o:OLEObject DrawAspect="Content" r:id="rId10" ObjectID="_1744661780" ProgID="Equation.3" ShapeID="_x0000_i1029" Type="Embed"/>
        </w:pict>
      </w:r>
      <w:r w:rsidDel="00000000" w:rsidR="00000000" w:rsidRPr="00000000">
        <w:rPr>
          <w:sz w:val="28"/>
          <w:szCs w:val="28"/>
          <w:rtl w:val="0"/>
        </w:rPr>
        <w:t xml:space="preserve"> – комплексний показник заломлення; </w:t>
      </w:r>
      <w:r w:rsidDel="00000000" w:rsidR="00000000" w:rsidRPr="00000000">
        <w:rPr>
          <w:i w:val="1"/>
          <w:sz w:val="28"/>
          <w:szCs w:val="28"/>
          <w:rtl w:val="0"/>
        </w:rPr>
        <w:t xml:space="preserve">n, k</w:t>
      </w:r>
      <w:r w:rsidDel="00000000" w:rsidR="00000000" w:rsidRPr="00000000">
        <w:rPr>
          <w:sz w:val="28"/>
          <w:szCs w:val="28"/>
          <w:rtl w:val="0"/>
        </w:rPr>
        <w:t xml:space="preserve"> – дійсна та уявна його складові, модуль комплексного числа дорівнює кореню інтенсивності відбитого світла:</w:t>
      </w:r>
    </w:p>
    <w:tbl>
      <w:tblPr>
        <w:tblStyle w:val="Table8"/>
        <w:tblW w:w="9570.0" w:type="dxa"/>
        <w:jc w:val="left"/>
        <w:tblInd w:w="-115.0" w:type="dxa"/>
        <w:tblLayout w:type="fixed"/>
        <w:tblLook w:val="0000"/>
      </w:tblPr>
      <w:tblGrid>
        <w:gridCol w:w="8326"/>
        <w:gridCol w:w="1244"/>
        <w:tblGridChange w:id="0">
          <w:tblGrid>
            <w:gridCol w:w="8326"/>
            <w:gridCol w:w="1244"/>
          </w:tblGrid>
        </w:tblGridChange>
      </w:tblGrid>
      <w:tr>
        <w:trPr>
          <w:cantSplit w:val="0"/>
          <w:tblHeader w:val="0"/>
        </w:trPr>
        <w:tc>
          <w:tcPr/>
          <w:p w:rsidR="00000000" w:rsidDel="00000000" w:rsidP="00000000" w:rsidRDefault="00000000" w:rsidRPr="00000000" w14:paraId="0000005F">
            <w:pPr>
              <w:widowControl w:val="0"/>
              <w:ind w:firstLine="709"/>
              <w:jc w:val="both"/>
              <w:rPr>
                <w:sz w:val="28"/>
                <w:szCs w:val="28"/>
              </w:rPr>
            </w:pPr>
            <w:r w:rsidDel="00000000" w:rsidR="00000000" w:rsidRPr="00000000">
              <w:rPr>
                <w:sz w:val="28"/>
                <w:szCs w:val="28"/>
                <w:vertAlign w:val="subscript"/>
              </w:rPr>
              <w:pict>
                <v:shape id="_x0000_i1030" style="width:113.75pt;height:27.25pt" o:ole="" type="#_x0000_t75">
                  <v:imagedata r:id="rId11" o:title=""/>
                </v:shape>
                <o:OLEObject DrawAspect="Content" r:id="rId12" ObjectID="_1744661781" ProgID="Equation.3" ShapeID="_x0000_i1030" Type="Embed"/>
              </w:pict>
            </w:r>
            <w:r w:rsidDel="00000000" w:rsidR="00000000" w:rsidRPr="00000000">
              <w:rPr>
                <w:sz w:val="28"/>
                <w:szCs w:val="28"/>
                <w:rtl w:val="0"/>
              </w:rPr>
              <w:t xml:space="preserve">,</w:t>
            </w:r>
          </w:p>
        </w:tc>
        <w:tc>
          <w:tcPr>
            <w:vAlign w:val="center"/>
          </w:tcPr>
          <w:p w:rsidR="00000000" w:rsidDel="00000000" w:rsidP="00000000" w:rsidRDefault="00000000" w:rsidRPr="00000000" w14:paraId="00000060">
            <w:pPr>
              <w:widowControl w:val="0"/>
              <w:jc w:val="both"/>
              <w:rPr>
                <w:sz w:val="28"/>
                <w:szCs w:val="28"/>
              </w:rPr>
            </w:pPr>
            <w:r w:rsidDel="00000000" w:rsidR="00000000" w:rsidRPr="00000000">
              <w:rPr>
                <w:sz w:val="28"/>
                <w:szCs w:val="28"/>
                <w:rtl w:val="0"/>
              </w:rPr>
              <w:t xml:space="preserve">(2.12)</w:t>
            </w:r>
          </w:p>
        </w:tc>
      </w:tr>
    </w:tbl>
    <w:p w:rsidR="00000000" w:rsidDel="00000000" w:rsidP="00000000" w:rsidRDefault="00000000" w:rsidRPr="00000000" w14:paraId="00000061">
      <w:pPr>
        <w:ind w:firstLine="720"/>
        <w:jc w:val="both"/>
        <w:rPr>
          <w:sz w:val="28"/>
          <w:szCs w:val="28"/>
        </w:rPr>
      </w:pPr>
      <w:r w:rsidDel="00000000" w:rsidR="00000000" w:rsidRPr="00000000">
        <w:rPr>
          <w:sz w:val="28"/>
          <w:szCs w:val="28"/>
          <w:rtl w:val="0"/>
        </w:rPr>
        <w:t xml:space="preserve">Домноживши </w:t>
      </w:r>
      <w:r w:rsidDel="00000000" w:rsidR="00000000" w:rsidRPr="00000000">
        <w:rPr>
          <w:sz w:val="28"/>
          <w:szCs w:val="28"/>
          <w:vertAlign w:val="subscript"/>
        </w:rPr>
        <w:pict>
          <v:shape id="_x0000_i1031" style="width:30.85pt;height:18.75pt" o:ole="" type="#_x0000_t75">
            <v:imagedata r:id="rId13" o:title=""/>
          </v:shape>
          <o:OLEObject DrawAspect="Content" r:id="rId14" ObjectID="_1744661782" ProgID="Equation.3" ShapeID="_x0000_i1031" Type="Embed"/>
        </w:pict>
      </w:r>
      <w:r w:rsidDel="00000000" w:rsidR="00000000" w:rsidRPr="00000000">
        <w:rPr>
          <w:sz w:val="28"/>
          <w:szCs w:val="28"/>
          <w:rtl w:val="0"/>
        </w:rPr>
        <w:t xml:space="preserve">на комплексно </w:t>
      </w:r>
      <w:r w:rsidDel="00000000" w:rsidR="00000000" w:rsidRPr="00000000">
        <w:rPr>
          <w:sz w:val="28"/>
          <w:szCs w:val="28"/>
          <w:rtl w:val="0"/>
        </w:rPr>
        <w:t xml:space="preserve">спряжене</w:t>
      </w:r>
      <w:r w:rsidDel="00000000" w:rsidR="00000000" w:rsidRPr="00000000">
        <w:rPr>
          <w:sz w:val="28"/>
          <w:szCs w:val="28"/>
          <w:rtl w:val="0"/>
        </w:rPr>
        <w:t xml:space="preserve"> число </w:t>
      </w:r>
      <w:r w:rsidDel="00000000" w:rsidR="00000000" w:rsidRPr="00000000">
        <w:rPr>
          <w:sz w:val="28"/>
          <w:szCs w:val="28"/>
          <w:vertAlign w:val="subscript"/>
        </w:rPr>
        <w:pict>
          <v:shape id="_x0000_i1032" style="width:36.3pt;height:21.2pt" o:ole="" type="#_x0000_t75">
            <v:imagedata r:id="rId15" o:title=""/>
          </v:shape>
          <o:OLEObject DrawAspect="Content" r:id="rId16" ObjectID="_1744661783" ProgID="Equation.3" ShapeID="_x0000_i1032" Type="Embed"/>
        </w:pict>
      </w:r>
      <w:r w:rsidDel="00000000" w:rsidR="00000000" w:rsidRPr="00000000">
        <w:rPr>
          <w:sz w:val="28"/>
          <w:szCs w:val="28"/>
          <w:rtl w:val="0"/>
        </w:rPr>
        <w:t xml:space="preserve"> позбудемося комплексності виразу.</w:t>
      </w:r>
    </w:p>
    <w:p w:rsidR="00000000" w:rsidDel="00000000" w:rsidP="00000000" w:rsidRDefault="00000000" w:rsidRPr="00000000" w14:paraId="00000062">
      <w:pPr>
        <w:ind w:firstLine="720"/>
        <w:jc w:val="both"/>
        <w:rPr>
          <w:sz w:val="28"/>
          <w:szCs w:val="28"/>
        </w:rPr>
      </w:pPr>
      <w:r w:rsidDel="00000000" w:rsidR="00000000" w:rsidRPr="00000000">
        <w:rPr>
          <w:sz w:val="28"/>
          <w:szCs w:val="28"/>
          <w:rtl w:val="0"/>
        </w:rPr>
        <w:t xml:space="preserve">Для виділення дійсної і уявної частини комплексного відбивання рівняння Френеля зручно представляти в алгебраїчній формі:</w:t>
      </w:r>
    </w:p>
    <w:tbl>
      <w:tblPr>
        <w:tblStyle w:val="Table9"/>
        <w:tblW w:w="9570.0" w:type="dxa"/>
        <w:jc w:val="left"/>
        <w:tblInd w:w="-115.0" w:type="dxa"/>
        <w:tblLayout w:type="fixed"/>
        <w:tblLook w:val="0000"/>
      </w:tblPr>
      <w:tblGrid>
        <w:gridCol w:w="8326"/>
        <w:gridCol w:w="1244"/>
        <w:tblGridChange w:id="0">
          <w:tblGrid>
            <w:gridCol w:w="8326"/>
            <w:gridCol w:w="1244"/>
          </w:tblGrid>
        </w:tblGridChange>
      </w:tblGrid>
      <w:tr>
        <w:trPr>
          <w:cantSplit w:val="0"/>
          <w:tblHeader w:val="0"/>
        </w:trPr>
        <w:tc>
          <w:tcPr/>
          <w:p w:rsidR="00000000" w:rsidDel="00000000" w:rsidP="00000000" w:rsidRDefault="00000000" w:rsidRPr="00000000" w14:paraId="00000063">
            <w:pPr>
              <w:widowControl w:val="0"/>
              <w:ind w:firstLine="709"/>
              <w:jc w:val="both"/>
              <w:rPr>
                <w:sz w:val="28"/>
                <w:szCs w:val="28"/>
              </w:rPr>
            </w:pPr>
            <w:r w:rsidDel="00000000" w:rsidR="00000000" w:rsidRPr="00000000">
              <w:rPr>
                <w:sz w:val="28"/>
                <w:szCs w:val="28"/>
                <w:vertAlign w:val="subscript"/>
              </w:rPr>
              <w:pict>
                <v:shape id="_x0000_i1033" style="width:249.3pt;height:44.15pt" o:ole="" type="#_x0000_t75">
                  <v:imagedata r:id="rId17" o:title=""/>
                </v:shape>
                <o:OLEObject DrawAspect="Content" r:id="rId18" ObjectID="_1744661784" ProgID="Equation.3" ShapeID="_x0000_i1033" Type="Embed"/>
              </w:pict>
            </w:r>
            <w:r w:rsidDel="00000000" w:rsidR="00000000" w:rsidRPr="00000000">
              <w:rPr>
                <w:sz w:val="28"/>
                <w:szCs w:val="28"/>
                <w:rtl w:val="0"/>
              </w:rPr>
              <w:t xml:space="preserve">,</w:t>
            </w:r>
          </w:p>
        </w:tc>
        <w:tc>
          <w:tcPr>
            <w:vAlign w:val="center"/>
          </w:tcPr>
          <w:p w:rsidR="00000000" w:rsidDel="00000000" w:rsidP="00000000" w:rsidRDefault="00000000" w:rsidRPr="00000000" w14:paraId="00000064">
            <w:pPr>
              <w:widowControl w:val="0"/>
              <w:jc w:val="both"/>
              <w:rPr>
                <w:sz w:val="28"/>
                <w:szCs w:val="28"/>
              </w:rPr>
            </w:pPr>
            <w:r w:rsidDel="00000000" w:rsidR="00000000" w:rsidRPr="00000000">
              <w:rPr>
                <w:sz w:val="28"/>
                <w:szCs w:val="28"/>
                <w:rtl w:val="0"/>
              </w:rPr>
              <w:t xml:space="preserve">(2.12)</w:t>
            </w:r>
          </w:p>
        </w:tc>
      </w:tr>
    </w:tbl>
    <w:p w:rsidR="00000000" w:rsidDel="00000000" w:rsidP="00000000" w:rsidRDefault="00000000" w:rsidRPr="00000000" w14:paraId="00000065">
      <w:pPr>
        <w:jc w:val="both"/>
        <w:rPr>
          <w:sz w:val="28"/>
          <w:szCs w:val="28"/>
        </w:rPr>
      </w:pPr>
      <w:r w:rsidDel="00000000" w:rsidR="00000000" w:rsidRPr="00000000">
        <w:rPr>
          <w:rtl w:val="0"/>
        </w:rPr>
      </w:r>
    </w:p>
    <w:tbl>
      <w:tblPr>
        <w:tblStyle w:val="Table10"/>
        <w:tblW w:w="9570.0" w:type="dxa"/>
        <w:jc w:val="left"/>
        <w:tblInd w:w="-115.0" w:type="dxa"/>
        <w:tblLayout w:type="fixed"/>
        <w:tblLook w:val="0000"/>
      </w:tblPr>
      <w:tblGrid>
        <w:gridCol w:w="8326"/>
        <w:gridCol w:w="1244"/>
        <w:tblGridChange w:id="0">
          <w:tblGrid>
            <w:gridCol w:w="8326"/>
            <w:gridCol w:w="1244"/>
          </w:tblGrid>
        </w:tblGridChange>
      </w:tblGrid>
      <w:tr>
        <w:trPr>
          <w:cantSplit w:val="0"/>
          <w:tblHeader w:val="0"/>
        </w:trPr>
        <w:tc>
          <w:tcPr/>
          <w:p w:rsidR="00000000" w:rsidDel="00000000" w:rsidP="00000000" w:rsidRDefault="00000000" w:rsidRPr="00000000" w14:paraId="00000066">
            <w:pPr>
              <w:widowControl w:val="0"/>
              <w:ind w:firstLine="709"/>
              <w:jc w:val="both"/>
              <w:rPr>
                <w:sz w:val="28"/>
                <w:szCs w:val="28"/>
              </w:rPr>
            </w:pPr>
            <w:r w:rsidDel="00000000" w:rsidR="00000000" w:rsidRPr="00000000">
              <w:rPr>
                <w:sz w:val="28"/>
                <w:szCs w:val="28"/>
                <w:vertAlign w:val="subscript"/>
              </w:rPr>
              <w:pict>
                <v:shape id="_x0000_i1034" style="width:163.95pt;height:173.05pt" o:ole="" type="#_x0000_t75">
                  <v:imagedata r:id="rId19" o:title=""/>
                </v:shape>
                <o:OLEObject DrawAspect="Content" r:id="rId20" ObjectID="_1744661785" ProgID="Equation.3" ShapeID="_x0000_i1034" Type="Embed"/>
              </w:pict>
            </w:r>
            <w:r w:rsidDel="00000000" w:rsidR="00000000" w:rsidRPr="00000000">
              <w:rPr>
                <w:rtl w:val="0"/>
              </w:rPr>
            </w:r>
          </w:p>
        </w:tc>
        <w:tc>
          <w:tcPr>
            <w:vAlign w:val="center"/>
          </w:tcPr>
          <w:p w:rsidR="00000000" w:rsidDel="00000000" w:rsidP="00000000" w:rsidRDefault="00000000" w:rsidRPr="00000000" w14:paraId="00000067">
            <w:pPr>
              <w:widowControl w:val="0"/>
              <w:jc w:val="both"/>
              <w:rPr>
                <w:sz w:val="28"/>
                <w:szCs w:val="28"/>
              </w:rPr>
            </w:pPr>
            <w:r w:rsidDel="00000000" w:rsidR="00000000" w:rsidRPr="00000000">
              <w:rPr>
                <w:sz w:val="28"/>
                <w:szCs w:val="28"/>
                <w:rtl w:val="0"/>
              </w:rPr>
              <w:t xml:space="preserve">(2.12)</w:t>
            </w:r>
          </w:p>
        </w:tc>
      </w:tr>
    </w:tbl>
    <w:p w:rsidR="00000000" w:rsidDel="00000000" w:rsidP="00000000" w:rsidRDefault="00000000" w:rsidRPr="00000000" w14:paraId="00000068">
      <w:pPr>
        <w:ind w:firstLine="720"/>
        <w:jc w:val="both"/>
        <w:rPr>
          <w:sz w:val="28"/>
          <w:szCs w:val="28"/>
        </w:rPr>
      </w:pPr>
      <w:r w:rsidDel="00000000" w:rsidR="00000000" w:rsidRPr="00000000">
        <w:rPr>
          <w:sz w:val="28"/>
          <w:szCs w:val="28"/>
          <w:rtl w:val="0"/>
        </w:rPr>
        <w:t xml:space="preserve">Оскільки вимірювання проводяться в повітрі, то </w:t>
      </w:r>
      <w:r w:rsidDel="00000000" w:rsidR="00000000" w:rsidRPr="00000000">
        <w:rPr>
          <w:i w:val="1"/>
          <w:sz w:val="28"/>
          <w:szCs w:val="28"/>
          <w:rtl w:val="0"/>
        </w:rPr>
        <w:t xml:space="preserve">n</w:t>
      </w:r>
      <w:r w:rsidDel="00000000" w:rsidR="00000000" w:rsidRPr="00000000">
        <w:rPr>
          <w:sz w:val="28"/>
          <w:szCs w:val="28"/>
          <w:vertAlign w:val="subscript"/>
          <w:rtl w:val="0"/>
        </w:rPr>
        <w:t xml:space="preserve">0</w:t>
      </w:r>
      <w:r w:rsidDel="00000000" w:rsidR="00000000" w:rsidRPr="00000000">
        <w:rPr>
          <w:sz w:val="28"/>
          <w:szCs w:val="28"/>
          <w:rtl w:val="0"/>
        </w:rPr>
        <w:t xml:space="preserve">=1 і рівняння спрощується:</w:t>
      </w:r>
    </w:p>
    <w:tbl>
      <w:tblPr>
        <w:tblStyle w:val="Table11"/>
        <w:tblW w:w="9570.0" w:type="dxa"/>
        <w:jc w:val="left"/>
        <w:tblInd w:w="-115.0" w:type="dxa"/>
        <w:tblLayout w:type="fixed"/>
        <w:tblLook w:val="0000"/>
      </w:tblPr>
      <w:tblGrid>
        <w:gridCol w:w="8326"/>
        <w:gridCol w:w="1244"/>
        <w:tblGridChange w:id="0">
          <w:tblGrid>
            <w:gridCol w:w="8326"/>
            <w:gridCol w:w="1244"/>
          </w:tblGrid>
        </w:tblGridChange>
      </w:tblGrid>
      <w:tr>
        <w:trPr>
          <w:cantSplit w:val="0"/>
          <w:tblHeader w:val="0"/>
        </w:trPr>
        <w:tc>
          <w:tcPr/>
          <w:p w:rsidR="00000000" w:rsidDel="00000000" w:rsidP="00000000" w:rsidRDefault="00000000" w:rsidRPr="00000000" w14:paraId="00000069">
            <w:pPr>
              <w:widowControl w:val="0"/>
              <w:ind w:firstLine="709"/>
              <w:jc w:val="both"/>
              <w:rPr>
                <w:sz w:val="28"/>
                <w:szCs w:val="28"/>
              </w:rPr>
            </w:pPr>
            <w:r w:rsidDel="00000000" w:rsidR="00000000" w:rsidRPr="00000000">
              <w:rPr>
                <w:sz w:val="28"/>
                <w:szCs w:val="28"/>
                <w:vertAlign w:val="subscript"/>
              </w:rPr>
              <w:pict>
                <v:shape id="_x0000_i1035" style="width:200.25pt;height:44.15pt" o:ole="" type="#_x0000_t75">
                  <v:imagedata r:id="rId21" o:title=""/>
                </v:shape>
                <o:OLEObject DrawAspect="Content" r:id="rId22" ObjectID="_1744661786" ProgID="Equation.3" ShapeID="_x0000_i1035" Type="Embed"/>
              </w:pict>
            </w:r>
            <w:r w:rsidDel="00000000" w:rsidR="00000000" w:rsidRPr="00000000">
              <w:rPr>
                <w:sz w:val="28"/>
                <w:szCs w:val="28"/>
                <w:rtl w:val="0"/>
              </w:rPr>
              <w:t xml:space="preserve">.</w:t>
            </w:r>
          </w:p>
        </w:tc>
        <w:tc>
          <w:tcPr>
            <w:vAlign w:val="center"/>
          </w:tcPr>
          <w:p w:rsidR="00000000" w:rsidDel="00000000" w:rsidP="00000000" w:rsidRDefault="00000000" w:rsidRPr="00000000" w14:paraId="0000006A">
            <w:pPr>
              <w:widowControl w:val="0"/>
              <w:jc w:val="both"/>
              <w:rPr>
                <w:sz w:val="28"/>
                <w:szCs w:val="28"/>
              </w:rPr>
            </w:pPr>
            <w:r w:rsidDel="00000000" w:rsidR="00000000" w:rsidRPr="00000000">
              <w:rPr>
                <w:sz w:val="28"/>
                <w:szCs w:val="28"/>
                <w:rtl w:val="0"/>
              </w:rPr>
              <w:t xml:space="preserve">(2.13)</w:t>
            </w:r>
          </w:p>
        </w:tc>
      </w:tr>
    </w:tbl>
    <w:p w:rsidR="00000000" w:rsidDel="00000000" w:rsidP="00000000" w:rsidRDefault="00000000" w:rsidRPr="00000000" w14:paraId="0000006B">
      <w:pPr>
        <w:ind w:firstLine="720"/>
        <w:jc w:val="both"/>
        <w:rPr>
          <w:sz w:val="28"/>
          <w:szCs w:val="28"/>
        </w:rPr>
      </w:pPr>
      <w:r w:rsidDel="00000000" w:rsidR="00000000" w:rsidRPr="00000000">
        <w:rPr>
          <w:sz w:val="28"/>
          <w:szCs w:val="28"/>
          <w:rtl w:val="0"/>
        </w:rPr>
        <w:t xml:space="preserve">Застосувавши процедуру логарифмування, представимо вираз (2.12) в алгебраїчній формі:</w:t>
      </w:r>
    </w:p>
    <w:tbl>
      <w:tblPr>
        <w:tblStyle w:val="Table12"/>
        <w:tblW w:w="9570.0" w:type="dxa"/>
        <w:jc w:val="left"/>
        <w:tblInd w:w="-115.0" w:type="dxa"/>
        <w:tblLayout w:type="fixed"/>
        <w:tblLook w:val="0000"/>
      </w:tblPr>
      <w:tblGrid>
        <w:gridCol w:w="8326"/>
        <w:gridCol w:w="1244"/>
        <w:tblGridChange w:id="0">
          <w:tblGrid>
            <w:gridCol w:w="8326"/>
            <w:gridCol w:w="1244"/>
          </w:tblGrid>
        </w:tblGridChange>
      </w:tblGrid>
      <w:tr>
        <w:trPr>
          <w:cantSplit w:val="0"/>
          <w:tblHeader w:val="0"/>
        </w:trPr>
        <w:tc>
          <w:tcPr/>
          <w:p w:rsidR="00000000" w:rsidDel="00000000" w:rsidP="00000000" w:rsidRDefault="00000000" w:rsidRPr="00000000" w14:paraId="0000006C">
            <w:pPr>
              <w:widowControl w:val="0"/>
              <w:ind w:firstLine="709"/>
              <w:jc w:val="both"/>
              <w:rPr>
                <w:sz w:val="28"/>
                <w:szCs w:val="28"/>
              </w:rPr>
            </w:pPr>
            <w:r w:rsidDel="00000000" w:rsidR="00000000" w:rsidRPr="00000000">
              <w:rPr>
                <w:sz w:val="28"/>
                <w:szCs w:val="28"/>
                <w:vertAlign w:val="subscript"/>
              </w:rPr>
              <w:pict>
                <v:shape id="_x0000_i1036" style="width:145.2pt;height:24.8pt" o:ole="" type="#_x0000_t75">
                  <v:imagedata r:id="rId23" o:title=""/>
                </v:shape>
                <o:OLEObject DrawAspect="Content" r:id="rId24" ObjectID="_1744661787" ProgID="Equation.3" ShapeID="_x0000_i1036" Type="Embed"/>
              </w:pict>
            </w:r>
            <w:r w:rsidDel="00000000" w:rsidR="00000000" w:rsidRPr="00000000">
              <w:rPr>
                <w:sz w:val="28"/>
                <w:szCs w:val="28"/>
                <w:rtl w:val="0"/>
              </w:rPr>
              <w:t xml:space="preserve">.</w:t>
            </w:r>
          </w:p>
        </w:tc>
        <w:tc>
          <w:tcPr>
            <w:vAlign w:val="center"/>
          </w:tcPr>
          <w:p w:rsidR="00000000" w:rsidDel="00000000" w:rsidP="00000000" w:rsidRDefault="00000000" w:rsidRPr="00000000" w14:paraId="0000006D">
            <w:pPr>
              <w:widowControl w:val="0"/>
              <w:jc w:val="both"/>
              <w:rPr>
                <w:sz w:val="28"/>
                <w:szCs w:val="28"/>
              </w:rPr>
            </w:pPr>
            <w:r w:rsidDel="00000000" w:rsidR="00000000" w:rsidRPr="00000000">
              <w:rPr>
                <w:sz w:val="28"/>
                <w:szCs w:val="28"/>
                <w:rtl w:val="0"/>
              </w:rPr>
              <w:t xml:space="preserve">(2.14)</w:t>
            </w:r>
          </w:p>
        </w:tc>
      </w:tr>
    </w:tbl>
    <w:p w:rsidR="00000000" w:rsidDel="00000000" w:rsidP="00000000" w:rsidRDefault="00000000" w:rsidRPr="00000000" w14:paraId="0000006E">
      <w:pPr>
        <w:ind w:firstLine="720"/>
        <w:jc w:val="both"/>
        <w:rPr>
          <w:sz w:val="28"/>
          <w:szCs w:val="28"/>
        </w:rPr>
      </w:pPr>
      <w:r w:rsidDel="00000000" w:rsidR="00000000" w:rsidRPr="00000000">
        <w:rPr>
          <w:sz w:val="28"/>
          <w:szCs w:val="28"/>
          <w:rtl w:val="0"/>
        </w:rPr>
        <w:t xml:space="preserve">В цьому випадку, фазова компонента </w:t>
      </w:r>
      <w:r w:rsidDel="00000000" w:rsidR="00000000" w:rsidRPr="00000000">
        <w:rPr>
          <w:i w:val="1"/>
          <w:sz w:val="28"/>
          <w:szCs w:val="28"/>
          <w:rtl w:val="0"/>
        </w:rPr>
        <w:t xml:space="preserve">θ</w:t>
      </w:r>
      <w:r w:rsidDel="00000000" w:rsidR="00000000" w:rsidRPr="00000000">
        <w:rPr>
          <w:sz w:val="28"/>
          <w:szCs w:val="28"/>
          <w:rtl w:val="0"/>
        </w:rPr>
        <w:t xml:space="preserve"> може бути обрахована за допомогою перетворення Крамерса-Кроніга [99]:</w:t>
      </w:r>
    </w:p>
    <w:tbl>
      <w:tblPr>
        <w:tblStyle w:val="Table13"/>
        <w:tblW w:w="9570.0" w:type="dxa"/>
        <w:jc w:val="left"/>
        <w:tblInd w:w="-115.0" w:type="dxa"/>
        <w:tblLayout w:type="fixed"/>
        <w:tblLook w:val="0000"/>
      </w:tblPr>
      <w:tblGrid>
        <w:gridCol w:w="8315"/>
        <w:gridCol w:w="1255"/>
        <w:tblGridChange w:id="0">
          <w:tblGrid>
            <w:gridCol w:w="8315"/>
            <w:gridCol w:w="1255"/>
          </w:tblGrid>
        </w:tblGridChange>
      </w:tblGrid>
      <w:tr>
        <w:trPr>
          <w:cantSplit w:val="0"/>
          <w:tblHeader w:val="0"/>
        </w:trPr>
        <w:tc>
          <w:tcPr/>
          <w:p w:rsidR="00000000" w:rsidDel="00000000" w:rsidP="00000000" w:rsidRDefault="00000000" w:rsidRPr="00000000" w14:paraId="0000006F">
            <w:pPr>
              <w:widowControl w:val="0"/>
              <w:ind w:firstLine="709"/>
              <w:jc w:val="both"/>
              <w:rPr>
                <w:sz w:val="28"/>
                <w:szCs w:val="28"/>
              </w:rPr>
            </w:pPr>
            <w:r w:rsidDel="00000000" w:rsidR="00000000" w:rsidRPr="00000000">
              <w:rPr>
                <w:sz w:val="28"/>
                <w:szCs w:val="28"/>
                <w:vertAlign w:val="subscript"/>
              </w:rPr>
              <w:pict>
                <v:shape id="_x0000_i1037" style="width:214.8pt;height:49pt" o:ole="" type="#_x0000_t75">
                  <v:imagedata r:id="rId25" o:title=""/>
                </v:shape>
                <o:OLEObject DrawAspect="Content" r:id="rId26" ObjectID="_1744661788" ProgID="Equation.3" ShapeID="_x0000_i1037" Type="Embed"/>
              </w:pict>
            </w:r>
            <w:r w:rsidDel="00000000" w:rsidR="00000000" w:rsidRPr="00000000">
              <w:rPr>
                <w:rtl w:val="0"/>
              </w:rPr>
            </w:r>
          </w:p>
        </w:tc>
        <w:tc>
          <w:tcPr>
            <w:vAlign w:val="center"/>
          </w:tcPr>
          <w:p w:rsidR="00000000" w:rsidDel="00000000" w:rsidP="00000000" w:rsidRDefault="00000000" w:rsidRPr="00000000" w14:paraId="00000070">
            <w:pPr>
              <w:widowControl w:val="0"/>
              <w:jc w:val="both"/>
              <w:rPr>
                <w:sz w:val="28"/>
                <w:szCs w:val="28"/>
              </w:rPr>
            </w:pPr>
            <w:r w:rsidDel="00000000" w:rsidR="00000000" w:rsidRPr="00000000">
              <w:rPr>
                <w:sz w:val="28"/>
                <w:szCs w:val="28"/>
                <w:rtl w:val="0"/>
              </w:rPr>
              <w:t xml:space="preserve">(2.15)</w:t>
            </w:r>
          </w:p>
        </w:tc>
      </w:tr>
    </w:tbl>
    <w:p w:rsidR="00000000" w:rsidDel="00000000" w:rsidP="00000000" w:rsidRDefault="00000000" w:rsidRPr="00000000" w14:paraId="00000071">
      <w:pPr>
        <w:jc w:val="both"/>
        <w:rPr>
          <w:sz w:val="28"/>
          <w:szCs w:val="28"/>
        </w:rPr>
      </w:pPr>
      <w:r w:rsidDel="00000000" w:rsidR="00000000" w:rsidRPr="00000000">
        <w:rPr>
          <w:rtl w:val="0"/>
        </w:rPr>
      </w:r>
    </w:p>
    <w:p w:rsidR="00000000" w:rsidDel="00000000" w:rsidP="00000000" w:rsidRDefault="00000000" w:rsidRPr="00000000" w14:paraId="00000072">
      <w:pPr>
        <w:ind w:firstLine="720"/>
        <w:jc w:val="both"/>
        <w:rPr>
          <w:sz w:val="28"/>
          <w:szCs w:val="28"/>
        </w:rPr>
      </w:pPr>
      <w:r w:rsidDel="00000000" w:rsidR="00000000" w:rsidRPr="00000000">
        <w:rPr>
          <w:sz w:val="28"/>
          <w:szCs w:val="28"/>
          <w:rtl w:val="0"/>
        </w:rPr>
        <w:t xml:space="preserve">Для розрахунку фази використовувався наступний алгоритм чисельного інтегрування методом Трапецій.</w:t>
      </w:r>
    </w:p>
    <w:p w:rsidR="00000000" w:rsidDel="00000000" w:rsidP="00000000" w:rsidRDefault="00000000" w:rsidRPr="00000000" w14:paraId="00000073">
      <w:pPr>
        <w:jc w:val="both"/>
        <w:rPr>
          <w:sz w:val="28"/>
          <w:szCs w:val="28"/>
        </w:rPr>
      </w:pPr>
      <w:r w:rsidDel="00000000" w:rsidR="00000000" w:rsidRPr="00000000">
        <w:rPr>
          <w:rtl w:val="0"/>
        </w:rPr>
      </w:r>
    </w:p>
    <w:p w:rsidR="00000000" w:rsidDel="00000000" w:rsidP="00000000" w:rsidRDefault="00000000" w:rsidRPr="00000000" w14:paraId="00000074">
      <w:pPr>
        <w:jc w:val="both"/>
        <w:rPr>
          <w:sz w:val="28"/>
          <w:szCs w:val="28"/>
        </w:rPr>
      </w:pPr>
      <w:r w:rsidDel="00000000" w:rsidR="00000000" w:rsidRPr="00000000">
        <w:rPr>
          <w:sz w:val="28"/>
          <w:szCs w:val="28"/>
          <w:vertAlign w:val="subscript"/>
        </w:rPr>
        <w:drawing>
          <wp:inline distB="0" distT="0" distL="0" distR="0">
            <wp:extent cx="4382453" cy="3012369"/>
            <wp:effectExtent b="0" l="0" r="0" t="0"/>
            <wp:docPr id="6" name="image15.png"/>
            <a:graphic>
              <a:graphicData uri="http://schemas.openxmlformats.org/drawingml/2006/picture">
                <pic:pic>
                  <pic:nvPicPr>
                    <pic:cNvPr id="0" name="image15.png"/>
                    <pic:cNvPicPr preferRelativeResize="0"/>
                  </pic:nvPicPr>
                  <pic:blipFill>
                    <a:blip r:embed="rId36"/>
                    <a:srcRect b="0" l="0" r="0" t="0"/>
                    <a:stretch>
                      <a:fillRect/>
                    </a:stretch>
                  </pic:blipFill>
                  <pic:spPr>
                    <a:xfrm>
                      <a:off x="0" y="0"/>
                      <a:ext cx="4382453" cy="3012369"/>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both"/>
        <w:rPr>
          <w:sz w:val="28"/>
          <w:szCs w:val="28"/>
        </w:rPr>
      </w:pPr>
      <w:r w:rsidDel="00000000" w:rsidR="00000000" w:rsidRPr="00000000">
        <w:rPr>
          <w:sz w:val="28"/>
          <w:szCs w:val="28"/>
          <w:rtl w:val="0"/>
        </w:rPr>
        <w:t xml:space="preserve">!!!!!!!(Буде створена і описана блок схема)!!!!!!!!!</w:t>
      </w:r>
    </w:p>
    <w:p w:rsidR="00000000" w:rsidDel="00000000" w:rsidP="00000000" w:rsidRDefault="00000000" w:rsidRPr="00000000" w14:paraId="00000076">
      <w:pPr>
        <w:ind w:firstLine="720"/>
        <w:jc w:val="both"/>
        <w:rPr>
          <w:sz w:val="28"/>
          <w:szCs w:val="28"/>
        </w:rPr>
      </w:pPr>
      <w:r w:rsidDel="00000000" w:rsidR="00000000" w:rsidRPr="00000000">
        <w:rPr>
          <w:sz w:val="28"/>
          <w:szCs w:val="28"/>
          <w:rtl w:val="0"/>
        </w:rPr>
        <w:t xml:space="preserve">Після чисельного інтегрування з кроком 1 меВ, комплексний показник заломлення та його компоненти можуть бути порахованими з наступної формули:</w:t>
      </w:r>
    </w:p>
    <w:tbl>
      <w:tblPr>
        <w:tblStyle w:val="Table14"/>
        <w:tblW w:w="9570.0" w:type="dxa"/>
        <w:jc w:val="left"/>
        <w:tblInd w:w="-115.0" w:type="dxa"/>
        <w:tblLayout w:type="fixed"/>
        <w:tblLook w:val="0000"/>
      </w:tblPr>
      <w:tblGrid>
        <w:gridCol w:w="8311"/>
        <w:gridCol w:w="1259"/>
        <w:tblGridChange w:id="0">
          <w:tblGrid>
            <w:gridCol w:w="8311"/>
            <w:gridCol w:w="1259"/>
          </w:tblGrid>
        </w:tblGridChange>
      </w:tblGrid>
      <w:tr>
        <w:trPr>
          <w:cantSplit w:val="0"/>
          <w:tblHeader w:val="0"/>
        </w:trPr>
        <w:tc>
          <w:tcPr/>
          <w:p w:rsidR="00000000" w:rsidDel="00000000" w:rsidP="00000000" w:rsidRDefault="00000000" w:rsidRPr="00000000" w14:paraId="00000077">
            <w:pPr>
              <w:widowControl w:val="0"/>
              <w:ind w:firstLine="709"/>
              <w:jc w:val="both"/>
              <w:rPr>
                <w:sz w:val="28"/>
                <w:szCs w:val="28"/>
              </w:rPr>
            </w:pPr>
            <w:r w:rsidDel="00000000" w:rsidR="00000000" w:rsidRPr="00000000">
              <w:rPr>
                <w:sz w:val="28"/>
                <w:szCs w:val="28"/>
                <w:vertAlign w:val="subscript"/>
              </w:rPr>
              <w:pict>
                <v:shape id="_x0000_i1038" style="width:150.65pt;height:47.8pt" o:ole="" type="#_x0000_t75">
                  <v:imagedata r:id="rId27" o:title=""/>
                </v:shape>
                <o:OLEObject DrawAspect="Content" r:id="rId28" ObjectID="_1744661789" ProgID="Equation.3" ShapeID="_x0000_i1038" Type="Embed"/>
              </w:pict>
            </w:r>
            <w:r w:rsidDel="00000000" w:rsidR="00000000" w:rsidRPr="00000000">
              <w:rPr>
                <w:sz w:val="28"/>
                <w:szCs w:val="28"/>
                <w:rtl w:val="0"/>
              </w:rPr>
              <w:t xml:space="preserve">,</w:t>
            </w:r>
          </w:p>
        </w:tc>
        <w:tc>
          <w:tcPr>
            <w:vAlign w:val="center"/>
          </w:tcPr>
          <w:p w:rsidR="00000000" w:rsidDel="00000000" w:rsidP="00000000" w:rsidRDefault="00000000" w:rsidRPr="00000000" w14:paraId="00000078">
            <w:pPr>
              <w:widowControl w:val="0"/>
              <w:jc w:val="both"/>
              <w:rPr>
                <w:sz w:val="28"/>
                <w:szCs w:val="28"/>
              </w:rPr>
            </w:pPr>
            <w:r w:rsidDel="00000000" w:rsidR="00000000" w:rsidRPr="00000000">
              <w:rPr>
                <w:sz w:val="28"/>
                <w:szCs w:val="28"/>
                <w:rtl w:val="0"/>
              </w:rPr>
              <w:t xml:space="preserve">(2.16)</w:t>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72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Для розрахунку коефіцієнта екстинкції використовувався алгоритм чисельного інтегрування </w:t>
      </w:r>
      <w:r w:rsidDel="00000000" w:rsidR="00000000" w:rsidRPr="00000000">
        <w:rPr>
          <w:sz w:val="28"/>
          <w:szCs w:val="28"/>
          <w:rtl w:val="0"/>
        </w:rPr>
        <w:t xml:space="preserve">методом Трапецій.</w:t>
      </w:r>
      <w:r w:rsidDel="00000000" w:rsidR="00000000" w:rsidRPr="00000000">
        <w:rPr>
          <w:rtl w:val="0"/>
        </w:rPr>
      </w:r>
    </w:p>
    <w:p w:rsidR="00000000" w:rsidDel="00000000" w:rsidP="00000000" w:rsidRDefault="00000000" w:rsidRPr="00000000" w14:paraId="0000007B">
      <w:pPr>
        <w:jc w:val="both"/>
        <w:rPr>
          <w:sz w:val="28"/>
          <w:szCs w:val="28"/>
        </w:rPr>
      </w:pPr>
      <w:r w:rsidDel="00000000" w:rsidR="00000000" w:rsidRPr="00000000">
        <w:rPr>
          <w:sz w:val="28"/>
          <w:szCs w:val="28"/>
          <w:vertAlign w:val="subscript"/>
        </w:rPr>
        <w:drawing>
          <wp:inline distB="0" distT="0" distL="0" distR="0">
            <wp:extent cx="5287328" cy="3805854"/>
            <wp:effectExtent b="0" l="0" r="0" t="0"/>
            <wp:docPr id="7" name="image16.png"/>
            <a:graphic>
              <a:graphicData uri="http://schemas.openxmlformats.org/drawingml/2006/picture">
                <pic:pic>
                  <pic:nvPicPr>
                    <pic:cNvPr id="0" name="image16.png"/>
                    <pic:cNvPicPr preferRelativeResize="0"/>
                  </pic:nvPicPr>
                  <pic:blipFill>
                    <a:blip r:embed="rId37"/>
                    <a:srcRect b="0" l="0" r="0" t="0"/>
                    <a:stretch>
                      <a:fillRect/>
                    </a:stretch>
                  </pic:blipFill>
                  <pic:spPr>
                    <a:xfrm>
                      <a:off x="0" y="0"/>
                      <a:ext cx="5287328" cy="3805854"/>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both"/>
        <w:rPr>
          <w:sz w:val="28"/>
          <w:szCs w:val="28"/>
        </w:rPr>
      </w:pPr>
      <w:r w:rsidDel="00000000" w:rsidR="00000000" w:rsidRPr="00000000">
        <w:rPr>
          <w:sz w:val="28"/>
          <w:szCs w:val="28"/>
          <w:rtl w:val="0"/>
        </w:rPr>
        <w:t xml:space="preserve">!!!!!!!(Буде створена і описана блок схема)!!!!!!!!!</w:t>
      </w:r>
    </w:p>
    <w:p w:rsidR="00000000" w:rsidDel="00000000" w:rsidP="00000000" w:rsidRDefault="00000000" w:rsidRPr="00000000" w14:paraId="0000007D">
      <w:pPr>
        <w:jc w:val="both"/>
        <w:rPr>
          <w:sz w:val="28"/>
          <w:szCs w:val="28"/>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2.5.</w:t>
        <w:tab/>
        <w:t xml:space="preserve"> Висновки до розділу</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720"/>
        <w:jc w:val="both"/>
        <w:rPr>
          <w:sz w:val="28"/>
          <w:szCs w:val="28"/>
        </w:rPr>
      </w:pPr>
      <w:r w:rsidDel="00000000" w:rsidR="00000000" w:rsidRPr="00000000">
        <w:rPr>
          <w:i w:val="0"/>
          <w:smallCaps w:val="0"/>
          <w:strike w:val="0"/>
          <w:color w:val="000000"/>
          <w:sz w:val="28"/>
          <w:szCs w:val="28"/>
          <w:u w:val="none"/>
          <w:shd w:fill="auto" w:val="clear"/>
          <w:vertAlign w:val="baseline"/>
          <w:rtl w:val="0"/>
        </w:rPr>
        <w:t xml:space="preserve">!!!!!!!!!!!!!будуть!!!!!!!!!!!!</w:t>
      </w:r>
      <w:r w:rsidDel="00000000" w:rsidR="00000000" w:rsidRPr="00000000">
        <w:rPr>
          <w:rtl w:val="0"/>
        </w:rPr>
      </w:r>
    </w:p>
    <w:sectPr>
      <w:headerReference r:id="rId38" w:type="default"/>
      <w:pgSz w:h="16838" w:w="11906" w:orient="portrait"/>
      <w:pgMar w:bottom="1134" w:top="1134" w:left="1701" w:right="567" w:header="709"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Math">
    <w:embedRegular w:fontKey="{00000000-0000-0000-0000-000000000000}" r:id="rId29"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20D86"/>
    <w:pPr>
      <w:spacing w:after="0" w:line="240" w:lineRule="auto"/>
    </w:pPr>
    <w:rPr>
      <w:rFonts w:ascii="Times New Roman" w:cs="Times New Roman" w:eastAsia="Times New Roman" w:hAnsi="Times New Roman"/>
      <w:sz w:val="24"/>
      <w:szCs w:val="24"/>
      <w:lang w:bidi="hi-IN" w:eastAsia="zh-CN" w:val="uk-U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O-normal" w:customStyle="1">
    <w:name w:val="LO-normal"/>
    <w:qFormat w:val="1"/>
    <w:rsid w:val="00820D86"/>
    <w:pPr>
      <w:spacing w:after="0" w:line="240" w:lineRule="auto"/>
    </w:pPr>
    <w:rPr>
      <w:rFonts w:ascii="Times New Roman" w:cs="Lohit Devanagari" w:eastAsia="Noto Serif CJK SC" w:hAnsi="Times New Roman"/>
      <w:sz w:val="24"/>
      <w:szCs w:val="24"/>
      <w:lang w:bidi="hi-IN" w:eastAsia="zh-CN" w:val="uk-UA"/>
    </w:rPr>
  </w:style>
  <w:style w:type="character" w:styleId="CommentReference">
    <w:name w:val="annotation reference"/>
    <w:basedOn w:val="DefaultParagraphFont"/>
    <w:uiPriority w:val="99"/>
    <w:semiHidden w:val="1"/>
    <w:unhideWhenUsed w:val="1"/>
    <w:rsid w:val="00820D86"/>
    <w:rPr>
      <w:sz w:val="16"/>
      <w:szCs w:val="16"/>
    </w:rPr>
  </w:style>
  <w:style w:type="paragraph" w:styleId="CommentText">
    <w:name w:val="annotation text"/>
    <w:basedOn w:val="Normal"/>
    <w:link w:val="CommentTextChar"/>
    <w:uiPriority w:val="99"/>
    <w:semiHidden w:val="1"/>
    <w:unhideWhenUsed w:val="1"/>
    <w:rsid w:val="00820D86"/>
    <w:rPr>
      <w:rFonts w:cs="Mangal"/>
      <w:sz w:val="20"/>
      <w:szCs w:val="18"/>
    </w:rPr>
  </w:style>
  <w:style w:type="character" w:styleId="CommentTextChar" w:customStyle="1">
    <w:name w:val="Comment Text Char"/>
    <w:basedOn w:val="DefaultParagraphFont"/>
    <w:link w:val="CommentText"/>
    <w:uiPriority w:val="99"/>
    <w:semiHidden w:val="1"/>
    <w:rsid w:val="00820D86"/>
    <w:rPr>
      <w:rFonts w:ascii="Times New Roman" w:cs="Mangal" w:eastAsia="Times New Roman" w:hAnsi="Times New Roman"/>
      <w:sz w:val="20"/>
      <w:szCs w:val="18"/>
      <w:lang w:bidi="hi-IN" w:eastAsia="zh-CN" w:val="uk-UA"/>
    </w:rPr>
  </w:style>
  <w:style w:type="paragraph" w:styleId="BalloonText">
    <w:name w:val="Balloon Text"/>
    <w:basedOn w:val="Normal"/>
    <w:link w:val="BalloonTextChar"/>
    <w:uiPriority w:val="99"/>
    <w:semiHidden w:val="1"/>
    <w:unhideWhenUsed w:val="1"/>
    <w:rsid w:val="00820D86"/>
    <w:rPr>
      <w:rFonts w:ascii="Tahoma" w:cs="Mangal" w:hAnsi="Tahoma"/>
      <w:sz w:val="16"/>
      <w:szCs w:val="14"/>
    </w:rPr>
  </w:style>
  <w:style w:type="character" w:styleId="BalloonTextChar" w:customStyle="1">
    <w:name w:val="Balloon Text Char"/>
    <w:basedOn w:val="DefaultParagraphFont"/>
    <w:link w:val="BalloonText"/>
    <w:uiPriority w:val="99"/>
    <w:semiHidden w:val="1"/>
    <w:rsid w:val="00820D86"/>
    <w:rPr>
      <w:rFonts w:ascii="Tahoma" w:cs="Mangal" w:eastAsia="Times New Roman" w:hAnsi="Tahoma"/>
      <w:sz w:val="16"/>
      <w:szCs w:val="14"/>
      <w:lang w:bidi="hi-IN" w:eastAsia="zh-CN" w:val="uk-U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oleObject" Target="embeddings/oleObject9.bin"/><Relationship Id="rId22" Type="http://schemas.openxmlformats.org/officeDocument/2006/relationships/oleObject" Target="embeddings/oleObject10.bin"/><Relationship Id="rId21" Type="http://schemas.openxmlformats.org/officeDocument/2006/relationships/image" Target="media/image10.wmf"/><Relationship Id="rId24" Type="http://schemas.openxmlformats.org/officeDocument/2006/relationships/oleObject" Target="embeddings/oleObject12.bin"/><Relationship Id="rId23" Type="http://schemas.openxmlformats.org/officeDocument/2006/relationships/image" Target="media/image12.wmf"/><Relationship Id="rId1" Type="http://schemas.openxmlformats.org/officeDocument/2006/relationships/image" Target="media/image2.wmf"/><Relationship Id="rId2" Type="http://schemas.openxmlformats.org/officeDocument/2006/relationships/oleObject" Target="embeddings/oleObject2.bin"/><Relationship Id="rId3" Type="http://schemas.openxmlformats.org/officeDocument/2006/relationships/image" Target="media/image1.wmf"/><Relationship Id="rId4" Type="http://schemas.openxmlformats.org/officeDocument/2006/relationships/oleObject" Target="embeddings/oleObject1.bin"/><Relationship Id="rId9" Type="http://schemas.openxmlformats.org/officeDocument/2006/relationships/image" Target="media/image6.wmf"/><Relationship Id="rId26" Type="http://schemas.openxmlformats.org/officeDocument/2006/relationships/oleObject" Target="embeddings/oleObject13.bin"/><Relationship Id="rId25" Type="http://schemas.openxmlformats.org/officeDocument/2006/relationships/image" Target="media/image13.wmf"/><Relationship Id="rId28" Type="http://schemas.openxmlformats.org/officeDocument/2006/relationships/oleObject" Target="embeddings/oleObject14.bin"/><Relationship Id="rId27" Type="http://schemas.openxmlformats.org/officeDocument/2006/relationships/image" Target="media/image14.wmf"/><Relationship Id="rId5" Type="http://schemas.openxmlformats.org/officeDocument/2006/relationships/image" Target="media/image4.wmf"/><Relationship Id="rId29" Type="http://schemas.openxmlformats.org/officeDocument/2006/relationships/theme" Target="theme/theme1.xml"/><Relationship Id="rId6" Type="http://schemas.openxmlformats.org/officeDocument/2006/relationships/oleObject" Target="embeddings/oleObject4.bin"/><Relationship Id="rId7" Type="http://schemas.openxmlformats.org/officeDocument/2006/relationships/image" Target="media/image3.wmf"/><Relationship Id="rId8" Type="http://schemas.openxmlformats.org/officeDocument/2006/relationships/oleObject" Target="embeddings/oleObject3.bin"/><Relationship Id="rId31" Type="http://schemas.openxmlformats.org/officeDocument/2006/relationships/fontTable" Target="fontTable.xml"/><Relationship Id="rId30" Type="http://schemas.openxmlformats.org/officeDocument/2006/relationships/settings" Target="settings.xml"/><Relationship Id="rId33" Type="http://schemas.openxmlformats.org/officeDocument/2006/relationships/styles" Target="styles.xml"/><Relationship Id="rId11" Type="http://schemas.openxmlformats.org/officeDocument/2006/relationships/image" Target="media/image5.wmf"/><Relationship Id="rId32" Type="http://schemas.openxmlformats.org/officeDocument/2006/relationships/numbering" Target="numbering.xml"/><Relationship Id="rId10" Type="http://schemas.openxmlformats.org/officeDocument/2006/relationships/oleObject" Target="embeddings/oleObject6.bin"/><Relationship Id="rId35" Type="http://schemas.openxmlformats.org/officeDocument/2006/relationships/image" Target="media/image17.png"/><Relationship Id="rId13" Type="http://schemas.openxmlformats.org/officeDocument/2006/relationships/image" Target="media/image8.wmf"/><Relationship Id="rId34" Type="http://schemas.openxmlformats.org/officeDocument/2006/relationships/customXml" Target="../customXML/item1.xml"/><Relationship Id="rId12" Type="http://schemas.openxmlformats.org/officeDocument/2006/relationships/oleObject" Target="embeddings/oleObject5.bin"/><Relationship Id="rId15" Type="http://schemas.openxmlformats.org/officeDocument/2006/relationships/image" Target="media/image7.wmf"/><Relationship Id="rId37" Type="http://schemas.openxmlformats.org/officeDocument/2006/relationships/image" Target="media/image16.png"/><Relationship Id="rId14" Type="http://schemas.openxmlformats.org/officeDocument/2006/relationships/oleObject" Target="embeddings/oleObject8.bin"/><Relationship Id="rId36" Type="http://schemas.openxmlformats.org/officeDocument/2006/relationships/image" Target="media/image15.png"/><Relationship Id="rId17" Type="http://schemas.openxmlformats.org/officeDocument/2006/relationships/image" Target="media/image11.wmf"/><Relationship Id="rId16" Type="http://schemas.openxmlformats.org/officeDocument/2006/relationships/oleObject" Target="embeddings/oleObject7.bin"/><Relationship Id="rId38" Type="http://schemas.openxmlformats.org/officeDocument/2006/relationships/header" Target="header1.xml"/><Relationship Id="rId19" Type="http://schemas.openxmlformats.org/officeDocument/2006/relationships/image" Target="media/image9.wmf"/><Relationship Id="rId18" Type="http://schemas.openxmlformats.org/officeDocument/2006/relationships/oleObject" Target="embeddings/oleObject11.bin"/></Relationships>
</file>

<file path=word/_rels/fontTable.xml.rels><?xml version="1.0" encoding="UTF-8" standalone="yes"?><Relationships xmlns="http://schemas.openxmlformats.org/package/2006/relationships"><Relationship Id="rId29"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9"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yDdufFJWnBTQrKCbqZuxyok+/w==">AMUW2mXHkJirVdSvuA0fyxaxLCdVVE5iosCfUR+fGbyqTvkz1PQ9QwezlhW5C0jfir+e1ZltThMj/WlhreBLxa2VuDq+P5ZEh9la7WtvZ2s/cqXowcXFa6I=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2023-05-03T20:09:00Z</dcterms:created>
  <dc:creator>nik</dc:creator>
</cp:coreProperties>
</file>