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3390900</wp:posOffset>
            </wp:positionV>
            <wp:extent cx="152400" cy="152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</wp:posOffset>
            </wp:positionH>
            <wp:positionV relativeFrom="page">
              <wp:posOffset>3409950</wp:posOffset>
            </wp:positionV>
            <wp:extent cx="139700" cy="12147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14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6.0000000000001" w:type="dxa"/>
      </w:tblPr>
      <w:tblGrid>
        <w:gridCol w:w="5571"/>
        <w:gridCol w:w="5571"/>
      </w:tblGrid>
      <w:tr>
        <w:trPr>
          <w:trHeight w:hRule="exact" w:val="1438"/>
        </w:trPr>
        <w:tc>
          <w:tcPr>
            <w:tcW w:type="dxa" w:w="5366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6" w:lineRule="exact" w:before="738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5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5900" cy="31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0" w:lineRule="exact" w:before="596" w:after="0"/>
              <w:ind w:left="0" w:right="2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556" w:lineRule="exact" w:before="70" w:after="716"/>
        <w:ind w:left="676" w:right="0" w:firstLine="0"/>
        <w:jc w:val="left"/>
      </w:pP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 xml:space="preserve">Sea level extremes and compounding marine </w:t>
      </w: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>heatwaves in coastal Indonesia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6.0000000000001" w:type="dxa"/>
      </w:tblPr>
      <w:tblGrid>
        <w:gridCol w:w="1238"/>
        <w:gridCol w:w="1238"/>
        <w:gridCol w:w="1238"/>
        <w:gridCol w:w="1238"/>
        <w:gridCol w:w="1238"/>
        <w:gridCol w:w="1238"/>
        <w:gridCol w:w="1238"/>
        <w:gridCol w:w="1238"/>
        <w:gridCol w:w="1238"/>
      </w:tblGrid>
      <w:tr>
        <w:trPr>
          <w:trHeight w:hRule="exact" w:val="276"/>
        </w:trPr>
        <w:tc>
          <w:tcPr>
            <w:tcW w:type="dxa" w:w="2606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7"/>
              </w:rPr>
              <w:t>Received: 9 July 2021</w:t>
            </w:r>
          </w:p>
        </w:tc>
        <w:tc>
          <w:tcPr>
            <w:tcW w:type="dxa" w:w="204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0" w:right="0" w:firstLine="0"/>
              <w:jc w:val="right"/>
            </w:pP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Weiqing Han</w:t>
            </w:r>
          </w:p>
        </w:tc>
        <w:tc>
          <w:tcPr>
            <w:tcW w:type="dxa" w:w="142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  <w:tab w:pos="478" w:val="left"/>
              </w:tabs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2100" cy="114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 xml:space="preserve">1 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Lei Zhang</w:t>
            </w:r>
          </w:p>
        </w:tc>
        <w:tc>
          <w:tcPr>
            <w:tcW w:type="dxa" w:w="1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1,2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Gerald A. Meehl</w:t>
            </w:r>
          </w:p>
        </w:tc>
        <w:tc>
          <w:tcPr>
            <w:tcW w:type="dxa" w:w="1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Shoichiro Kido</w:t>
            </w:r>
          </w:p>
        </w:tc>
        <w:tc>
          <w:tcPr>
            <w:tcW w:type="dxa" w:w="1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6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22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"/>
        <w:ind w:left="0" w:right="0"/>
      </w:pPr>
    </w:p>
    <w:p>
      <w:pPr>
        <w:sectPr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8" w:after="0"/>
        <w:ind w:left="676" w:right="0" w:firstLine="0"/>
        <w:jc w:val="left"/>
      </w:pPr>
      <w:r>
        <w:rPr>
          <w:rFonts w:ascii="AdvOT89719618" w:hAnsi="AdvOT89719618" w:eastAsia="AdvOT89719618"/>
          <w:b w:val="0"/>
          <w:i w:val="0"/>
          <w:color w:val="000000"/>
          <w:sz w:val="17"/>
        </w:rPr>
        <w:t>Accepted: 10 October 2022</w:t>
      </w:r>
    </w:p>
    <w:p>
      <w:pPr>
        <w:autoSpaceDN w:val="0"/>
        <w:autoSpaceDE w:val="0"/>
        <w:widowControl/>
        <w:spacing w:line="240" w:lineRule="auto" w:before="210" w:after="0"/>
        <w:ind w:left="6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76400" cy="137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80" w:after="0"/>
        <w:ind w:left="920" w:right="0" w:firstLine="0"/>
        <w:jc w:val="left"/>
      </w:pPr>
      <w:r>
        <w:rPr>
          <w:rFonts w:ascii="AdvOT89719618" w:hAnsi="AdvOT89719618" w:eastAsia="AdvOT89719618"/>
          <w:b w:val="0"/>
          <w:i w:val="0"/>
          <w:color w:val="000000"/>
          <w:sz w:val="16"/>
        </w:rPr>
        <w:t>Check for updates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 w:num="2" w:equalWidth="0">
            <w:col w:w="4116" w:space="0"/>
            <w:col w:w="70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23" w:type="dxa"/>
      </w:tblPr>
      <w:tblGrid>
        <w:gridCol w:w="5571"/>
        <w:gridCol w:w="5571"/>
      </w:tblGrid>
      <w:tr>
        <w:trPr>
          <w:trHeight w:hRule="exact" w:val="50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Tomoki Tozuka</w:t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4,5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Yuanlong Li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1,6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Michael J. McPhaden</w:t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7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Aixue Hu</w:t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3254" w:val="left"/>
                <w:tab w:pos="4668" w:val="left"/>
              </w:tabs>
              <w:autoSpaceDE w:val="0"/>
              <w:widowControl/>
              <w:spacing w:line="242" w:lineRule="exact" w:before="0" w:after="0"/>
              <w:ind w:left="66" w:right="0" w:firstLine="0"/>
              <w:jc w:val="left"/>
            </w:pP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Anny Cazenave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8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 xml:space="preserve">, Nan Rosenbloom 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 xml:space="preserve">, Gary Strand 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B. Jason West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9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 xml:space="preserve"> &amp;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2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0" w:lineRule="exact" w:before="8" w:after="0"/>
        <w:ind w:left="112" w:right="0" w:firstLine="0"/>
        <w:jc w:val="left"/>
      </w:pP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Wen Xing</w:t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232" w:lineRule="exact" w:before="506" w:after="48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20"/>
        </w:rPr>
        <w:t>Low-lying island nations like Indonesia are vulnerable to sea level Height</w:t>
      </w:r>
    </w:p>
    <w:p>
      <w:pPr>
        <w:sectPr>
          <w:type w:val="nextColumn"/>
          <w:pgSz w:w="11906" w:h="15817"/>
          <w:pgMar w:top="340" w:right="646" w:bottom="192" w:left="118" w:header="720" w:footer="720" w:gutter="0"/>
          <w:cols w:num="2" w:equalWidth="0">
            <w:col w:w="4116" w:space="0"/>
            <w:col w:w="70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14"/>
        <w:gridCol w:w="3714"/>
        <w:gridCol w:w="3714"/>
      </w:tblGrid>
      <w:tr>
        <w:trPr>
          <w:trHeight w:hRule="exact" w:val="250"/>
        </w:trPr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FFFFFF"/>
                <w:sz w:val="10"/>
              </w:rPr>
              <w:t>1234567890():,;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2" w:after="0"/>
              <w:ind w:left="0" w:right="0" w:firstLine="0"/>
              <w:jc w:val="center"/>
            </w:pPr>
            <w:r>
              <w:rPr>
                <w:rFonts w:ascii="AdvOT89719618" w:hAnsi="AdvOT89719618" w:eastAsia="AdvOT89719618"/>
                <w:b w:val="0"/>
                <w:i w:val="0"/>
                <w:color w:val="FFFFFF"/>
                <w:sz w:val="10"/>
              </w:rPr>
              <w:t>1234567890():,;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66" w:right="0" w:firstLine="0"/>
              <w:jc w:val="left"/>
            </w:pPr>
            <w:r>
              <w:rPr>
                <w:rFonts w:ascii="AdvOTdd63dae3" w:hAnsi="AdvOTdd63dae3" w:eastAsia="AdvOTdd63dae3"/>
                <w:b w:val="0"/>
                <w:i w:val="0"/>
                <w:color w:val="000000"/>
                <w:sz w:val="20"/>
              </w:rPr>
              <w:t>EXtremes (HEXs). When compounded by marine heatwaves, HEXs have larger</w:t>
            </w:r>
          </w:p>
        </w:tc>
      </w:tr>
      <w:tr>
        <w:trPr>
          <w:trHeight w:hRule="exact" w:val="280"/>
        </w:trPr>
        <w:tc>
          <w:tcPr>
            <w:tcW w:type="dxa" w:w="3714"/>
            <w:vMerge/>
            <w:tcBorders/>
          </w:tcPr>
          <w:p/>
        </w:tc>
        <w:tc>
          <w:tcPr>
            <w:tcW w:type="dxa" w:w="3714"/>
            <w:vMerge/>
            <w:tcBorders/>
          </w:tcPr>
          <w:p/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1966" w:right="0" w:firstLine="0"/>
              <w:jc w:val="left"/>
            </w:pPr>
            <w:r>
              <w:rPr>
                <w:rFonts w:ascii="AdvOTdd63dae3" w:hAnsi="AdvOTdd63dae3" w:eastAsia="AdvOTdd63dae3"/>
                <w:b w:val="0"/>
                <w:i w:val="0"/>
                <w:color w:val="000000"/>
                <w:sz w:val="20"/>
              </w:rPr>
              <w:t>ecological and societal impact. Here we combine observations with model</w:t>
            </w:r>
          </w:p>
        </w:tc>
      </w:tr>
      <w:tr>
        <w:trPr>
          <w:trHeight w:hRule="exact" w:val="282"/>
        </w:trPr>
        <w:tc>
          <w:tcPr>
            <w:tcW w:type="dxa" w:w="3714"/>
            <w:vMerge/>
            <w:tcBorders/>
          </w:tcPr>
          <w:p/>
        </w:tc>
        <w:tc>
          <w:tcPr>
            <w:tcW w:type="dxa" w:w="3714"/>
            <w:vMerge/>
            <w:tcBorders/>
          </w:tcPr>
          <w:p/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1966" w:right="0" w:firstLine="0"/>
              <w:jc w:val="left"/>
            </w:pPr>
            <w:r>
              <w:rPr>
                <w:rFonts w:ascii="AdvOTdd63dae3" w:hAnsi="AdvOTdd63dae3" w:eastAsia="AdvOTdd63dae3"/>
                <w:b w:val="0"/>
                <w:i w:val="0"/>
                <w:color w:val="000000"/>
                <w:sz w:val="20"/>
              </w:rPr>
              <w:t>simulations, to investigate the HEXs and Compound Height-Heat Extremes</w:t>
            </w:r>
          </w:p>
        </w:tc>
      </w:tr>
    </w:tbl>
    <w:p>
      <w:pPr>
        <w:autoSpaceDN w:val="0"/>
        <w:autoSpaceDE w:val="0"/>
        <w:widowControl/>
        <w:spacing w:line="276" w:lineRule="exact" w:before="0" w:after="548"/>
        <w:ind w:left="4228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(CHHEXs) along the Indian Ocean coast of Indonesia in recent decades. We 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nd that anthropogenic sea level rise combined with decadal climate varia-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bility causes increased occurrence of HEXs during 2010</w:t>
      </w:r>
      <w:r>
        <w:rPr>
          <w:rFonts w:ascii="20" w:hAnsi="20" w:eastAsia="20"/>
          <w:b w:val="0"/>
          <w:i w:val="0"/>
          <w:color w:val="000000"/>
          <w:sz w:val="20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2017. Both HEXs and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CHHEXs are driven by equatorial westerly and longshore northwesterly wind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anomalies. For most HEXs, which occur during December-March, downwelling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favorable northwest monsoon winds are enhanced but enhanced vertical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mixing limits surface warming. For most CHHEXs, wind anomalies associated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with a negative Indian Ocean Dipole (IOD) and co-occurring La Niña weaken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the southeasterlies and cooling from coastal upwelling during May-June and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November-December. Our</w:t>
      </w:r>
      <w:r>
        <w:rPr>
          <w:rFonts w:ascii="fb" w:hAnsi="fb" w:eastAsia="fb"/>
          <w:b w:val="0"/>
          <w:i w:val="0"/>
          <w:color w:val="000000"/>
          <w:sz w:val="20"/>
        </w:rPr>
        <w:t xml:space="preserve"> 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ndings emphasize the important interplay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between anthropogenic warming and climate variability in affecting regional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extremes.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76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Extreme sea level events are one of the most consequential manifes-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tations of climate change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Anthropogenic global sea level rise over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past century has magni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ed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ooding and caused clear-sky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oods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many coastal regions around the world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While much emphasis has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been placed on sea level extremes induced by storms and high tides on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 w:num="2" w:equalWidth="0">
            <w:col w:w="5892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16"/>
        <w:ind w:left="112" w:right="3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instigates strong marine heatwaves in the Indonesian-Australian basin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during boreal winter-spring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2015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2016 El Niño initiated a strong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prolonged marine heatwave in the Indonesian-Australian basin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that peaked in March 2016, and the 2016 negative Indian Ocean Dipole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(IOD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 sustained the marine heatwave during the following boreal</w:t>
      </w:r>
    </w:p>
    <w:p>
      <w:pPr>
        <w:sectPr>
          <w:type w:val="nextColumn"/>
          <w:pgSz w:w="11906" w:h="15817"/>
          <w:pgMar w:top="340" w:right="646" w:bottom="192" w:left="118" w:header="720" w:footer="720" w:gutter="0"/>
          <w:cols w:num="2" w:equalWidth="0">
            <w:col w:w="5892" w:space="0"/>
            <w:col w:w="5250" w:space="0"/>
          </w:cols>
          <w:docGrid w:linePitch="360"/>
        </w:sectPr>
      </w:pPr>
    </w:p>
    <w:p>
      <w:pPr>
        <w:autoSpaceDN w:val="0"/>
        <w:tabs>
          <w:tab w:pos="6004" w:val="left"/>
        </w:tabs>
        <w:autoSpaceDE w:val="0"/>
        <w:widowControl/>
        <w:spacing w:line="200" w:lineRule="exact" w:before="0" w:after="22"/>
        <w:ind w:left="676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daily time scales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sea level extremes driven by climate variability and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summer-fall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676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their evolution under anthropogenic climate change have received less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attention. As the most dominant interannual climate mode, the El Niño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- Southern Oscillation (ENSO) has global impacts on climate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Over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Indian Ocean, El Niño (i.e., positive phase of ENSO) often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 w:num="2" w:equalWidth="0">
            <w:col w:w="5892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380"/>
        <w:ind w:left="112" w:right="3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While sea level Height EXtreme (HEX) events and marine heat-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waves can have large ecological, economic, and social consequences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individually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in combination they can be much more devastating, like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compound extremes over land (e.g., droughts and heatwaves)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which</w:t>
      </w:r>
    </w:p>
    <w:p>
      <w:pPr>
        <w:sectPr>
          <w:type w:val="nextColumn"/>
          <w:pgSz w:w="11906" w:h="15817"/>
          <w:pgMar w:top="340" w:right="646" w:bottom="192" w:left="118" w:header="720" w:footer="720" w:gutter="0"/>
          <w:cols w:num="2" w:equalWidth="0">
            <w:col w:w="5892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44" w:after="20"/>
        <w:ind w:left="676" w:right="0" w:firstLine="0"/>
        <w:jc w:val="left"/>
      </w:pP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1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Department of Atmospheric and Oceanic Sciences, University of Colorado, UCB 311, Boulder, CO 80309, USA.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 xml:space="preserve"> 2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State Key Laboratory of Tropical Oceano-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graphy, South China Sea Institute of Oceanology, Chinese Academy of Sciences, Guangzhou 510301,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3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Climate and Global Dynamics Laboratory, the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National Center for Atmospheric Research, Boulder, CO 80301, USA.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4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Application Laboratory, Research Institute for Value-Added-Information Generation,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Japan Agency for Marine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‐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Earth Science and Technology, Kanagawa, Japan.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5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Graduate School of Science, University of Tokyo, Tokyo, Japan.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6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CAS Key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Laboratory of Ocean Circulation and Waves, Institute of Oceanology, Chinese Academy of Sciences, Qingdao,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7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Paci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c Marine Environmental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Laboratory, National Oceanic and Atmospheric Administration, Seattle, WA, USA.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8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Laboratoire d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Etudes en Géophysique et Océanographie Spatiales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(LEGOS), 18 Av. E. Belin, 31401 Toulouse cedex 9, France.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9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Precipitation Processing System and KBR, Inc., NASA Goddard Space Flight Center, Greenbelt, MD,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6.0000000000001" w:type="dxa"/>
      </w:tblPr>
      <w:tblGrid>
        <w:gridCol w:w="2785"/>
        <w:gridCol w:w="2785"/>
        <w:gridCol w:w="2785"/>
        <w:gridCol w:w="2785"/>
      </w:tblGrid>
      <w:tr>
        <w:trPr>
          <w:trHeight w:hRule="exact" w:val="442"/>
        </w:trPr>
        <w:tc>
          <w:tcPr>
            <w:tcW w:type="dxa" w:w="34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5"/>
              </w:rPr>
              <w:t>USA.</w:t>
            </w:r>
          </w:p>
        </w:tc>
        <w:tc>
          <w:tcPr>
            <w:tcW w:type="dxa" w:w="22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01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" w:after="0"/>
              <w:ind w:left="8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5"/>
              </w:rPr>
              <w:t>e-mail:</w:t>
            </w: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5"/>
              </w:rPr>
              <w:t xml:space="preserve"> </w:t>
            </w: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5"/>
              </w:rPr>
              <w:hyperlink r:id="rId20" w:history="1">
                <w:r>
                  <w:rPr>
                    <w:rStyle w:val="Hyperlink"/>
                  </w:rPr>
                  <w:t>whan@colorado.edu</w:t>
                </w:r>
              </w:hyperlink>
            </w:r>
          </w:p>
        </w:tc>
        <w:tc>
          <w:tcPr>
            <w:tcW w:type="dxa" w:w="380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6626"/>
            <w:gridSpan w:val="3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tabs>
          <w:tab w:pos="7118" w:val="left"/>
        </w:tabs>
        <w:autoSpaceDE w:val="0"/>
        <w:widowControl/>
        <w:spacing w:line="236" w:lineRule="exact" w:before="0" w:after="0"/>
        <w:ind w:left="14" w:right="0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20"/>
        </w:rPr>
        <w:t xml:space="preserve">Article </w:t>
      </w:r>
      <w:r>
        <w:tab/>
      </w:r>
      <w:r>
        <w:rPr>
          <w:rFonts w:ascii="AdvOT89719618" w:hAnsi="AdvOT89719618" w:eastAsia="AdvOT89719618"/>
          <w:b w:val="0"/>
          <w:i w:val="0"/>
          <w:color w:val="0063A2"/>
          <w:sz w:val="16"/>
        </w:rPr>
        <w:t>https://doi.org/10.1038/s41467-022-34003-3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6421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8"/>
        <w:sectPr>
          <w:pgSz w:w="11906" w:h="15817"/>
          <w:pgMar w:top="218" w:right="646" w:bottom="19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4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are becoming more common in a warming climate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Yet, integrated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studies of HEX and the compounding effect of a marine heatwave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dubbed Compound Height-Heat EXtreme (CHHEX)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are still in their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infancy. A better understanding of these extremes will improve risk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assessments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10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and investigating their interplay with anthropogenic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climate change and decadal-to-interdecadal climate variability (refer-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red to in short as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‘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decadal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’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hereafter) may help improve decadal pre-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dictions and future projections of these high-impact events.</w:t>
      </w:r>
    </w:p>
    <w:p>
      <w:pPr>
        <w:autoSpaceDN w:val="0"/>
        <w:autoSpaceDE w:val="0"/>
        <w:widowControl/>
        <w:spacing w:line="214" w:lineRule="exact" w:before="2" w:after="0"/>
        <w:ind w:left="14" w:right="0" w:firstLine="34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Indian Ocean rim region hosts one-third of the world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’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population, mostly from developing countries with low-lying coastal</w:t>
      </w:r>
    </w:p>
    <w:p>
      <w:pPr>
        <w:sectPr>
          <w:type w:val="continuous"/>
          <w:pgSz w:w="11906" w:h="15817"/>
          <w:pgMar w:top="218" w:right="646" w:bottom="192" w:left="780" w:header="720" w:footer="720" w:gutter="0"/>
          <w:cols w:num="2" w:equalWidth="0">
            <w:col w:w="5230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16"/>
        <w:ind w:left="112" w:right="3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equatorial Indian Ocean wind versus local longshore wind in generat-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ing HEX and CHHEX events, we employ a Bayesian dynamical linear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Additionally, the results from large ensemble experiments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Coupled Model Intercomparison Project phase 6 (CMIP6),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are assessed in the Intergovernmental Panel on Climate Change Sixth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Assessment Report (IPCC AR6), are also analyzed to estimate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impacts of external forcing (natural plus anthropogenic) on Indone-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sian regional sea level change. The multi-dataset and multi-model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approach is intended to identify signals that are robust to cross-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dataset and cross-model differences. See the Methods section for</w:t>
      </w:r>
    </w:p>
    <w:p>
      <w:pPr>
        <w:sectPr>
          <w:type w:val="nextColumn"/>
          <w:pgSz w:w="11906" w:h="15817"/>
          <w:pgMar w:top="218" w:right="646" w:bottom="192" w:left="780" w:header="720" w:footer="720" w:gutter="0"/>
          <w:cols w:num="2" w:equalWidth="0">
            <w:col w:w="5230" w:space="0"/>
            <w:col w:w="5250" w:space="0"/>
          </w:cols>
          <w:docGrid w:linePitch="360"/>
        </w:sectPr>
      </w:pPr>
    </w:p>
    <w:p>
      <w:pPr>
        <w:autoSpaceDN w:val="0"/>
        <w:tabs>
          <w:tab w:pos="5342" w:val="left"/>
        </w:tabs>
        <w:autoSpaceDE w:val="0"/>
        <w:widowControl/>
        <w:spacing w:line="198" w:lineRule="exact" w:before="0" w:after="22"/>
        <w:ind w:left="14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areas that are highly vulnerable to climate variability and change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more details.</w:t>
      </w:r>
    </w:p>
    <w:p>
      <w:pPr>
        <w:sectPr>
          <w:type w:val="continuous"/>
          <w:pgSz w:w="11906" w:h="15817"/>
          <w:pgMar w:top="218" w:right="646" w:bottom="19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4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Located at the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uence of the tropical east Indian and west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Oceans within the 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warm pool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a) and being home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diversi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ed coral reefs, Indonesia is strongly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uenced by climate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variability associated with monsoons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IOD, and ENSO. Rapid urbani-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zation of Java island and population growth in low-lying areas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toge-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ther with fast sinking due to ground water extraction (e.g. Jakarta is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fastest sinking city in the world), further increase vulnerability to cli-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mate variability and change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making the problem of rising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particularly acute in this region. Therefore, Indonesia is an ideal test-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bed for understanding HEX and CHHEX events in a changing climate.</w:t>
      </w:r>
    </w:p>
    <w:p>
      <w:pPr>
        <w:autoSpaceDN w:val="0"/>
        <w:autoSpaceDE w:val="0"/>
        <w:widowControl/>
        <w:spacing w:line="214" w:lineRule="exact" w:before="0" w:after="0"/>
        <w:ind w:left="14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Here we combine monthly in situ and satellite observations to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detect climate-driven HEX and CHHEX events around Indonesian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coasts of the Indian Ocean in recent decades and to understand their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causes. We primarily focus on the satellite altimetry era since 1993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when accelerated global sea level rise has been detected and attributed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largely to human-induced climate change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16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To put our analysis in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longer-term context, we extend our analysis to the 1960s using rea-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nalysis data - model hindcast with assimilated observational data -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model experiments. To help understand the forcing and processes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governing HEXs and CHHEXs, we carry out model experiments using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Regional Ocean Modelling System (ROMS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), which is an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general circulation model (OGCM), and the Community Earth System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 version 1 (CESM1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), which is a coupled global climate model. To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test the model dependence of simulated signals, we perform addi-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tional experiments using an independent OGCM, the Hybrid Coordi-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nate Ocean Model (HYCOM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). To further assess the roles of remote</w:t>
      </w:r>
    </w:p>
    <w:p>
      <w:pPr>
        <w:sectPr>
          <w:type w:val="continuous"/>
          <w:pgSz w:w="11906" w:h="15817"/>
          <w:pgMar w:top="218" w:right="646" w:bottom="192" w:left="780" w:header="720" w:footer="720" w:gutter="0"/>
          <w:cols w:num="2" w:equalWidth="0">
            <w:col w:w="5230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38" w:after="462"/>
        <w:ind w:left="112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Results </w:t>
      </w:r>
      <w:r>
        <w:br/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Detecting height extreme (HEX) &amp; compound height-heat 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extreme (CHHEX) events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Satellite altimeter data from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2018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show rapid sea level rise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along the east coasts of the tropical Indian Ocean, with a rising rate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5.12 ± 0.17 mm/yr near the tide gauge location on the Java coast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b) compared to the 3.1 ± 0.3 mm/yr global mean rise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16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17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Accompanied with the rapid sea level rise is weak sea surface tem-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perature (SST) warming near Java and stronger warming around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southern coast of Sumatra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c). Overlying the rising trend there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large year-to-year variations, as shown by the ~10yr tide gauge record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at Java coast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satellite altimeter data at the nearest location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a). The altimeter data detect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fteen HEX events during the 26 yr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2018) period,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monthly mean sea level anomalies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(SLAs) exceeding the 90th percentile, which is a commonly used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threshold for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ning extreme events such as marine heatwaves dis-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cussed below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tide gauge record agrees well with the altimeter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 (correlation 0.99), albeit with somewhat larger amplitudes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27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30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likely because the tide gauge contains long-period tide signals but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satellite altimeter data removes them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It is also possible that monthly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tide gauge data includes signals of storm surges, which cannot be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adequately resolved by altimeter data. Additionally, satellite altimeter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 have spatial averaging but tide gauge station data do not. None-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theless, the high consistency suggests that satellite altimeter data can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 used to detect HEXs in coastal Indonesia. The SLAs (with and</w:t>
      </w:r>
    </w:p>
    <w:p>
      <w:pPr>
        <w:sectPr>
          <w:type w:val="nextColumn"/>
          <w:pgSz w:w="11906" w:h="15817"/>
          <w:pgMar w:top="218" w:right="646" w:bottom="192" w:left="780" w:header="720" w:footer="720" w:gutter="0"/>
          <w:cols w:num="2" w:equalWidth="0">
            <w:col w:w="5230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02100" cy="1206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206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2096"/>
        <w:gridCol w:w="2096"/>
        <w:gridCol w:w="2096"/>
        <w:gridCol w:w="2096"/>
        <w:gridCol w:w="2096"/>
      </w:tblGrid>
      <w:tr>
        <w:trPr>
          <w:trHeight w:hRule="exact" w:val="27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9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76400" cy="101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6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41400" cy="101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89400" cy="12319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sectPr>
          <w:type w:val="continuous"/>
          <w:pgSz w:w="11906" w:h="15817"/>
          <w:pgMar w:top="218" w:right="646" w:bottom="19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9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52600" cy="101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8" w:after="0"/>
        <w:ind w:left="14" w:right="100" w:firstLine="0"/>
        <w:jc w:val="both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1 | Satellite observed sea surface temperature (SST) and surface wind stress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together with trend maps of satellite sea level, surface wind, and SST.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Mean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SST and surface wind stress for the 1989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2018 period.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Linear trend of satellite sea</w:t>
      </w:r>
    </w:p>
    <w:p>
      <w:pPr>
        <w:sectPr>
          <w:type w:val="continuous"/>
          <w:pgSz w:w="11906" w:h="15817"/>
          <w:pgMar w:top="218" w:right="646" w:bottom="192" w:left="780" w:header="720" w:footer="720" w:gutter="0"/>
          <w:cols w:num="2" w:equalWidth="0">
            <w:col w:w="5218" w:space="0"/>
            <w:col w:w="52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2600" cy="101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8" w:after="356"/>
        <w:ind w:left="124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level and cross-calibrated multiplatform surface wind stress from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2018.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Linear trend of satellite SST for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2018. The tide gauge location at Java coast is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marked by</w:t>
      </w:r>
      <w:r>
        <w:rPr>
          <w:rFonts w:ascii="20" w:hAnsi="20" w:eastAsia="20"/>
          <w:b w:val="0"/>
          <w:i w:val="0"/>
          <w:color w:val="000000"/>
          <w:sz w:val="14"/>
        </w:rPr>
        <w:t xml:space="preserve"> “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o</w:t>
      </w:r>
      <w:r>
        <w:rPr>
          <w:rFonts w:ascii="20" w:hAnsi="20" w:eastAsia="20"/>
          <w:b w:val="0"/>
          <w:i w:val="0"/>
          <w:color w:val="000000"/>
          <w:sz w:val="14"/>
        </w:rPr>
        <w:t>”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and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; its data is shown in Fig.</w:t>
      </w:r>
      <w:r>
        <w:rPr>
          <w:rFonts w:ascii="AdvOTdd63dae3" w:hAnsi="AdvOTdd63dae3" w:eastAsia="AdvOTdd63dae3"/>
          <w:b w:val="0"/>
          <w:i w:val="0"/>
          <w:color w:val="0068A5"/>
          <w:sz w:val="14"/>
        </w:rPr>
        <w:t xml:space="preserve"> 2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a.</w:t>
      </w:r>
    </w:p>
    <w:p>
      <w:pPr>
        <w:sectPr>
          <w:type w:val="nextColumn"/>
          <w:pgSz w:w="11906" w:h="15817"/>
          <w:pgMar w:top="218" w:right="646" w:bottom="192" w:left="780" w:header="720" w:footer="720" w:gutter="0"/>
          <w:cols w:num="2" w:equalWidth="0">
            <w:col w:w="5218" w:space="0"/>
            <w:col w:w="52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240"/>
        <w:gridCol w:w="5240"/>
      </w:tblGrid>
      <w:tr>
        <w:trPr>
          <w:trHeight w:hRule="exact" w:val="316"/>
        </w:trPr>
        <w:tc>
          <w:tcPr>
            <w:tcW w:type="dxa" w:w="66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46" w:bottom="19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2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4700" cy="1143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32300" cy="76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18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19200" cy="76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16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32300" cy="1041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04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323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0" w:after="6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06900" cy="1117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11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6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1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2 | Time series of observed and model-simulated monthly mean sea level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anomaly (SLA) and sea surface temperature anomaly (SSTA) from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2018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near the Cilacap B tide gauge location at Java coast (marked by</w:t>
      </w:r>
      <w:r>
        <w:rPr>
          <w:rFonts w:ascii="20" w:hAnsi="20" w:eastAsia="20"/>
          <w:b w:val="0"/>
          <w:i w:val="0"/>
          <w:color w:val="000000"/>
          <w:sz w:val="14"/>
        </w:rPr>
        <w:t xml:space="preserve"> “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o</w:t>
      </w:r>
      <w:r>
        <w:rPr>
          <w:rFonts w:ascii="20" w:hAnsi="20" w:eastAsia="20"/>
          <w:b w:val="0"/>
          <w:i w:val="0"/>
          <w:color w:val="000000"/>
          <w:sz w:val="14"/>
        </w:rPr>
        <w:t>”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in Fig.</w:t>
      </w:r>
      <w:r>
        <w:rPr>
          <w:rFonts w:ascii="AdvOT3d287b35.B" w:hAnsi="AdvOT3d287b35.B" w:eastAsia="AdvOT3d287b35.B"/>
          <w:b w:val="0"/>
          <w:i w:val="0"/>
          <w:color w:val="0068A5"/>
          <w:sz w:val="14"/>
        </w:rPr>
        <w:t xml:space="preserve"> 1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b, c),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together with 90th percentile of 8yr sliding SLA since 1960s.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Monthly mean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SLA from tide gauge during 2007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2016 (blue curve) and from the multiple-satellite-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merged altimeter data at the nearest grid point (black) together with satellite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observed monthly mean SSTA (red curve). The SLAs are relative to a 60yr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(1958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2017) mean of ECMWF Ocean Reanalysis System 4 (ORAS4) data at the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nearest location. Values exceeding the 90th percentile of altimeter data (horizontal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blue line) are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ed as extreme events (indicated by vertical-dotted lines) and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dubbed Height EXtreme (HEX). Red dotted lines indicate HEXs co-occurred with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88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marine heatwaves, de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ned as SSTA (relative to a 30yr mean from 1989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2018)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exceeding 90th percentile (horizontal red line). We dub these events Compound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Height-Heat EXtreme (CHHEX).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Monthly SLAs from satellite (black, same as that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of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a)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, ORAS4 reanalysis (red), and ocean general circulation model simulations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from ROMS and HYCOM (blue and purple).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time-evolution of 90th percentile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of SLA with an 8-year sliding window from ORAS4 reanalysis (red) &amp; ROMS simu-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lation (blue) with &amp; without the 1960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2017 linear trend (solid &amp; dashed), and from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satellite altimeter data (purple) with &amp; without anthropogenic global sea level rise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for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2017 (solid and dashed). Note that the last value in 2013 represents the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90th percentile for 2010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2017. See Methods for data and model details.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742"/>
        </w:trPr>
        <w:tc>
          <w:tcPr>
            <w:tcW w:type="dxa" w:w="5206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3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without seasonal cycle) and the SST anomalies (SSTAs) along the entire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Indonesian coasts of the south Indian Ocean (i.e., southern Sumatra,</w:t>
            </w:r>
          </w:p>
        </w:tc>
        <w:tc>
          <w:tcPr>
            <w:tcW w:type="dxa" w:w="5226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3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(see Methods for details and for comparisons with heatwaves de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ned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by daily data).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Java and Nusa Tenggara) are highly coherent, albeit with some quan-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titative differences (Supplementary Figs. 1b, 2), suggesting that similar,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large-scale ocean dynamics control the coastal SLA and SSTA. Our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discussions below primarily focus on the Java coast.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Notably, the majority (ten of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fteen) of the HEXs occur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8-year period of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2017, with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ve other HEXs distributed across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2009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a). The strongest HEX occurs in June 2016, when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monthly mean sea level rose by ~0.44 m (0.45 m) from satellite (tide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gauge) observations. This monthly magnitude is comparable to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0.5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 m surges due to tropical storms and high tides with a return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period of 100yrs along the Indonesian coasts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concentration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HEX events in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is more evident in a longer period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1960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using the European Centre for Medium-Range Weather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Forecasts (ECMWF) ocean analysis/reanalysis system 4 (ORAS4) data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32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ROMS model simulation averaged over Java coastal area (Sup-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plementary Fig. 3, black curves). Among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fteen HEX events, six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While sea level signals of the CHHEXs encompass the entire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Southeast Asian coasts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a), the associated marine heatwaves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limited to coastal Indonesia and an area extending a few hundred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kilometers offshore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c). By contrast, SLAs of the HEX alone events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are weaker and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to the Indonesian coasts without concurrence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marine heatwaves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d). Here, we retain the seasonal cycle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when identifying HEX and CHHEX events because coastal inundation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depends on full sea level magnitudes, and many marine species (e.g.,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corals, kelp forest) are sensitive to extreme temperature values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(see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Methods). With these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nitions, the extremes occur throughout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year except for July-October when coastal Indonesia is cold and 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level is low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 &amp; Supplementary Fig. 1c).</w:t>
      </w:r>
    </w:p>
    <w:p>
      <w:pPr>
        <w:autoSpaceDN w:val="0"/>
        <w:autoSpaceDE w:val="0"/>
        <w:widowControl/>
        <w:spacing w:line="212" w:lineRule="exact" w:before="220" w:after="22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HEX concentration in 2010</w:t>
      </w:r>
      <w:r>
        <w:rPr>
          <w:w w:val="102.55764231962317"/>
          <w:rFonts w:ascii="20" w:hAnsi="20" w:eastAsia="20"/>
          <w:b w:val="0"/>
          <w:i w:val="0"/>
          <w:color w:val="000000"/>
          <w:sz w:val="17"/>
        </w:rPr>
        <w:t>–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2017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 hypothesize that anthropogenic global sea level rise combined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with decadal increase of SLA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due to natural climate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rHeight w:hRule="exact" w:val="172"/>
        </w:trPr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are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compounded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by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marine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heatwaves,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i.e.,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CHHEXs,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with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variability cause the concentration of HEXs in this 8-year period. 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four CHHEXs occurring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a; Supplementary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Table 1). Here, marine heatwaves are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anomalously warm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water events when monthly SSTAs exceeding the 90th percentile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26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240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test the hypothesis, we perform a suite of model experiments using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ROMS and HYCOM. The two models and reanalysis data successfully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capture the satellite observed SLAs near the Java coast (correlation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2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2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1300" cy="1651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651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.0" w:type="dxa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rHeight w:hRule="exact" w:val="25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889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889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889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889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0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46700" cy="1651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651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.0" w:type="dxa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rHeight w:hRule="exact" w:val="17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889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889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889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889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Fig. 3 | Composite of satellite-observed monthly sea level anomaly (SLA), sur-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face wind stress anomaly, and sea surface temperature anomaly (SSTA) for the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peak months of the six CHHEX and nine HEX alone events.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All anomalies are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relative to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2018 mean.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a,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Composites of SLA (color) and surface wind stress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88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(arrows) for CHHEX &amp; HEX alone events;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c, 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Composites of SSTA (color) and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surface wind stress (arrows) for CHHEX &amp; HEX alone events. Wind vectors are the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average for the event peak month and the preceding month, considering the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propagation time of equatorial Kelvin waves that impact SLA and SSTA.</w:t>
      </w:r>
    </w:p>
    <w:p>
      <w:pPr>
        <w:spacing w:after="226"/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0.90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0.98;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b). HYCOM and reanalysis data, however, under-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estimate the satellite-observed rising trend from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2017, but ROMS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realistically simulates the rising trend, falling in the uncertainty range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satellite observation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b; Supplementary Table 2). The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variability magnitudes from reanalysis and models are all within data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uncertainty range (Supplementary Table 2; see Methods for details).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time-evolution of HEX strength is also well simulated by ROMS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compared to satellite data for their overlapping period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c). Both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ROMS and HYCOM successfully simulate the spatial patterns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amplitudes of SLA and SSTA for CHHEX and HEX events (compare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 Supplementary Fig. 4). The good agreement between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observations and model simulations (including ORAS4 reanalysis)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suggests that the signals we identify exceed cross-model and cross-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dataset differences, lending us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dence in using the models 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especially ROMS - to explore the relevant forcing and processes con-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trolling HEXs and CHHEXs.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quantify the effects of anthropogenic sea level rise and natural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decadal variability, we remove the anthropogenically-induced global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 level rise estimated from observation-based global-mean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dataset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18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(Methods) and natural decadal variability (8 yr lowpass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tered SLA) from the ROMS simulation. After removing both effects,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increased HEX occurrence and larger magnitude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disappear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a; Supplementary Fig. 3c). The same conclusion holds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after removing the linear trend and decadal variability from ORAS4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reanalysis for 1960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(Supplementary Fig. 3a). By only excluding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anthropogenic global sea level rise, the concentration of HEXs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remains 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able even though both frequency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magnitude are reduced (Supplementary Fig. 3, red curves of b &amp; d).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These results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 our hypothesis that anthropogenic sea level rise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combined with decadal increase of SLA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rather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than randomness of HEX occurrence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causes the concentration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HEXs on the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period. Anthropogenic sea level rise and a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decadal increase of SLA contribute roughly equally to the enhanced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HEX activities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c,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darkred and black). Note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that the effect of external forcing (natural plus anthropogenic)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dynamical sea level, which is regional sea level variation with global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mean sea level rise removed, near the Indonesian coast is weak (&lt;2 cm)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with large uncertainties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based on the large ensemble experiments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multiple CMIP6 models (Supplementary Fig. 5).</w:t>
      </w:r>
    </w:p>
    <w:p>
      <w:pPr>
        <w:autoSpaceDN w:val="0"/>
        <w:autoSpaceDE w:val="0"/>
        <w:widowControl/>
        <w:spacing w:line="214" w:lineRule="exact" w:before="216" w:after="0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Causes for decadal increase of SLA in 2010</w:t>
      </w:r>
      <w:r>
        <w:rPr>
          <w:w w:val="102.55764231962317"/>
          <w:rFonts w:ascii="20" w:hAnsi="20" w:eastAsia="20"/>
          <w:b w:val="0"/>
          <w:i w:val="0"/>
          <w:color w:val="000000"/>
          <w:sz w:val="17"/>
        </w:rPr>
        <w:t>–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2017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positive decadal SLA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2017, which enhances the HEXs,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results mainly from surface wind stress forcing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compare black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cyan curves) associated with decadal variability of ENSO and IOD.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enhanced equatorial westerly winds over the Indian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d) pile up the warm pool water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a) in the eastern Indian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Ocean and increase sea level along the Indonesian coast; meanwhile,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strengthened northwesterly longshore winds near the southern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Sumatra and Java coasts cause surface Ekman mass convergence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toward the coasts and further enhance sea level rise there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These arguments are further supported by the Bayesian dynamic linear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model forced by remote equatorial zonal wind and local longshore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wind over the Indian Ocean, producing decadal SLAs similar to that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ROMS simulations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b, compare red, black and cyan lines).</w:t>
      </w:r>
    </w:p>
    <w:p>
      <w:pPr>
        <w:autoSpaceDN w:val="0"/>
        <w:autoSpaceDE w:val="0"/>
        <w:widowControl/>
        <w:spacing w:line="214" w:lineRule="exact" w:before="0" w:after="24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decadal anomalies of surface wind stress, which drive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decadal sea level increase in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2017, are largely associated with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ENSO decadal variability before 2012. This is because decadal SLAs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along Java coast from the 10-member ensemble mean of CESM1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pacemaker experiments, which are forced by observed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 (Methods), can explain a large fraction of the total and wind-driven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decadal SLAs before 2012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compare blue with black and cyan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lines) and follow the decadal variability of ENSO index (blue curves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c). During the global surface warming slowdown period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~2003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2012 when the rate of global warming decreased, ENSO decadal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2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46600" cy="990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1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0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4700" cy="990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1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0" w:after="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46600" cy="787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87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0" w:after="40"/>
        <w:ind w:left="18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43400" cy="1079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79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1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4 | Time series of monthly sea level anomalies (SLAs) averaged over Java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coastal area (Supplementary Fig. 1) from model simulations, anthro-</w:t>
      </w:r>
      <w:r>
        <w:br/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pogenically induced global mean sea level rise (SLR), climate indices, and map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of sea level and surface wind anomalies averaged for 2010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2017.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Calculations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are done for 1960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2017 but only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2017 is shown for clarity. The 1960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2017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mean is removed from each time series.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ROMS simulated total SLA (black) and its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linear trend (blue), observational-based estimate of anthropogenic SLR (dark red),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and ROMS seasonal-to-interannual SLA with anthropogenic SLR and 8yr lowpass 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ltered decadal SLA removed (cyan).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ROMS decadal SLA (black), the sum of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decadal SLA and anthropogenic SLR (dark red; which is the difference between the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88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black and cyan curves 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), ROMS SLA forced only by surface wind stress (cyan),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ROMS SLA from Bayesian dynamic linear model (DLM) due to equatorial zonal wind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and local longshore wind forcing (red), and SLA from the 10-member ensemble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mean of Paci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c Pacemaker experiment using Community Earth System Model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version 1 (CESM1) (blue), which assesses the impacts of tropical Paci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c sea surface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temperature variability.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Normalized indices of decadal variability (8 yr low-pas-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sed) of reversed El Niño-Southern Oscillation (-ENSO, blue) and Indian Ocean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Dipole (-IOD; cyan).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Maps of ROMS decadal SLAs and its forcing wind stress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anomalies averaged for 2010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2017.</w:t>
      </w:r>
    </w:p>
    <w:p>
      <w:pPr>
        <w:spacing w:after="276"/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variability is La Niña-like with intensi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easterly trade winds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intense easterly trades enhanced the mass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heat transports into the Indian Ocean from the Indonesian Through-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ow (ITF)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38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likely also contributing to the persistent upward trend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SLA in CESM1 experiments from 2003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2009. The effects of salinity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weak in this coastal area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forcing, however, can-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not explain the sustained positive SLAs from 2013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blue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black). During this period, decadal variability of the Indian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Dipole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41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changes from positive to negative phase, as shown by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upward trend of decadal -IOD index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cyan). Here, -IOD index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shown because negative IODs cause sea level increases along Indone-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sian coast. The negative IOD transition is associated with equatorial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westerly and longshore northwesterly wind anomalies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d),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sustain the high SLAs from 2013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(compare cyan curves of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removing the anthropogenic global sea level rise and 8yr-lowpass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tered decadal variability. The results show that wind stress forcing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deterministic cause for individual HEX events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a, black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cyan curves). The equatorial westerly wind anomalies cause Ekman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mass convergence to the equator, raising sea level. The high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signals propagate eastward as equatorial Kelvin waves, which subse-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quently propagate poleward as coastally trapped waves upon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impinging on the eastern boundary, inducing coherent sea level surges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along the Indonesian coasts 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a, b;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b). Meanwhile, the local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northwesterly longshore winds induce Ekman mass convergence to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Indonesian coast, enhancing the remotely forced equatorial signals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a, b,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b, red and cyan curves).</w:t>
      </w:r>
    </w:p>
    <w:p>
      <w:pPr>
        <w:autoSpaceDN w:val="0"/>
        <w:autoSpaceDE w:val="0"/>
        <w:widowControl/>
        <w:spacing w:line="204" w:lineRule="exact" w:before="226" w:after="20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CHHEX versus HEX-alone events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c).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 understand why some HEXs are accompanied by marine heatwaves</w:t>
      </w:r>
    </w:p>
    <w:p>
      <w:pPr>
        <w:autoSpaceDN w:val="0"/>
        <w:autoSpaceDE w:val="0"/>
        <w:widowControl/>
        <w:spacing w:line="192" w:lineRule="exact" w:before="22" w:after="10"/>
        <w:ind w:left="0" w:right="22" w:firstLine="0"/>
        <w:jc w:val="righ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(i.e., CHHEXs) while others are not, we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rst analyze their relationships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Individual HEX events: mechanisms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 understand the causes for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fteen individual SLA peaks, we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analyze the seasonal-to-interannual SLA component, obtained by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24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with climate variability. Note that albeit with the strong rising trend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coastal sea level during the satellite era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b), the six CHHEX events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remain the same after removing the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2018 trends from satellite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2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4700" cy="10033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3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762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76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0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4700" cy="10033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1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0" w:after="0"/>
        <w:ind w:left="18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889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21200" cy="8763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0" w:after="0"/>
        <w:ind w:left="18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05000" cy="889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21200" cy="8763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14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635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635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112" w:firstLine="0"/>
        <w:jc w:val="both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5 | Time series of ROMS monthly sea level anomalies (SLAs) averaged over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Java coastal area and climate indices.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Seasonal-to-interannual SLA from ROMS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main run experiment (total, black) and from wind-stress forced experiment (blue),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together with the mean seasonal cycle of SLA for 1960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2017 (purple).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Interannual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SLA (seasonal cycle removed) from ROMS main run (black) and from Bayesian DLM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due to remote equatorial zonal wind and local longshore wind forcing (red), and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90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due only to remote equatorial wind forcing (blue).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Normalized reversed indices of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seasonal-to-interannual ENSO (-ENSO; black) and IOD (-IOD; blue); La Niña and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negative IOD events are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ed when their indices exceed 1 standard deviation.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Indian monsoon wind index (black; one month lead) and Australian-Indonesian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monsoon index (blue). Vertical dotted lines in each panel show the HEX (black) and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CHHEX (red) events. See Methods for de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nition of each climate mode index.</w:t>
      </w:r>
    </w:p>
    <w:p>
      <w:pPr>
        <w:spacing w:after="426"/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SLA and SSTA (Supplementary Fig. 6a). For the nine HEX alone events,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only the Dec 2013 HEX falls below the 90th percentile after detrending.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ROMS SLAs after removing the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trend are close to that after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removing the 1960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anthropogenic global sea level rise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decadal variability (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r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= 0.99; Supplementary Fig. 6b), so the latter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used for our following discussions.</w:t>
      </w:r>
    </w:p>
    <w:p>
      <w:pPr>
        <w:autoSpaceDN w:val="0"/>
        <w:autoSpaceDE w:val="0"/>
        <w:widowControl/>
        <w:spacing w:line="214" w:lineRule="exact" w:before="2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All six CHHEXs occur during negative IOD years, of which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ve co-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occurred with La Niña (the negative phase of ENSO) although in June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2016 La Niña is developing and -ENSO index is below 1 standard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deviation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c; Supplementary Table 1a). A negative IOD typically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develops in June and peaks in September-November with warm (cold)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 surface temperature anomalies in tropical southeast (west) Indian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Ocean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An exception is 2013 when the IOD index is negative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April-October, peaks in May and becomes positive in November.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May 2013 CHHEX has no co-occurring La Niña, and its seasonal-to-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interannual SLA is smaller than other CHHEXs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’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a, b,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c).</w:t>
      </w:r>
    </w:p>
    <w:p>
      <w:pPr>
        <w:autoSpaceDN w:val="0"/>
        <w:autoSpaceDE w:val="0"/>
        <w:widowControl/>
        <w:spacing w:line="192" w:lineRule="exact" w:before="22" w:after="0"/>
        <w:ind w:left="34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negative IOD and La Niña are associated with similar patterns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22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monsoon winds prevail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(Supplementary Figs. 7a, b, 8). These winds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cause Ekman mass divergence away from the Indonesian coast,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lowers sea level, shoals the thermocline depth (the depth range where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temperature decreases the fastest towards the deeper ocean), induces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seasonal upwelling of colder subsurface water to the surface,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results in a cooler SST there (Supplementary Figs. 1c, 7a, b, 8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e). The interannual anomalies of equatorial westerly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longshore northwesterly winds associated with negative IOD and La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Niña weaken or reverse the seasonally-prevailing southeasterly mon-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soon winds. These changed winds either reduce or reverse the seaso-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nal coastal Ekman divergence, raise sea level, deepen the thermocline,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reduce seasonal upwelling cooling and mixing of colder water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below, causing large-amplitude interannual marine heatwaves that last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from June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December (dark red curves of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e; Supplementary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Figs. 7, 9). Meanwhile, the weakened or reversed southeasterly winds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also induce anomalous southeastward longshore currents, advecting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warm equatorial water to the Indonesian coast and enhancing the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22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surface wind anomalies in tropical Indian Ocean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b). Their co-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warm SST anomalies.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occurrence intensi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es the wind anomalies; by interacting with seaso-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nal monsoon winds, they result in CHHEXs. The IOD is phase-locked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with boreal summer and fall, during which seasonal southeasterly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240"/>
        <w:ind w:left="112" w:right="2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While the interannual warm SSTAs are largely compensated by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seasonal cooling during July-October which led to weak total SSTAs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(sum of seasonal and interannual SSTAs), they enhance the seasonal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2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2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40"/>
        <w:ind w:left="20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2400" cy="1143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exact" w:val="21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889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76700" cy="11049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76700" cy="12065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06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6.0" w:type="dxa"/>
      </w:tblPr>
      <w:tblGrid>
        <w:gridCol w:w="2613"/>
        <w:gridCol w:w="2613"/>
        <w:gridCol w:w="2613"/>
        <w:gridCol w:w="2613"/>
      </w:tblGrid>
      <w:tr>
        <w:trPr>
          <w:trHeight w:hRule="exact" w:val="21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762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0" w:after="8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27500" cy="10922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092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6.0" w:type="dxa"/>
      </w:tblPr>
      <w:tblGrid>
        <w:gridCol w:w="2613"/>
        <w:gridCol w:w="2613"/>
        <w:gridCol w:w="2613"/>
        <w:gridCol w:w="2613"/>
      </w:tblGrid>
      <w:tr>
        <w:trPr>
          <w:trHeight w:hRule="exact" w:val="1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76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6 | Composites of ROMS simulated sea surface temperature anomaly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(SSTA) and wind anomalies (from JRA55-do reanalysis data that force ROMS)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for the six CHHEXs and time series of SSTA &amp; its budget terms averaged in Java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coastal area (white box).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Composite SSTA (color) and surface wind (arrows)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anomalies with the 1993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2017 mean removed but seasonal variability retained to be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consistent with Fig.</w:t>
      </w:r>
      <w:r>
        <w:rPr>
          <w:rFonts w:ascii="AdvOTdd63dae3" w:hAnsi="AdvOTdd63dae3" w:eastAsia="AdvOTdd63dae3"/>
          <w:b w:val="0"/>
          <w:i w:val="0"/>
          <w:color w:val="0068A5"/>
          <w:sz w:val="14"/>
        </w:rPr>
        <w:t xml:space="preserve"> 3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 from observations.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Same as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but with seasonal cycle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removed.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Timeseries of mean seasonal variability (black) and interannual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88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variability with seasonal anomaly removed (dark red).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Terms of heat budget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analysis for mixed layer SSTA(dark red curve 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): time changing rate of SSTA from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all processes (dT/dt, black), from net surface heat</w:t>
      </w:r>
      <w:r>
        <w:rPr>
          <w:rFonts w:ascii="fb" w:hAnsi="fb" w:eastAsia="fb"/>
          <w:b w:val="0"/>
          <w:i w:val="0"/>
          <w:color w:val="000000"/>
          <w:sz w:val="14"/>
        </w:rPr>
        <w:t xml:space="preserve"> fl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ux (cyan), from subsurface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processes (upwelling+mixing, dark red) and horizontal advection+mixing (green).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Units: degree per month.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e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Same as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except for depth of 20 °C isotherm (D20)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from ROMS and ORAS4 interannual D20A, representing thermocline variability.</w:t>
      </w:r>
    </w:p>
    <w:p>
      <w:pPr>
        <w:spacing w:after="330"/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warm SSTAs during the IOD initiation in June and peak-to-decay period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November-December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&amp; Supplementary Fig. 9), causing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CHHEX events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). For the May 2013 CHHEX event, northwesterly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longshore wind anomalies associated with a negative IOD work against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seasonal southeasterlies (Supplementary Fig. 8), causing a warm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interannual SSTA. The moderate interannual SSTA superimposes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high seasonal SST in May, leading to a marine heatwave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c).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above arguments are further supported by the mixed layer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heat budget analysis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d). For the 1998, 2010 and 2016 CHHEXs,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reduced upwelling &amp; vertical mixing, together with horizontal advec-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tion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d, dark red and green), cause the interannual warm SSTA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marine heatwaves. For the May 2013 CHHEX, increased surface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 together with reduced upwelling and vertical mixing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accounts for the warm SSTA.</w:t>
      </w:r>
    </w:p>
    <w:p>
      <w:pPr>
        <w:autoSpaceDN w:val="0"/>
        <w:autoSpaceDE w:val="0"/>
        <w:widowControl/>
        <w:spacing w:line="214" w:lineRule="exact" w:before="0" w:after="0"/>
        <w:ind w:left="0" w:right="114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By contrast, none of the HEX alone events is associated with co-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occurrence of negative IOD and La Niña, and their composite shows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little interannual SSTA along the Indonesian coast (Supplementary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 10). While most HEXs are associated with strong Indian and/or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Australian monsoon winds during December-March, one occurs in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negative IOD year and three occur in La Niña years (Supplementary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Table 1a;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). The Dec 2013 SLA falls below the 90th percentile with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weak interannual SLA associated with monsoon variability, suggesting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that with anthropogenic sea level rise and a decadal sea level increase,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even weak interannual variability that occurs in the normally high 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level season can become an extreme event.</w:t>
      </w:r>
    </w:p>
    <w:p>
      <w:pPr>
        <w:autoSpaceDN w:val="0"/>
        <w:autoSpaceDE w:val="0"/>
        <w:widowControl/>
        <w:spacing w:line="214" w:lineRule="exact" w:before="0" w:after="240"/>
        <w:ind w:left="112" w:right="2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warm interannual SSTAs associated with either a negative IOD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or a La Niña are not strong enough to bring the seasonal-to-interannual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SSTAs above the 90th percentile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c). The rest of the HEX alone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events all occur during December-March; their equatorial westerly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longshore northwesterly wind anomalies associated with monsoon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variability enhance the seasonal monsoons (Supplementary Figs. 8,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10), causing coastal downwelling, raising sea level and deepening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thermocline. However, they increase the surface temperature very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little or even slightly decrease it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d &amp; Supplementary Fig. 10)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two reasons. Firstly, when the thermocline is already relatively deep,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further deepening does not cause a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cant increase in SSTA by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reducing upwelling. Secondly, the northwesterly longshore wind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anomalies enhance, rather than weaken, the seasonal monsoon winds,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which strengthen the turbulent heat loss and mixing-induced cooling,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18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Administration (NOAA) blended satellite sea surface temperature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(SST) data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on 1° × 1° grids at monthly resolution and on 0.25° × 0.25°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at daily resolution are publicly available at: 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7" w:history="1">
          <w:r>
            <w:rPr>
              <w:rStyle w:val="Hyperlink"/>
            </w:rPr>
            <w:t>https://psl.noaa.gov/data/</w:t>
          </w:r>
        </w:hyperlink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74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counteracting the warm SSTA caused by reduced upwelling. Note that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gridded/data.noaa.oisst.v2.html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;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18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https://psl.noaa.gov/data/gridded/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SLAs represent changes of mass and heat of the entire water column,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whereas SST variability can be controlled by surface heating processes.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Therefore, some marine heatwaves are not associated with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extremes and vice versa.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112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8" w:history="1">
          <w:r>
            <w:rPr>
              <w:rStyle w:val="Hyperlink"/>
            </w:rPr>
            <w:t>data.noaa.oisst.v2.highres.html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14" w:lineRule="exact" w:before="0" w:after="24"/>
        <w:ind w:left="112" w:right="2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European Centre for Medium-Range Weather Forecasts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(ECMWF) operational ocean analysis/reanalysis system version 4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(ORAS4)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monthly sea level and temperature data at 1° × 1° resolution,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96"/>
        </w:trPr>
        <w:tc>
          <w:tcPr>
            <w:tcW w:type="dxa" w:w="3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4" w:after="0"/>
              <w:ind w:left="0" w:right="0" w:firstLine="0"/>
              <w:jc w:val="left"/>
            </w:pPr>
            <w:r>
              <w:rPr>
                <w:w w:val="101.99904668898809"/>
                <w:rFonts w:ascii="AdvOT3d287b35.B" w:hAnsi="AdvOT3d287b35.B" w:eastAsia="AdvOT3d287b35.B"/>
                <w:b w:val="0"/>
                <w:i w:val="0"/>
                <w:color w:val="000000"/>
                <w:sz w:val="21"/>
              </w:rPr>
              <w:t>Discussion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016" w:right="0" w:firstLine="0"/>
              <w:jc w:val="righ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which are used to infer thermocline depth (as indicated by the depth of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20 °C isotherm), from 1958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2017 are obtained from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 xml:space="preserve"> https://www.ecmwf.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Satellite observations, tide gauge data, reanalysis products, and model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simulations all have unique error characteristics. The fact that they are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2"/>
        <w:ind w:left="112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9" w:history="1">
          <w:r>
            <w:rPr>
              <w:rStyle w:val="Hyperlink"/>
            </w:rPr>
            <w:t>int/en/research/climate-reanalysis/ocean-reanalysis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ORAS4 data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ocean model hindcasts assimilated observational data, including satel-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highly consistent in detecting and simulating the extreme events in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lite altimeter data.</w:t>
      </w:r>
    </w:p>
    <w:p>
      <w:pPr>
        <w:autoSpaceDN w:val="0"/>
        <w:autoSpaceDE w:val="0"/>
        <w:widowControl/>
        <w:spacing w:line="190" w:lineRule="exact" w:before="24" w:after="24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coastal Indonesia demonstrates that the HEX and CHHEX events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here well exceed data and model uncertainties. The high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consistency between satellite altimetry and tide gauge observations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points to the importance of continued altimetry missions and tide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gauge networks in detecting and understanding sea level extremes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island nations in a changing climate. The agreement among different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models on simulating the HEX and CHHEX events lends further con-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dence in our results. Since the 1960s, anthropogenic global sea level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22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Estimates of anthropogenic global sea level rise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First, we obtained the monthly global mean sea level (GMSL) data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CSIRO available for 1880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2013, which are adjusted to satellite obser-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vations from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2013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0" w:history="1">
          <w:r>
            <w:rPr>
              <w:rStyle w:val="Hyperlink"/>
            </w:rPr>
            <w:t>ftp://ftp.csiro.au/legresy/gmsl_</w:t>
          </w:r>
        </w:hyperlink>
      </w:r>
      <w:r>
        <w:rPr>
          <w:w w:val="102.73874998092651"/>
          <w:rFonts w:ascii="fb" w:hAnsi="fb" w:eastAsia="fb"/>
          <w:b w:val="0"/>
          <w:i w:val="0"/>
          <w:color w:val="0068A5"/>
          <w:sz w:val="16"/>
        </w:rPr>
        <w:hyperlink r:id="rId140" w:history="1">
          <w:r>
            <w:rPr>
              <w:rStyle w:val="Hyperlink"/>
            </w:rPr>
            <w:t>f</w:t>
          </w:r>
        </w:hyperlink>
      </w:r>
      <w:r>
        <w:rPr>
          <w:w w:val="102.73874998092651"/>
          <w:rFonts w:ascii="fb" w:hAnsi="fb" w:eastAsia="fb"/>
          <w:b w:val="0"/>
          <w:i w:val="0"/>
          <w:color w:val="0068A5"/>
          <w:sz w:val="16"/>
        </w:rPr>
        <w:t>i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0" w:history="1">
          <w:r>
            <w:rPr>
              <w:rStyle w:val="Hyperlink"/>
            </w:rPr>
            <w:t>les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). Then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 use the 1880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1992 GMSL from this dataset and the NASA monthly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GMSL data from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2019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 form a time series from 1880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2019,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choose the 1960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2019 period for our analysis. The NASA GMSL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174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rise has increased the HEX magnitude near the Java coast by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are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downloaded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8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http://podaac.jpl.nasa.gov/dataset/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0.7m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0.8 m during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2017, comparable to the seasonal increase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 level. The decadal variability of ENSO and IOD further enhance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SLAs by ~0.7 m during the 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period, further boosting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frequency and magnitude of HEXs in the past decade. These results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indicate our need for reliable decadal predictions of major climate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modes, in conjunction with anthropogenic sea level rise, to achieve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successful decadal predictions of regional HEX impacts.</w:t>
      </w:r>
    </w:p>
    <w:p>
      <w:pPr>
        <w:autoSpaceDN w:val="0"/>
        <w:autoSpaceDE w:val="0"/>
        <w:widowControl/>
        <w:spacing w:line="192" w:lineRule="exact" w:before="24" w:after="0"/>
        <w:ind w:left="34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Climate model projections suggest that continued anthropogenic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22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1" w:history="1">
          <w:r>
            <w:rPr>
              <w:rStyle w:val="Hyperlink"/>
            </w:rPr>
            <w:t>MERGED_TP_J1_OSTM_OST_ALL_V42</w:t>
          </w:r>
        </w:hyperlink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Note that the CSIRO and NASA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GMSL data are very similar for their overlapping period of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2013.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Two methods were used to assess the anthropogenic GMSL rise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(GMSLR): (1) Since anthropogenic effect (thermal expansion, land ice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melting and land water storage) explains ~90% of the GMSL in recent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35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we use 90% of the quadratic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ts of GMSL (i.e.,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tted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GMSLR*0.9) to represent anthropogenic GMSLR; the quadratic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are done individually for the 1960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1992 and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2019 periods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172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warming will reduce the number of negative IOD events, which are key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to consider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SLR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acceleration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recent decades; (2)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For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for generating the CHHEXs, due to a mean state change toward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shallower (deeper) thermocline in the tropical eastern (western) Indian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Ocean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44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; however, the amplitude of the IODs is projected to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16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2019 satellite period, we use the climate-change induced accel-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eration of 0.084 mm yr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−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2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 17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estimate the anthropogenic GMSLR,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keep the 1960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1992 period the same as in (1). The two curves are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increase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shallower thermocline in the eastern pole of the IOD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almost identical.</w:t>
      </w:r>
    </w:p>
    <w:p>
      <w:pPr>
        <w:autoSpaceDN w:val="0"/>
        <w:autoSpaceDE w:val="0"/>
        <w:widowControl/>
        <w:spacing w:line="190" w:lineRule="exact" w:before="24" w:after="16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with continued anthropogenic sea level rise and surface warming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albeit with a slower warming rate near Indonesian coast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45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makes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upper-ocean temperature more sensitive to wind-induced Ekman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convergence and thus favorably preconditions the ocean for stronger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HEXs and CHHEXs in coastal Indonesia. This will increase climate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change induced social, environmental, and ecological stresses.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18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CMIP6 climate model simulations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coupled model intercomparison project phase 6 (CMIP6) large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ensemble experiment results, with ensemble members of each model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ranging from 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50 (Supplementary Fig. 5), were obtained from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2" w:history="1">
          <w:r>
            <w:rPr>
              <w:rStyle w:val="Hyperlink"/>
            </w:rPr>
            <w:t>https://esgf-node.llnl.gov/projects/cmip6/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They are used to assess the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416"/>
        </w:trPr>
        <w:tc>
          <w:tcPr>
            <w:tcW w:type="dxa" w:w="3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4" w:after="0"/>
              <w:ind w:left="0" w:right="0" w:firstLine="0"/>
              <w:jc w:val="left"/>
            </w:pPr>
            <w:r>
              <w:rPr>
                <w:w w:val="101.99904668898809"/>
                <w:rFonts w:ascii="AdvOT3d287b35.B" w:hAnsi="AdvOT3d287b35.B" w:eastAsia="AdvOT3d287b35.B"/>
                <w:b w:val="0"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2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impacts of external forcing (natural + anthropogenic) on regional sea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level near the Indonesian coast.</w:t>
            </w:r>
          </w:p>
        </w:tc>
      </w:tr>
    </w:tbl>
    <w:p>
      <w:pPr>
        <w:autoSpaceDN w:val="0"/>
        <w:tabs>
          <w:tab w:pos="5328" w:val="left"/>
        </w:tabs>
        <w:autoSpaceDE w:val="0"/>
        <w:widowControl/>
        <w:spacing w:line="210" w:lineRule="exact" w:before="0" w:after="14"/>
        <w:ind w:left="0" w:right="3312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Tide gauge data, satellite observations and ocean reanalysis </w:t>
      </w:r>
      <w:r>
        <w:br/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product </w:t>
      </w:r>
      <w:r>
        <w:tab/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Climate mode indices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tide gauge data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at station Calicap B of Java coast from 2007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2016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were downloaded from the Permanent Service for Mean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(PSMSL) 2020: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3" w:history="1">
          <w:r>
            <w:rPr>
              <w:rStyle w:val="Hyperlink"/>
            </w:rPr>
            <w:t>https://www.psmsl.org/data/obtaining/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and were cor-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rected for Glacial Isostatic Adjustment (GIA) and Inverted Barometer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(IB) effects that were provided by PSMSL along with the tide gauge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data. No land movement correction was done due to the lack of GPS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 within 10 km of the tide gauge station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satellite altimeter data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(both two-satellite and all-satellite)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were download from Copernicus Climate Change Service (C3S) (2018):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 level daily gridded data on 0.25° × 0.25° grids for the global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ocean from 1993 to present, European Union, under license agreement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V1.2 (Nov 2019),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4" w:history="1">
          <w:r>
            <w:rPr>
              <w:rStyle w:val="Hyperlink"/>
            </w:rPr>
            <w:t xml:space="preserve">https://cds.climate.copernicus.eu/cdsapp#!/dataset/ 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4" w:history="1">
          <w:r>
            <w:rPr>
              <w:rStyle w:val="Hyperlink"/>
            </w:rPr>
            <w:t>satellite-sea-level-global?tab=overview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Monthly means of the all-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satellite data are used in our analysis, and the timeseries shown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from the nearest grid point approximately 18 km southeast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Java tide gauge station. Using the two-satellite data yields similar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results except for slightly weaker amplitudes for some extreme events.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monthly HadISST data available since 1870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are used to calculate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climate mode indices. The climatological seasonal cycle is removed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before we calculate the indices. Climate events are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indices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exceeding one standard deviation. The Niño3.4 index, which is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time-series of SST anomaly (SSTA) averaged for (120°W-170°W, 5°S-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5°N), is used to represent ENSO. ENSO is the most dominant mode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climate variability, which is associated with strong SSTA in the tropical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Ocean and has large impacts on global climate. It develops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during boreal summer and peaks during boreal winter (Dec-Feb). Its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negative (cold) phase is referred to as La Niña, and positive (warm)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phase is called El Niño. The decadal variability of Niño3.4 index,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obtained by 8 yr lowpass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ltering, represents decadal variability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ENSO, which is highly correlated with the Interdecadal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Oscilla-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tion (IPO)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with its negative phase being referred to as La Niña-like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positive (warm) phase being El Niño-like SSTA pattern.</w:t>
      </w:r>
    </w:p>
    <w:p>
      <w:pPr>
        <w:autoSpaceDN w:val="0"/>
        <w:autoSpaceDE w:val="0"/>
        <w:widowControl/>
        <w:spacing w:line="214" w:lineRule="exact" w:before="0" w:after="22"/>
        <w:ind w:left="112" w:right="0" w:firstLine="34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dipole mode index,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the SSTA difference between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western Indian Ocean (50°E-70°E, 10°S-10°N) and tropical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rHeight w:hRule="exact" w:val="186"/>
        </w:trPr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124" w:firstLine="0"/>
              <w:jc w:val="righ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4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Cross-Calibrated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Multi-Platform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(CCMP)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Satellite</w:t>
            </w:r>
          </w:p>
        </w:tc>
        <w:tc>
          <w:tcPr>
            <w:tcW w:type="dxa" w:w="5226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2" w:right="0" w:firstLine="0"/>
              <w:jc w:val="both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eastern Indian Ocean (90°E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110°E, 0°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10°S), represents the Indian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Ocean Dipole (IOD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7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). In general, the IOD develops in boreal summer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and peaks during boreal fall (Sep-Nov). Its negative phase is associated</w:t>
            </w:r>
          </w:p>
        </w:tc>
      </w:tr>
      <w:tr>
        <w:trPr>
          <w:trHeight w:hRule="exact" w:val="220"/>
        </w:trPr>
        <w:tc>
          <w:tcPr>
            <w:tcW w:type="dxa" w:w="520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derived winds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49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>,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50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were downloaded from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 xml:space="preserve">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45" w:history="1">
                <w:r>
                  <w:rPr>
                    <w:rStyle w:val="Hyperlink"/>
                  </w:rPr>
                  <w:t>http://www.remss.com/</w:t>
                </w:r>
              </w:hyperlink>
            </w:r>
          </w:p>
        </w:tc>
        <w:tc>
          <w:tcPr>
            <w:tcW w:type="dxa" w:w="1162"/>
            <w:vMerge/>
            <w:tcBorders>
              <w:bottom w:sz="2.399999999999636" w:val="single" w:color="#000000"/>
            </w:tcBorders>
          </w:tcPr>
          <w:p/>
        </w:tc>
      </w:tr>
      <w:tr>
        <w:trPr>
          <w:trHeight w:hRule="exact" w:val="458"/>
        </w:trPr>
        <w:tc>
          <w:tcPr>
            <w:tcW w:type="dxa" w:w="1706"/>
            <w:gridSpan w:val="2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45" w:history="1">
                <w:r>
                  <w:rPr>
                    <w:rStyle w:val="Hyperlink"/>
                  </w:rPr>
                  <w:t>measurements/ccmp/</w:t>
                </w:r>
              </w:hyperlink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8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82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National</w:t>
            </w:r>
          </w:p>
        </w:tc>
        <w:tc>
          <w:tcPr>
            <w:tcW w:type="dxa" w:w="72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Oceanic</w:t>
            </w:r>
          </w:p>
        </w:tc>
        <w:tc>
          <w:tcPr>
            <w:tcW w:type="dxa" w:w="44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and</w:t>
            </w:r>
          </w:p>
        </w:tc>
        <w:tc>
          <w:tcPr>
            <w:tcW w:type="dxa" w:w="1140"/>
            <w:gridSpan w:val="2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Atmospheric</w:t>
            </w:r>
          </w:p>
        </w:tc>
        <w:tc>
          <w:tcPr>
            <w:tcW w:type="dxa" w:w="1162"/>
            <w:vMerge/>
            <w:tcBorders>
              <w:bottom w:sz="2.399999999999636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5206"/>
            <w:gridSpan w:val="8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52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with warm SSTA and deeper thermocline in the eastern pole and cold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SSTA and shallower thermocline in the western pole.</w:t>
      </w:r>
    </w:p>
    <w:p>
      <w:pPr>
        <w:autoSpaceDN w:val="0"/>
        <w:autoSpaceDE w:val="0"/>
        <w:widowControl/>
        <w:spacing w:line="214" w:lineRule="exact" w:before="0" w:after="0"/>
        <w:ind w:left="0" w:right="0" w:firstLine="34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monthly wind shear index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used to represent Indian mon-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soon variability, which is the zonal wind U at 850hPa (U850) averaged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22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solution, and the WSTRESS run is the same as the MR except for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xing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forcing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elds used to calculate heat and freshwater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uxes to their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climatology but keeping 3hourly wind stress forcing as in the MR.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Therefore, ROMS WSTRESS run isolates oceanic variability driven only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22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over (40°E-110°E, EQ-20°N) minus that of 200hPa (U200), i.e. U850(40-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by surface wind stress.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110E,EQ-20N)-U200(40-110E,EQ-20N), and it affects equatorial zonal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wind anomaly (Supplementary Fig. 11a). The Australian-Indonesian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monsoon index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ned as U850 anomaly averaged over (110°E-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130°E, 15°S-5°S), which affects longshore wind anomaly (Supplementary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 11b). Both are calculated from NCEP1 reanalysis winds from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6" w:history="1">
          <w:r>
            <w:rPr>
              <w:rStyle w:val="Hyperlink"/>
            </w:rPr>
            <w:t xml:space="preserve">https:// 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6" w:history="1">
          <w:r>
            <w:rPr>
              <w:rStyle w:val="Hyperlink"/>
            </w:rPr>
            <w:t>psl.noaa.gov/data/gridded/data.ncep.reanalysis.html</w:t>
          </w:r>
        </w:hyperlink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216" w:after="0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De</w:t>
      </w:r>
      <w:r>
        <w:rPr>
          <w:w w:val="102.55764231962317"/>
          <w:rFonts w:ascii="fb" w:hAnsi="fb" w:eastAsia="fb"/>
          <w:b w:val="0"/>
          <w:i w:val="0"/>
          <w:color w:val="000000"/>
          <w:sz w:val="17"/>
        </w:rPr>
        <w:t>fi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nitions of marine heatwave (MHW) and Compound Height-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Heat EXtreme (CHHEX)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NOAA blended satellite SST data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are used to detect marine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heatwaves (MHWs). The MHWs are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monthly SST anomalies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relative to the mean of a 30yr baseline period of 1989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2018 exceeding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90th percentile, following the recommended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nition of MHWs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from the previous studies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26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58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Based on this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nition, the mean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seasonal variation of SST is retained when we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 MHW events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because marine ecosystems are sensitive to the total SST magnitude,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although interannual variability of SST excluding the mean seasonal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cycle is also meaningful for some species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26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58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Note that there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previous studies using monthly SST to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ne MHWs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Although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general recommendation on MHW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nition has been given,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choice of threshold and calculation of SST anomalies should be based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on the study purpose. Comparing to the MHWs 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using daily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data, which are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discrete prolonged anomalously warm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water events when daily SSTAs exceed the 90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th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percentile for the 30 yr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baseline period of 1989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2018 and persist for at least 5 days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we see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that most MHWs 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by monthly SST data correspond to a series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MHWs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by daily SST data (Supplementary Fig. 12), except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Nov 1998 and Dec 2016. The stronger and longer-lasting MHWs based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on monthly data correspond to a series of more intense and/or more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frequent MHWs from daily data (Supplementary Fig. 12).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Using monthly data, a CHHEX event is 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when a MHW (i.e.,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monthly SSTA &gt; 90th percentile) is detected during a HEX event. Note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that for the December 2010 event, SSTA merely reaches the 90th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percentile two months before the HEX peak but remains close to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90th percentile when HEX peaks. Thus, we also count this event as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CHHEX. A gap of at least one month is required between two con-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secutive HEX (or MHW) events.</w:t>
      </w:r>
    </w:p>
    <w:p>
      <w:pPr>
        <w:autoSpaceDN w:val="0"/>
        <w:autoSpaceDE w:val="0"/>
        <w:widowControl/>
        <w:spacing w:line="204" w:lineRule="exact" w:before="226" w:after="0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Ocean general circulation models (OGCMs), experiments and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12" w:right="2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 recent version of HYCOM was set up for the global ocean with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50 hybrid layers, 1/2</w:t>
      </w:r>
      <w:r>
        <w:rPr>
          <w:w w:val="102.73874998092651"/>
          <w:rFonts w:ascii="AdvOT3d287b35.B" w:hAnsi="AdvOT3d287b35.B" w:eastAsia="AdvOT3d287b35.B"/>
          <w:b w:val="0"/>
          <w:i w:val="0"/>
          <w:color w:val="000000"/>
          <w:sz w:val="16"/>
        </w:rPr>
        <w:t>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× 1/2</w:t>
      </w:r>
      <w:r>
        <w:rPr>
          <w:w w:val="102.73874998092651"/>
          <w:rFonts w:ascii="AdvOT3d287b35.B" w:hAnsi="AdvOT3d287b35.B" w:eastAsia="AdvOT3d287b35.B"/>
          <w:b w:val="0"/>
          <w:i w:val="0"/>
          <w:color w:val="000000"/>
          <w:sz w:val="16"/>
        </w:rPr>
        <w:t>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resolution, and daily surface forcing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elds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from JRA55 reanalysis dataset from 1958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2017. Note that global 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level rise due to land ice melting, which contributes ~44% during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satellite altimetry era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is not included in the model.</w:t>
      </w:r>
    </w:p>
    <w:p>
      <w:pPr>
        <w:autoSpaceDN w:val="0"/>
        <w:autoSpaceDE w:val="0"/>
        <w:widowControl/>
        <w:spacing w:line="214" w:lineRule="exact" w:before="0" w:after="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Overall, the reanalysis data and model simulations successfully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capture the satellite observed SLAs near the Java coast, with corre-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lation with satellite SLA being 0.98 for ORAS4 reanalysis, 0.95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ROMS and 0.90 for HYCOM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b; Supplementary Table 2).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linear trend of ROMS main run SLA is 6.50 ± 1.16 mm/yr, which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within the uncertainty range of satellite SLA trend of 5.59 ± 0.99 mm/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yr for the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 period. The ORAS4 reanalysis data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assimilate satellite SLA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underestimates the sea level rise trend, 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does HYCOM, with both exceeding the uncertainty range of satellite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data. This is likely due to the coarser 1</w:t>
      </w:r>
      <w:r>
        <w:rPr>
          <w:w w:val="102.73874998092651"/>
          <w:rFonts w:ascii="AdvOT3d287b35.B" w:hAnsi="AdvOT3d287b35.B" w:eastAsia="AdvOT3d287b35.B"/>
          <w:b w:val="0"/>
          <w:i w:val="0"/>
          <w:color w:val="000000"/>
          <w:sz w:val="16"/>
        </w:rPr>
        <w:t>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× 1</w:t>
      </w:r>
      <w:r>
        <w:rPr>
          <w:w w:val="102.73874998092651"/>
          <w:rFonts w:ascii="AdvOT3d287b35.B" w:hAnsi="AdvOT3d287b35.B" w:eastAsia="AdvOT3d287b35.B"/>
          <w:b w:val="0"/>
          <w:i w:val="0"/>
          <w:color w:val="000000"/>
          <w:sz w:val="16"/>
        </w:rPr>
        <w:t>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resolution of ORAS4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reanalysis data with the nearest grid point being farther away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tide gauge location compared to the 0.25</w:t>
      </w:r>
      <w:r>
        <w:rPr>
          <w:w w:val="102.73874998092651"/>
          <w:rFonts w:ascii="AdvOT3d287b35.B" w:hAnsi="AdvOT3d287b35.B" w:eastAsia="AdvOT3d287b35.B"/>
          <w:b w:val="0"/>
          <w:i w:val="0"/>
          <w:color w:val="000000"/>
          <w:sz w:val="16"/>
        </w:rPr>
        <w:t>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× 0.25</w:t>
      </w:r>
      <w:r>
        <w:rPr>
          <w:w w:val="102.73874998092651"/>
          <w:rFonts w:ascii="AdvOT3d287b35.B" w:hAnsi="AdvOT3d287b35.B" w:eastAsia="AdvOT3d287b35.B"/>
          <w:b w:val="0"/>
          <w:i w:val="0"/>
          <w:color w:val="000000"/>
          <w:sz w:val="16"/>
        </w:rPr>
        <w:t>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satellite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observation. The global HYCOM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cantly underestimates the 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level rising trend along the Indonesian coast, in part due to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missing land ice melting effect in the model. The underestimation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sea level rise trend in HYCOM without including land ice melting,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the adequate simulation of sea level rise trend in ROMS that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includes the effect of land ice melting by using ORAS4 reanalysis data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as boundary conditions, further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 the impact of global 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level rise on Indonesian coastal sea level change.</w:t>
      </w:r>
    </w:p>
    <w:p>
      <w:pPr>
        <w:autoSpaceDN w:val="0"/>
        <w:autoSpaceDE w:val="0"/>
        <w:widowControl/>
        <w:spacing w:line="214" w:lineRule="exact" w:before="0" w:after="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Despite errors in simulating the sea level rise trend in HYCOM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ORAS4 reanalysis, the increased occurrence of HEX events during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is consistent in all datasets. Since ROMS applies open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boundary conditions with 3hourly forcing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elds, it contains global 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level rise and storm surge signals like the tide gauge data. This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probably why the ROMS SLAs are somewhat larger than satellite data,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as the tide gauge observation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a, b). Due to the stronger ampli-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tudes, more HEXs are 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in the tide gauge record and the ROMS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simulation based on the 90th percentile threshold of satellite data.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Since this study aims for climate-driven longer timescale extremes, we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focus on the events identi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ed using monthly satellite altimeter data.</w:t>
      </w:r>
    </w:p>
    <w:p>
      <w:pPr>
        <w:autoSpaceDN w:val="0"/>
        <w:autoSpaceDE w:val="0"/>
        <w:widowControl/>
        <w:spacing w:line="214" w:lineRule="exact" w:before="0" w:after="12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After removing the 1993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trend, the standard deviation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satellite SLA is 0.12 m, compared to the 0.13 m in ORAS4, 0.15 m ROMS,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0.13 m in HYCOM. All of them are within the 0.04 m difference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204" w:lineRule="exact" w:before="0" w:after="22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validation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between tide gauge and satellite data (Supplementary Table 2), sug-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 ensure the HEX and CHHEX events detected here exceed cross-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model differences, we use two independent OGCMs with somewhat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different surface forcing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elds to carry out experiments: The Regional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Ocean Modeling System (ROMS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 and the HYbrid Coordinate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 (HYCOM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). The ROMS is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gured for the global tropical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oceans (25°S to 25°N) with a horizontal resolution of 1/3° × 1/3° and 40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vertical sigma layers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and forced by 3hourly Japanese 55-year atmo-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spheric reanalysis - drive ocean (JRA55-do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elds (e.g., surface wind,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 and precipitation) from 1958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2017, which are the JRA55 rea-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nalysis surface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elds adjusted relative to reference datasets. Along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northern and southern open ocean boundaries, the mixed radiation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‐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nudging boundary condition is used, where temperature, salinity,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horizontal velocity are relaxed to the monthly values of ORAS4 reana-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lysis data with the nudging time scale of360 days (3 days) for the out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ow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ow) case. The open ocean boundary conditions allow the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uence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of global sea level rise on Indonesian coast because ORAS4 reanalysis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assimilated observed data (including satellite altimeter data), and there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no constraint for volume conservation over a speci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ocean basin.</w:t>
      </w:r>
    </w:p>
    <w:p>
      <w:pPr>
        <w:autoSpaceDN w:val="0"/>
        <w:autoSpaceDE w:val="0"/>
        <w:widowControl/>
        <w:spacing w:line="214" w:lineRule="exact" w:before="0" w:after="0"/>
        <w:ind w:left="0" w:right="0" w:firstLine="34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Two experiments were performed for the 1958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2017 period: 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ROMS main run (MR) &amp; ROMS WSTRESS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run. The MR is the complete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112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gesting that the sea level variability magnitudes in both reanalysis data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model simulations fall in the uncertainty range of observations.</w:t>
      </w:r>
    </w:p>
    <w:p>
      <w:pPr>
        <w:autoSpaceDN w:val="0"/>
        <w:autoSpaceDE w:val="0"/>
        <w:widowControl/>
        <w:spacing w:line="214" w:lineRule="exact" w:before="0" w:after="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time-evolution of HEX strength, represented by the 90th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percentile of SLAs with an 8year sliding window, is well simulated by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ROMS compared to satellite data for their overlapping period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solid blue and purple curves). In comparison, the ORAS4 reanalysis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 underestimate the HEX magnitude during the satellite era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solid red), likely due to its underestimation of the rising trend.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spatial patterns and amplitudes of SLA and SSTA associated with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CHHEX and HEX events from ROMS and HYCOM (Supplementary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 4) agree well with those of satellite observations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). The good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agreement between observations and model simulations (including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ORAS4 reanalysis) suggests that the signals we identify exceed cross-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 and cross-dataset differences, which give us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dence in using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models - especially the ROMS - to explore the relevant forcing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processes controlling the HEXs and CHHEXs.</w:t>
      </w:r>
    </w:p>
    <w:p>
      <w:pPr>
        <w:autoSpaceDN w:val="0"/>
        <w:autoSpaceDE w:val="0"/>
        <w:widowControl/>
        <w:spacing w:line="214" w:lineRule="exact" w:before="216" w:after="240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Coupled global climate model experiments using CESM1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assess the role played by ENSO and its decadal variability in affecting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Indian Ocean sea level, we perform a ten-member ensemble of the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2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Ocean pacemaker experiments using the National Center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for Atmospheric Research (NCAR) Community Earth System Model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version 1 (CESM1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 from 1920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2019. In this experiment ensemble, SST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the central and eastern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is restored to observations but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is fully coupled to the atmosphere elsewhere. The 10-member ensemble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mean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elds of the pacemaker experiments estimate the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impacts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on the Indian Ocean through both atmospheric bridge and oceanic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connection via the Indonesian Through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ow. Even though the model has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some biases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its results provide valuable assessments of remote forcing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from the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especially in the context of analyzing these results with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observations and standalone OGCM simulations.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10" w:after="188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conventional regression model with stationary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b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which can only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estimate stationary impacts of the predictors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Terms</w:t>
      </w: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 xml:space="preserve"> ε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(t)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w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i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(t)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independent white noise or errors, distributed normally with a mean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 and variances of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V(t)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W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i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(t)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Here, we use zonal wind stress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anomalies averaged over the equatorial area (65°E-95°E, 5°S-5°N)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longshore wind stress averaged along Sumatra and Java coast (Sup-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plementary Fig. 1) as the two predictors (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X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X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 and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anomalies along Indonesian coast as the predictand,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Y(t)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Time series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equatorial wind (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X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 leads Java coast sea level anomaly by one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month to consider the propagation time of equatorial Kelvin wave, but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local longshore wind has no lag.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204" w:lineRule="exact" w:before="0" w:after="10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ROMS mixed layer heat budget analysis </w:t>
      </w:r>
      <w:r>
        <w:tab/>
      </w: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>Data availability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0" w:after="166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Time evolution of the mixed layer temperature,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T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mix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is governed by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following equation: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54"/>
      </w:tblGrid>
      <w:tr>
        <w:trPr>
          <w:trHeight w:hRule="exact" w:val="2386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58" w:right="0" w:firstLine="0"/>
              <w:jc w:val="left"/>
            </w:pP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mix</w:t>
            </w:r>
          </w:p>
          <w:p>
            <w:pPr>
              <w:autoSpaceDN w:val="0"/>
              <w:tabs>
                <w:tab w:pos="580" w:val="left"/>
                <w:tab w:pos="714" w:val="left"/>
              </w:tabs>
              <w:autoSpaceDE w:val="0"/>
              <w:widowControl/>
              <w:spacing w:line="448" w:lineRule="exact" w:before="0" w:after="0"/>
              <w:ind w:left="272" w:right="3024" w:firstLine="0"/>
              <w:jc w:val="left"/>
            </w:pP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t </w:t>
            </w:r>
            <w:r>
              <w:tab/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=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Q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net</w:t>
            </w:r>
            <w:r>
              <w:rPr>
                <w:w w:val="98.6293347676595"/>
                <w:rFonts w:ascii="03" w:hAnsi="03" w:eastAsia="03"/>
                <w:b w:val="0"/>
                <w:i w:val="0"/>
                <w:color w:val="000000"/>
                <w:sz w:val="15"/>
              </w:rPr>
              <w:t>ρ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p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h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Q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sw</w:t>
            </w:r>
            <w:r>
              <w:rPr>
                <w:w w:val="98.6293347676595"/>
                <w:rFonts w:ascii="AdvMacMthSyN" w:hAnsi="AdvMacMthSyN" w:eastAsia="AdvMacMthSyN"/>
                <w:b w:val="0"/>
                <w:i w:val="0"/>
                <w:color w:val="000000"/>
                <w:sz w:val="15"/>
              </w:rPr>
              <w:t>ð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z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 xml:space="preserve"> =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h</w:t>
            </w:r>
            <w:r>
              <w:rPr>
                <w:w w:val="98.6293347676595"/>
                <w:rFonts w:ascii="AdvMacMthSyN" w:hAnsi="AdvMacMthSyN" w:eastAsia="AdvMacMthSyN"/>
                <w:b w:val="0"/>
                <w:i w:val="0"/>
                <w:color w:val="000000"/>
                <w:sz w:val="15"/>
              </w:rPr>
              <w:t>Þ</w:t>
            </w:r>
            <w:r>
              <w:br/>
            </w:r>
            <w:r>
              <w:tab/>
            </w:r>
            <w:r>
              <w:tab/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|fflffl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  <w:u w:val="single"/>
              </w:rPr>
              <w:t>ffl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fflfflfflfflfflfflfflfflfflfflfflfflfflfflffl{zffl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  <w:u w:val="single"/>
              </w:rPr>
              <w:t>fflffl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fflfflfflfflfflfflfflfflfflfflfflfflfflfflffl}</w:t>
            </w:r>
          </w:p>
          <w:p>
            <w:pPr>
              <w:autoSpaceDN w:val="0"/>
              <w:tabs>
                <w:tab w:pos="854" w:val="left"/>
                <w:tab w:pos="966" w:val="left"/>
                <w:tab w:pos="1200" w:val="left"/>
                <w:tab w:pos="1378" w:val="left"/>
                <w:tab w:pos="1498" w:val="left"/>
                <w:tab w:pos="1782" w:val="left"/>
                <w:tab w:pos="2130" w:val="left"/>
                <w:tab w:pos="2242" w:val="left"/>
                <w:tab w:pos="2476" w:val="left"/>
                <w:tab w:pos="2656" w:val="left"/>
                <w:tab w:pos="2770" w:val="left"/>
                <w:tab w:pos="3048" w:val="left"/>
                <w:tab w:pos="3374" w:val="left"/>
                <w:tab w:pos="3488" w:val="left"/>
                <w:tab w:pos="3722" w:val="left"/>
                <w:tab w:pos="3792" w:val="left"/>
                <w:tab w:pos="4924" w:val="left"/>
              </w:tabs>
              <w:autoSpaceDE w:val="0"/>
              <w:widowControl/>
              <w:spacing w:line="476" w:lineRule="exact" w:before="0" w:after="0"/>
              <w:ind w:left="714" w:right="0" w:firstLine="0"/>
              <w:jc w:val="left"/>
            </w:pP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h 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Z</w:t>
            </w:r>
            <w:r>
              <w:rPr>
                <w:w w:val="103.55799674987793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 xml:space="preserve"> 0 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 xml:space="preserve">h </w:t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u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x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dz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 xml:space="preserve">1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h 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Z</w:t>
            </w:r>
            <w:r>
              <w:rPr>
                <w:w w:val="103.55799674987793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 xml:space="preserve"> 0 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 xml:space="preserve">h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y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dz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 xml:space="preserve"> + 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 xml:space="preserve">1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h 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Z</w:t>
            </w:r>
            <w:r>
              <w:rPr>
                <w:w w:val="103.55799674987793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 xml:space="preserve"> 0 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h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∇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h</w:t>
            </w:r>
            <w:r>
              <w:rPr>
                <w:w w:val="98.6293347676595"/>
                <w:rFonts w:ascii="AdvMacMthSyN" w:hAnsi="AdvMacMthSyN" w:eastAsia="AdvMacMthSyN"/>
                <w:b w:val="0"/>
                <w:i w:val="0"/>
                <w:color w:val="000000"/>
                <w:sz w:val="15"/>
              </w:rPr>
              <w:t xml:space="preserve"> ð</w:t>
            </w:r>
            <w:r>
              <w:rPr>
                <w:w w:val="98.6293347676595"/>
                <w:rFonts w:ascii="03" w:hAnsi="03" w:eastAsia="03"/>
                <w:b w:val="0"/>
                <w:i w:val="0"/>
                <w:color w:val="000000"/>
                <w:sz w:val="15"/>
              </w:rPr>
              <w:t>κ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h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∇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h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98.6293347676595"/>
                <w:rFonts w:ascii="AdvMacMthSyN" w:hAnsi="AdvMacMthSyN" w:eastAsia="AdvMacMthSyN"/>
                <w:b w:val="0"/>
                <w:i w:val="0"/>
                <w:color w:val="000000"/>
                <w:sz w:val="15"/>
              </w:rPr>
              <w:t>Þ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dz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|fflfflfflfflfflfflfflfflfflfflfflfflfflfflfflfflfflfflfflfflfflfflfflfflfflfflfflfflfflfflfflfflfflfflfflfflfflfflfflfflfflfflfflfflfflfflfflfflfflfflfflfflfflfflfflfflfflfflfflfflfflffl{zfflfflfflfflfflfflfflfflfflfflfflfflfflfflfflfflfflfflfflfflfflfflfflfflfflfflfflfflfflfflfflfflfflfflfflfflfflfflfflfflfflfflfflfflfflfflfflfflfflfflfflfflfflfflfflfflfflfflfflfflfflffl}</w:t>
            </w:r>
          </w:p>
          <w:p>
            <w:pPr>
              <w:autoSpaceDN w:val="0"/>
              <w:tabs>
                <w:tab w:pos="966" w:val="left"/>
                <w:tab w:pos="1200" w:val="left"/>
                <w:tab w:pos="1378" w:val="left"/>
                <w:tab w:pos="1530" w:val="left"/>
                <w:tab w:pos="1810" w:val="left"/>
                <w:tab w:pos="2160" w:val="left"/>
                <w:tab w:pos="2380" w:val="left"/>
                <w:tab w:pos="2564" w:val="left"/>
                <w:tab w:pos="2844" w:val="left"/>
                <w:tab w:pos="3376" w:val="left"/>
                <w:tab w:pos="3556" w:val="left"/>
                <w:tab w:pos="3742" w:val="left"/>
              </w:tabs>
              <w:autoSpaceDE w:val="0"/>
              <w:widowControl/>
              <w:spacing w:line="174" w:lineRule="exact" w:before="0" w:after="0"/>
              <w:ind w:left="854" w:right="0" w:firstLine="0"/>
              <w:jc w:val="left"/>
            </w:pP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h </w:t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>Z</w:t>
            </w:r>
            <w:r>
              <w:rPr>
                <w:w w:val="103.55799674987793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 xml:space="preserve"> 0 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 xml:space="preserve">h </w:t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w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z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dz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 xml:space="preserve">1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h</w:t>
            </w:r>
            <w:r>
              <w:rPr>
                <w:w w:val="98.6293347676595"/>
                <w:rFonts w:ascii="03" w:hAnsi="03" w:eastAsia="03"/>
                <w:b w:val="0"/>
                <w:i w:val="0"/>
                <w:color w:val="000000"/>
                <w:sz w:val="15"/>
              </w:rPr>
              <w:t>κ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v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z </w:t>
            </w:r>
            <w:r>
              <w:tab/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z</w:t>
            </w:r>
            <w:r>
              <w:rPr>
                <w:w w:val="103.55799674987793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 xml:space="preserve"> =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 xml:space="preserve">h </w:t>
            </w:r>
            <w:r>
              <w:tab/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h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6293347676595"/>
                <w:rFonts w:ascii="AdvP4C4E51" w:hAnsi="AdvP4C4E51" w:eastAsia="AdvP4C4E51"/>
                <w:b w:val="0"/>
                <w:i w:val="0"/>
                <w:color w:val="000000"/>
                <w:sz w:val="15"/>
              </w:rPr>
              <w:t>:</w:t>
            </w:r>
          </w:p>
          <w:p>
            <w:pPr>
              <w:autoSpaceDN w:val="0"/>
              <w:tabs>
                <w:tab w:pos="714" w:val="left"/>
              </w:tabs>
              <w:autoSpaceDE w:val="0"/>
              <w:widowControl/>
              <w:spacing w:line="110" w:lineRule="exact" w:before="440" w:after="0"/>
              <w:ind w:left="0" w:right="0" w:firstLine="0"/>
              <w:jc w:val="left"/>
            </w:pPr>
            <w:r>
              <w:tab/>
            </w:r>
            <w:r>
              <w:rPr>
                <w:w w:val="98.6293347676595"/>
                <w:rFonts w:ascii="AdvP4C4E46" w:hAnsi="AdvP4C4E46" w:eastAsia="AdvP4C4E46"/>
                <w:b w:val="0"/>
                <w:i w:val="0"/>
                <w:color w:val="000000"/>
                <w:sz w:val="15"/>
              </w:rPr>
              <w:t xml:space="preserve">|fflfflfflfflfflfflfflfflfflfflfflfflfflfflfflfflfflfflfflfflfflfflfflfflfflfflfflfflfflfflfflfflfflfflfflfflfflfflfflfflfflfflfflfflffl{zfflfflfflfflfflfflfflfflfflfflfflfflfflfflfflfflfflfflfflfflfflfflfflfflfflfflfflfflfflfflfflfflfflfflfflfflfflfflfflfflfflfflfflfflffl} </w:t>
            </w:r>
            <w:r>
              <w:br/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where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sea water temperature,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ρ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represents the sea water den-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All the observational data sets used in this research are publicly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available from links provided in the Methods section. The model data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generated in this study, including the OGCM experiments using ROMS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HYCOM, CESM1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Pacemaker experiments and the Bayesian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dynamic linear model that were used to produce the Figures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main text 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>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 have been deposited at the University of Colorado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Scholar database 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7" w:history="1">
          <w:r>
            <w:rPr>
              <w:rStyle w:val="Hyperlink"/>
            </w:rPr>
            <w:t>https://doi.org/10.25810/mzt8-w960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10" w:lineRule="exact" w:before="228" w:after="0"/>
        <w:ind w:left="112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Code availability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IDL and MATLAB codes for carrying out the analyses and produ-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cing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gures are deposited at a public repository at the University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Colorado Scholar 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7" w:history="1">
          <w:r>
            <w:rPr>
              <w:rStyle w:val="Hyperlink"/>
            </w:rPr>
            <w:t>https://doi.org/10.25810/mzt8-w960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52" w:lineRule="exact" w:before="188" w:after="10"/>
        <w:ind w:left="112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>References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200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sity,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C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speci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 heat of the sea water, (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u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v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w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denote zonal,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Church, J. A. et al. Sea Level Change.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Climate Change 2013: The</w:t>
            </w:r>
          </w:p>
        </w:tc>
      </w:tr>
      <w:tr>
        <w:trPr>
          <w:trHeight w:hRule="exact" w:val="217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meridional and vertical velocity, respectively, and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mixed layer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1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" w:after="0"/>
              <w:ind w:left="10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Physical Science Basis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1137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1216 (2014).</w:t>
            </w:r>
          </w:p>
        </w:tc>
      </w:tr>
      <w:tr>
        <w:trPr>
          <w:trHeight w:hRule="exact" w:val="187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depth. The mixed layer depth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de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ned as a depth at which the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Oppenheimer, M. et al. Sea level rise and implications for low lying</w:t>
            </w:r>
          </w:p>
        </w:tc>
      </w:tr>
      <w:tr>
        <w:trPr>
          <w:trHeight w:hRule="exact" w:val="249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potential density increases by 0.01 kg/m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from the sea surface.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net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86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Islands, coasts and communities. (eds Pörtner, H.-O. et al.)</w:t>
            </w:r>
          </w:p>
        </w:tc>
      </w:tr>
      <w:tr>
        <w:trPr>
          <w:trHeight w:hRule="exact" w:val="215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 net surface heat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 xml:space="preserve"> fl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ux and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sw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−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is the shortwave radiation at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pp. 321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446 (Cambridge University Press, Cambridge, UK; New</w:t>
            </w:r>
          </w:p>
        </w:tc>
      </w:tr>
      <w:tr>
        <w:trPr>
          <w:trHeight w:hRule="exact" w:val="214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 bottom of the mixed layer. Additionally,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κ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and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κ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are horizontal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York, NY, USA; Geneva, Switzerland, 2019).</w:t>
            </w:r>
          </w:p>
        </w:tc>
      </w:tr>
      <w:tr>
        <w:trPr>
          <w:trHeight w:hRule="exact" w:val="182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and vertical mixing coef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cients, and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Δ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temperature difference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Sweet, W. W. V., Dusek, G., Obeysekera, J. &amp; Marra, J. J. Patterns 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28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between the mixed layer and upper thermocline.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rst two terms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right-hand side represent the surface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 forcing; the third-to-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fth terms are zonal advection, meridional advection, and horizontal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386" w:space="0"/>
            <w:col w:w="5068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26"/>
        <w:ind w:left="282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projections of high tide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fl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ooding along the US coastline using a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common impact threshold. National Oceanic and Atmospheric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Administration, Silver Spring, MD (2018).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386" w:space="0"/>
            <w:col w:w="50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80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mixing. The last three terms represent subsurface processes: vertical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Muis, S., Verlaan, M., Winsemius, H. C., Aerts, J. C. &amp; Ward, P. J. A</w:t>
            </w:r>
          </w:p>
        </w:tc>
      </w:tr>
      <w:tr>
        <w:trPr>
          <w:trHeight w:hRule="exact" w:val="235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advection, vertical mixing, and entrainment, respectively. The mixed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5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global reanalysis of storm surges and extreme sea levels.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</w:t>
            </w:r>
          </w:p>
        </w:tc>
      </w:tr>
      <w:tr>
        <w:trPr>
          <w:trHeight w:hRule="exact" w:val="215"/>
        </w:trPr>
        <w:tc>
          <w:tcPr>
            <w:tcW w:type="dxa" w:w="5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layer heat budget is closed in the ROMS experiment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60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>,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63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Commun.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7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12 (2016).</w:t>
            </w:r>
          </w:p>
        </w:tc>
      </w:tr>
      <w:tr>
        <w:trPr>
          <w:trHeight w:hRule="exact" w:val="190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McPhaden, M. J., Zebiak, S. E. &amp; Glantz, M. H. ENSO as an integrating</w:t>
            </w:r>
          </w:p>
        </w:tc>
      </w:tr>
      <w:tr>
        <w:trPr>
          <w:trHeight w:hRule="exact" w:val="240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0" w:firstLine="0"/>
              <w:jc w:val="left"/>
            </w:pPr>
            <w:r>
              <w:rPr>
                <w:w w:val="102.55764231962317"/>
                <w:rFonts w:ascii="AdvOT70e1938e" w:hAnsi="AdvOT70e1938e" w:eastAsia="AdvOT70e1938e"/>
                <w:b w:val="0"/>
                <w:i w:val="0"/>
                <w:color w:val="000000"/>
                <w:sz w:val="17"/>
              </w:rPr>
              <w:t>The Bayesian dynamical linear model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5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concept in earth science.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Science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314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1740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1745 (2006).</w:t>
            </w:r>
          </w:p>
        </w:tc>
      </w:tr>
      <w:tr>
        <w:trPr>
          <w:trHeight w:hRule="exact" w:val="182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To quantify forcing by remote equatorial wind and local longshore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Zhang, N., Feng, M., Hendon, H. H., Hobday, A. J. &amp; Zinke, J.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144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wind on sea level variability along the Indonesian coast, we apply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Bayesian dynamic linear model (DLM) with two predictors. The Baye-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386" w:space="0"/>
            <w:col w:w="506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4"/>
        <w:ind w:left="282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Opposite polarities of ENSO drive distinct patterns of coral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bleaching potentials in the southeast Indian Ocean.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Sci. Rep.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386" w:space="0"/>
            <w:col w:w="50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3"/>
        <w:gridCol w:w="2613"/>
        <w:gridCol w:w="2613"/>
        <w:gridCol w:w="2613"/>
      </w:tblGrid>
      <w:tr>
        <w:trPr>
          <w:trHeight w:hRule="exact" w:val="186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sian DLM consists of two equations: an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 xml:space="preserve"> “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observation equation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analo-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10 (2017).</w:t>
            </w:r>
          </w:p>
        </w:tc>
      </w:tr>
      <w:tr>
        <w:trPr>
          <w:trHeight w:hRule="exact" w:val="200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gous to the conventional multiple linear regression model (Eq. (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2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Saji, N., Goswami, B., Vinayachandran, P. &amp; Yamagata, T. A dipole</w:t>
            </w:r>
          </w:p>
        </w:tc>
      </w:tr>
      <w:tr>
        <w:trPr>
          <w:trHeight w:hRule="exact" w:val="244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below), and a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 xml:space="preserve"> “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state equation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that controls the dynamical evolution of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5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mode in the tropical Indian Ocean.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Nature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401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360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363 (1999).</w:t>
            </w:r>
          </w:p>
        </w:tc>
      </w:tr>
      <w:tr>
        <w:trPr>
          <w:trHeight w:hRule="exact" w:val="196"/>
        </w:trPr>
        <w:tc>
          <w:tcPr>
            <w:tcW w:type="dxa" w:w="52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coef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cients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i = 0, 1, 2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represented by Eq. (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3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).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Benthuysen, J. A., Oliver, E. C., Feng, M. &amp; Marshall, A. G. Extreme</w:t>
            </w:r>
          </w:p>
        </w:tc>
      </w:tr>
      <w:tr>
        <w:trPr>
          <w:trHeight w:hRule="exact" w:val="138"/>
        </w:trPr>
        <w:tc>
          <w:tcPr>
            <w:tcW w:type="dxa" w:w="5226"/>
            <w:gridSpan w:val="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marine warming across tropical Australia during austral summer</w:t>
            </w:r>
          </w:p>
        </w:tc>
      </w:tr>
      <w:tr>
        <w:trPr>
          <w:trHeight w:hRule="exact" w:val="94"/>
        </w:trPr>
        <w:tc>
          <w:tcPr>
            <w:tcW w:type="dxa" w:w="4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4" w:after="0"/>
              <w:ind w:left="526" w:right="0" w:firstLine="0"/>
              <w:jc w:val="lef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+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ε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ε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~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N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0,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6" w:after="0"/>
              <w:ind w:left="0" w:right="0" w:firstLine="0"/>
              <w:jc w:val="center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2015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2016.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 Geophys. Res.: Oceans.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123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1301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1326 (2018).</w:t>
            </w:r>
          </w:p>
        </w:tc>
      </w:tr>
      <w:tr>
        <w:trPr>
          <w:trHeight w:hRule="exact" w:val="212"/>
        </w:trPr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Ummenhofer, C. C. &amp; Meehl, G. A. Extreme weather and climate</w:t>
            </w:r>
          </w:p>
        </w:tc>
      </w:tr>
      <w:tr>
        <w:trPr>
          <w:trHeight w:hRule="exact" w:val="216"/>
        </w:trPr>
        <w:tc>
          <w:tcPr>
            <w:tcW w:type="dxa" w:w="4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0" w:after="0"/>
              <w:ind w:left="1100" w:right="0" w:firstLine="0"/>
              <w:jc w:val="lef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b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w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w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~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N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0,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W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 xml:space="preserve"> i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ÞÞ</w:t>
            </w:r>
            <w:r>
              <w:rPr>
                <w:w w:val="102.73874998092651"/>
                <w:rFonts w:ascii="AdvP4C4E51" w:hAnsi="AdvP4C4E51" w:eastAsia="AdvP4C4E51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2" w:after="0"/>
              <w:ind w:left="0" w:right="0" w:firstLine="0"/>
              <w:jc w:val="center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events with ecological relevance: a review.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Philos. Trans. R. Soc. B:</w:t>
            </w:r>
          </w:p>
        </w:tc>
      </w:tr>
      <w:tr>
        <w:trPr>
          <w:trHeight w:hRule="exact" w:val="214"/>
        </w:trPr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8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Biol. Sci.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372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20160135 (2017).</w:t>
            </w:r>
          </w:p>
        </w:tc>
      </w:tr>
      <w:tr>
        <w:trPr>
          <w:trHeight w:hRule="exact" w:val="210"/>
        </w:trPr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Zscheischler, J. et al. Future climate risk from compound events.</w:t>
            </w:r>
          </w:p>
        </w:tc>
      </w:tr>
      <w:tr>
        <w:trPr>
          <w:trHeight w:hRule="exact" w:val="225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34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 equation (2),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X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and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X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are the predictors, and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Y(t)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pre-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3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8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Nat. Clim. Change.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8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469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477 (2018).</w:t>
            </w:r>
          </w:p>
        </w:tc>
      </w:tr>
      <w:tr>
        <w:trPr>
          <w:trHeight w:hRule="exact" w:val="207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dictand. The state Eq. (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3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means that the predictive distribution of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at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Mukherjee, S. &amp; Mishra, A. K. Increase in compound drought and</w:t>
            </w:r>
          </w:p>
        </w:tc>
      </w:tr>
      <w:tr>
        <w:trPr>
          <w:trHeight w:hRule="exact" w:val="215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each time step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(i.e.,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posterior)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updated based on its previous step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t-1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heatwaves in a warming world.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Geophys. Res. Lett.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</w:tr>
      <w:tr>
        <w:trPr>
          <w:trHeight w:hRule="exact" w:val="213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distribution (i.e.,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prior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and the probability of observations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Y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condi-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e2020GL090617 (2020).</w:t>
            </w:r>
          </w:p>
        </w:tc>
      </w:tr>
      <w:tr>
        <w:trPr>
          <w:trHeight w:hRule="exact" w:val="214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tional on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at time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(i.e., the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likelihood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using Bayes theorem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22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 Coef-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Nicholls, N. et al. in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Managing the risks of extreme events and dis-</w:t>
            </w:r>
          </w:p>
        </w:tc>
      </w:tr>
      <w:tr>
        <w:trPr>
          <w:trHeight w:hRule="exact" w:val="221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cients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are obtained by applying Kalman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 xml:space="preserve"> 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ltering and smoothing,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asters to advance climate change adaptation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 109-230 (Cambridge</w:t>
            </w:r>
          </w:p>
        </w:tc>
      </w:tr>
      <w:tr>
        <w:trPr>
          <w:trHeight w:hRule="exact" w:val="206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with the regression coef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cient of conventional linear regression as its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University Press Cambridge, UK, and New York, NY, USA, 2012).</w:t>
            </w:r>
          </w:p>
        </w:tc>
      </w:tr>
      <w:tr>
        <w:trPr>
          <w:trHeight w:hRule="exact" w:val="201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initial guess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64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>,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65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 The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6.85672918955484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(t)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term represents a time-varying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 xml:space="preserve"> “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intercept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Beal, L. et al. A roadmap to IndOOS-2: Better observations of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8" w:after="0"/>
        <w:ind w:left="0" w:right="144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whose variability is unexplained by the predictors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X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while the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b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terms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represent the non-stationary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uence of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X</w:t>
      </w:r>
      <w:r>
        <w:rPr>
          <w:w w:val="96.85672918955484"/>
          <w:rFonts w:ascii="AdvOTcc1f6510.I" w:hAnsi="AdvOTcc1f6510.I" w:eastAsia="AdvOTcc1f6510.I"/>
          <w:b w:val="0"/>
          <w:i w:val="0"/>
          <w:color w:val="000000"/>
          <w:sz w:val="12"/>
        </w:rPr>
        <w:t>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on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Y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which is superior to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386" w:space="0"/>
            <w:col w:w="506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42"/>
        <w:ind w:left="282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rapidly-warming Indian Ocean.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Bulletin of the American Meteor-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ological Society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386" w:space="0"/>
            <w:col w:w="50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5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322"/>
        </w:trPr>
        <w:tc>
          <w:tcPr>
            <w:tcW w:type="dxa" w:w="5206"/>
            <w:gridSpan w:val="2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522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  <w:tr>
        <w:trPr>
          <w:trHeight w:hRule="exact" w:val="382"/>
        </w:trPr>
        <w:tc>
          <w:tcPr>
            <w:tcW w:type="dxa" w:w="186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9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5020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94" w:after="0"/>
              <w:ind w:left="15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Webster, P. J. et al. Monsoons: Processes, predictability, and</w:t>
            </w:r>
          </w:p>
        </w:tc>
        <w:tc>
          <w:tcPr>
            <w:tcW w:type="dxa" w:w="5226"/>
            <w:vMerge w:val="restart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70" w:after="0"/>
              <w:ind w:left="462" w:right="0" w:hanging="34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36. Carson, M. et al. Coastal sea level changes, observed and projected 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during the 20th and 21st century.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Climatic Change.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134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, </w:t>
            </w:r>
            <w:r>
              <w:br/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269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281 (2016).</w:t>
            </w:r>
          </w:p>
          <w:p>
            <w:pPr>
              <w:autoSpaceDN w:val="0"/>
              <w:autoSpaceDE w:val="0"/>
              <w:widowControl/>
              <w:spacing w:line="186" w:lineRule="exact" w:before="2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37. Xie, S.-P. Oceanography: Leading the hiatus research surge.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</w:t>
            </w:r>
          </w:p>
        </w:tc>
      </w:tr>
      <w:tr>
        <w:trPr>
          <w:trHeight w:hRule="exact" w:val="440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338" w:right="288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the prospects for prediction.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 Geophys. Res.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103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14451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14510 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(1998).</w:t>
            </w:r>
          </w:p>
        </w:tc>
        <w:tc>
          <w:tcPr>
            <w:tcW w:type="dxa" w:w="3485"/>
            <w:vMerge/>
            <w:tcBorders>
              <w:top w:sz="2.3999999999999773" w:val="single" w:color="#000000"/>
            </w:tcBorders>
          </w:tcPr>
          <w:p/>
        </w:tc>
      </w:tr>
      <w:tr>
        <w:trPr>
          <w:trHeight w:hRule="exact" w:val="186"/>
        </w:trPr>
        <w:tc>
          <w:tcPr>
            <w:tcW w:type="dxa" w:w="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Muis, S., Güneralp, B., Jongman, B., Aerts, J. C. &amp; Ward, P. J. Flood</w:t>
            </w:r>
          </w:p>
        </w:tc>
        <w:tc>
          <w:tcPr>
            <w:tcW w:type="dxa" w:w="3485"/>
            <w:vMerge/>
            <w:tcBorders>
              <w:top w:sz="2.399999999999977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338" w:right="236" w:firstLine="0"/>
        <w:jc w:val="both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risk and adaptation strategies under climate change and urban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expansion: A probabilistic analysis using global data.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Sci. Total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Environ.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538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445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457 (2015).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092" w:space="0"/>
            <w:col w:w="5361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576" w:right="0" w:firstLine="0"/>
        <w:jc w:val="left"/>
      </w:pP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Clim. Change.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345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346 (2016).</w:t>
      </w:r>
    </w:p>
    <w:p>
      <w:pPr>
        <w:autoSpaceDN w:val="0"/>
        <w:tabs>
          <w:tab w:pos="576" w:val="left"/>
        </w:tabs>
        <w:autoSpaceDE w:val="0"/>
        <w:widowControl/>
        <w:spacing w:line="216" w:lineRule="exact" w:before="0" w:after="26"/>
        <w:ind w:left="236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38. Lee, S.-K. et al. Paci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 origin of the abrupt increase in Indian Ocean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heat content during the warming hiatus.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Nat. Geosci.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445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449,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092" w:space="0"/>
            <w:col w:w="53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84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Group, W. Global sea-level budget 1993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present.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Earth Syst. Sci.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6"/>
              </w:rPr>
              <w:hyperlink r:id="rId148" w:history="1">
                <w:r>
                  <w:rPr>
                    <w:rStyle w:val="Hyperlink"/>
                  </w:rPr>
                  <w:t>http://www.nature.com/ngeo/journal/v8/n6/abs/ngeo2438.html#</w:t>
                </w:r>
              </w:hyperlink>
            </w:r>
          </w:p>
        </w:tc>
      </w:tr>
      <w:tr>
        <w:trPr>
          <w:trHeight w:hRule="exact" w:val="231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7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Data.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1551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1590 (2018).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6"/>
              </w:rPr>
              <w:hyperlink r:id="rId148" w:history="1">
                <w:r>
                  <w:rPr>
                    <w:rStyle w:val="Hyperlink"/>
                  </w:rPr>
                  <w:t>supplementary-information</w:t>
                </w:r>
              </w:hyperlink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 (2015).</w:t>
            </w:r>
          </w:p>
        </w:tc>
      </w:tr>
      <w:tr>
        <w:trPr>
          <w:trHeight w:hRule="exact" w:val="179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Nerem, R. S. et al. Climate-change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driven accelerated sea-level rise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39. Nieves, V., Willis, J. K. &amp; Patzert, W. C. Recent hiatus caused by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38" w:right="432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detected in the altimeter era.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Proc. Natl Acad. Sci.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115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2022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2025 (2018).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4784" w:space="0"/>
            <w:col w:w="567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8"/>
        <w:ind w:left="544" w:right="0" w:firstLine="34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decadal shift in Indo-Paci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 heating.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Science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349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532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535 (2015).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40. Llovel, W. &amp; Lee, T. Importance and origin of halosteric contribution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4784" w:space="0"/>
            <w:col w:w="56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3"/>
        <w:gridCol w:w="2613"/>
        <w:gridCol w:w="2613"/>
        <w:gridCol w:w="2613"/>
      </w:tblGrid>
      <w:tr>
        <w:trPr>
          <w:trHeight w:hRule="exact" w:val="192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4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Chen, X. et al. The increasing rate of global mean sea-level rise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8" w:after="0"/>
              <w:ind w:left="0" w:right="56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41.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to sea level change in the southeast Indian Ocean during 2005-</w:t>
            </w:r>
          </w:p>
        </w:tc>
      </w:tr>
      <w:tr>
        <w:trPr>
          <w:trHeight w:hRule="exact" w:val="224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36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during 1993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2014.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 Clim. Change.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7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492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495 (2017).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2013.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Geophys. Res. Lett.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42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1148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1157 (2015).</w:t>
            </w:r>
          </w:p>
        </w:tc>
      </w:tr>
      <w:tr>
        <w:trPr>
          <w:trHeight w:hRule="exact" w:val="178"/>
        </w:trPr>
        <w:tc>
          <w:tcPr>
            <w:tcW w:type="dxa" w:w="2613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Shchepetkin, A. F. &amp; McWilliams, J. C. The regional oceanic mod-</w:t>
            </w:r>
          </w:p>
        </w:tc>
        <w:tc>
          <w:tcPr>
            <w:tcW w:type="dxa" w:w="2613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Webster, P. J., Moore, A. M., Loschnigg, J. P. &amp; Leben, R. R. Coupled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38" w:right="288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eling system (ROMS): a split-explicit, free-surface, topography-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following-coordinate oceanic model.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Ocean Model.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58" w:space="0"/>
            <w:col w:w="519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6"/>
        <w:ind w:left="41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ocean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atmosphere dynamics in the Indian Ocean during 1997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98.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Nature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401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356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360 (1999).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58" w:space="0"/>
            <w:col w:w="5195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86" w:lineRule="exact" w:before="0" w:after="28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347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404 (2005).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42. Ashok, K., Chan, W.-L., Motoi, T. &amp; Yamagata, T. Decadal variability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338" w:right="144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20. Hurrell, J. W. et al. The community earth system model: a frame-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work for collaborative research.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Bull. Am. Meteoro.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94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1339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1360 (2013).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154" w:space="0"/>
            <w:col w:w="5300" w:space="0"/>
          </w:cols>
          <w:docGrid w:linePitch="360"/>
        </w:sectPr>
      </w:pPr>
    </w:p>
    <w:p>
      <w:pPr>
        <w:autoSpaceDN w:val="0"/>
        <w:tabs>
          <w:tab w:pos="514" w:val="left"/>
        </w:tabs>
        <w:autoSpaceDE w:val="0"/>
        <w:widowControl/>
        <w:spacing w:line="206" w:lineRule="exact" w:before="0" w:after="28"/>
        <w:ind w:left="174" w:right="0" w:firstLine="0"/>
        <w:jc w:val="left"/>
      </w:pP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of the Indian Ocean dipole.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Geophys. Res. Lett.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L24207 (2004).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43. Kajikawa, Y., Wang, B. &amp; Yang, J. A multi-time scale Australian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monsoon index.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Int. J. Climatol.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1114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1120 (2010).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154" w:space="0"/>
            <w:col w:w="53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66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21.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9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Bleck, R. An oceanic general circulation model framed in hybrid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20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44. Abram, N. J. et al. Palaeoclimate perspectives on the Indian Ocean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tabs>
          <w:tab w:pos="338" w:val="left"/>
        </w:tabs>
        <w:autoSpaceDE w:val="0"/>
        <w:widowControl/>
        <w:spacing w:line="206" w:lineRule="exact" w:before="0" w:after="0"/>
        <w:ind w:left="0" w:right="144" w:firstLine="0"/>
        <w:jc w:val="left"/>
      </w:pP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isopycnic-Cartesian coordinates.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Ocean Model.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88 (2002).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22. Petris, G., Petrone, S. &amp; Campagnoli, P. In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Dynamic Linear Models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with R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31-84 (Springer, 2009).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23. Taburet, G. et al. DUACS DT2018: 25 years of reprocessed sea level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altimetry products. (2019).</w:t>
      </w:r>
    </w:p>
    <w:p>
      <w:pPr>
        <w:autoSpaceDN w:val="0"/>
        <w:autoSpaceDE w:val="0"/>
        <w:widowControl/>
        <w:spacing w:line="186" w:lineRule="exact" w:before="28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24. Beckley, B. D., Callahan, P. S., Hancock, D. III, Mitchum, G. &amp; Ray, R.</w:t>
      </w:r>
    </w:p>
    <w:p>
      <w:pPr>
        <w:autoSpaceDN w:val="0"/>
        <w:autoSpaceDE w:val="0"/>
        <w:widowControl/>
        <w:spacing w:line="186" w:lineRule="exact" w:before="28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On the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”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Cal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‐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Mode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”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Correction to TOPEX Satellite Altimetry and Its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45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Dipole.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Quat. Sci. Rev.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237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106302 (2020).</w:t>
      </w:r>
    </w:p>
    <w:p>
      <w:pPr>
        <w:autoSpaceDN w:val="0"/>
        <w:tabs>
          <w:tab w:pos="452" w:val="left"/>
        </w:tabs>
        <w:autoSpaceDE w:val="0"/>
        <w:widowControl/>
        <w:spacing w:line="214" w:lineRule="exact" w:before="0" w:after="0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45. Cai, W. et al. Stabilised frequency of extreme positive Indian Ocean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Dipole under 1.5C warming.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Nat. Commun.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1419 (2018).</w:t>
      </w:r>
    </w:p>
    <w:p>
      <w:pPr>
        <w:autoSpaceDN w:val="0"/>
        <w:tabs>
          <w:tab w:pos="452" w:val="left"/>
        </w:tabs>
        <w:autoSpaceDE w:val="0"/>
        <w:widowControl/>
        <w:spacing w:line="214" w:lineRule="exact" w:before="0" w:after="0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46. Cai, W. et al. Increased frequency of extreme Indian Ocean Dipole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events due to greenhouse warming.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Nature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510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254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258 (2014).</w:t>
      </w:r>
    </w:p>
    <w:p>
      <w:pPr>
        <w:autoSpaceDN w:val="0"/>
        <w:tabs>
          <w:tab w:pos="452" w:val="left"/>
        </w:tabs>
        <w:autoSpaceDE w:val="0"/>
        <w:widowControl/>
        <w:spacing w:line="214" w:lineRule="exact" w:before="0" w:after="26"/>
        <w:ind w:left="112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47. Marathe, S., Terray, P. &amp; Karumuri, A. Tropical Indian Ocean and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ENSO relationships in a changed climate.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Clim. Dyn.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56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668" w:val="left"/>
        </w:tabs>
        <w:autoSpaceDE w:val="0"/>
        <w:widowControl/>
        <w:spacing w:line="186" w:lineRule="exact" w:before="0" w:after="28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Effect on the Global Mean Sea Level Time Series.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Geophys. Res.: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3255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3276 (2021).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338" w:right="0" w:firstLine="0"/>
        <w:jc w:val="left"/>
      </w:pP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Oceans.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122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8371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8384 (2017).</w:t>
      </w:r>
    </w:p>
    <w:p>
      <w:pPr>
        <w:autoSpaceDN w:val="0"/>
        <w:tabs>
          <w:tab w:pos="338" w:val="left"/>
        </w:tabs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25. Holgate, S. J. et al. New data systems and products at the perma-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nent service for mean sea level.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Coast. Res.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493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504 (2013).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26"/>
        <w:ind w:left="452" w:right="0" w:hanging="34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48. Pfeffer, J. &amp; Allemand, P. The key role of vertical land motions in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coastal sea level variations: A global synthesis of multisatellite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altimetry, tide gauge dataand GPS measurements.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EarthPlanet. Sci.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668" w:val="left"/>
        </w:tabs>
        <w:autoSpaceDE w:val="0"/>
        <w:widowControl/>
        <w:spacing w:line="18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26. Hobday, A. J. et al. A hierarchical approach to de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ning marine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Lett.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439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39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47 (2016).</w:t>
      </w:r>
    </w:p>
    <w:p>
      <w:pPr>
        <w:autoSpaceDN w:val="0"/>
        <w:tabs>
          <w:tab w:pos="5328" w:val="left"/>
        </w:tabs>
        <w:autoSpaceDE w:val="0"/>
        <w:widowControl/>
        <w:spacing w:line="190" w:lineRule="exact" w:before="24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heatwaves.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Prog. Oceanogr.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141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227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238 (2016).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49. Atlas, R. et al. A cross-calibrated, multiplatform ocean surface wind</w:t>
      </w:r>
    </w:p>
    <w:p>
      <w:pPr>
        <w:autoSpaceDN w:val="0"/>
        <w:tabs>
          <w:tab w:pos="338" w:val="left"/>
          <w:tab w:pos="5668" w:val="left"/>
        </w:tabs>
        <w:autoSpaceDE w:val="0"/>
        <w:widowControl/>
        <w:spacing w:line="186" w:lineRule="exact" w:before="26" w:after="28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27.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Hamlington, B. D., Milliff, R. F., van Loon, H. &amp; Kim, K. Y. A Southern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velocity product for meteorological and oceanographic applica-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tabs>
          <w:tab w:pos="338" w:val="left"/>
        </w:tabs>
        <w:autoSpaceDE w:val="0"/>
        <w:widowControl/>
        <w:spacing w:line="208" w:lineRule="exact" w:before="0" w:after="0"/>
        <w:ind w:left="0" w:right="144" w:firstLine="0"/>
        <w:jc w:val="left"/>
      </w:pP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Hemisphere sea level pressure-based precursor for ENSO warm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and cold events.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 Res-Atmos.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120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2280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2292 (2015).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28. Iskandar, I., Mardiansyah, W., Masumoto, Y. &amp; Yamagata, T. Intra-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seasonal Kelvin waves along the southern coast of Sumatra and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Java.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Geophys. Res.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110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C04013,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t xml:space="preserve">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49" w:history="1">
          <w:r>
            <w:rPr>
              <w:rStyle w:val="Hyperlink"/>
            </w:rPr>
            <w:t>https://doi.org/10.1029/</w:t>
          </w:r>
        </w:hyperlink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154" w:space="0"/>
            <w:col w:w="5300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514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tions.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Bull. Am. Meteorological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157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174 (2011).</w:t>
      </w:r>
    </w:p>
    <w:p>
      <w:pPr>
        <w:autoSpaceDN w:val="0"/>
        <w:autoSpaceDE w:val="0"/>
        <w:widowControl/>
        <w:spacing w:line="214" w:lineRule="exact" w:before="0" w:after="22"/>
        <w:ind w:left="514" w:right="0" w:hanging="34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50. Wentz, F. et al. Remote Sensing Systems Cross-Calibrated Multi-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Platform (CCMP) 6-hourly ocean vector wind analysis product on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0.25 deg grid, Version 2.0. Remote Sensing Systems, Santa Rosa,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CA.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t xml:space="preserve">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0" w:history="1">
          <w:r>
            <w:rPr>
              <w:rStyle w:val="Hyperlink"/>
            </w:rPr>
            <w:t>www.remss.com/measurements/ccmp</w:t>
          </w:r>
        </w:hyperlink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(2015).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154" w:space="0"/>
            <w:col w:w="53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485"/>
        <w:gridCol w:w="3485"/>
        <w:gridCol w:w="3485"/>
      </w:tblGrid>
      <w:tr>
        <w:trPr>
          <w:trHeight w:hRule="exact" w:val="170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6"/>
              </w:rPr>
              <w:t>2004JC002508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 (2005).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62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51.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Reynolds, R. W. et al. Daily high-resolution-blended analyses for sea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tabs>
          <w:tab w:pos="338" w:val="left"/>
        </w:tabs>
        <w:autoSpaceDE w:val="0"/>
        <w:widowControl/>
        <w:spacing w:line="200" w:lineRule="exact" w:before="0" w:after="0"/>
        <w:ind w:left="0" w:right="432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29. Han, W. et al. In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Integrative study of the mean sea level and its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components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221-254 (Springer, 2017).</w:t>
      </w:r>
    </w:p>
    <w:p>
      <w:pPr>
        <w:autoSpaceDN w:val="0"/>
        <w:tabs>
          <w:tab w:pos="338" w:val="left"/>
        </w:tabs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30. Mitchum, G. T. Comparison of TOPEX sea surface heights and tide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gauge sea levels.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Geophys. Res.: Oceans.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45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surface temperature.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5473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5496 (2007).</w:t>
      </w:r>
    </w:p>
    <w:p>
      <w:pPr>
        <w:autoSpaceDN w:val="0"/>
        <w:autoSpaceDE w:val="0"/>
        <w:widowControl/>
        <w:spacing w:line="214" w:lineRule="exact" w:before="0" w:after="22"/>
        <w:ind w:left="452" w:right="0" w:hanging="34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52. Beckley, B. et al. Global mean sea level trend from integrated multi-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mission ocean altimeters TOPEX/Poseidon Jason-1 and OSTM/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Jason-2Version 4.2.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NASA Phys Oceanogr DAAC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t xml:space="preserve">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1" w:history="1">
          <w:r>
            <w:rPr>
              <w:rStyle w:val="Hyperlink"/>
            </w:rPr>
            <w:t>https://doi.org/10.</w:t>
          </w:r>
        </w:hyperlink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90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31.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24541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24553 (1994).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6"/>
              </w:rPr>
              <w:hyperlink r:id="rId151" w:history="1">
                <w:r>
                  <w:rPr>
                    <w:rStyle w:val="Hyperlink"/>
                  </w:rPr>
                  <w:t>5067/GMSLM-TJ142</w:t>
                </w:r>
              </w:hyperlink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 (2016).</w:t>
            </w:r>
          </w:p>
        </w:tc>
      </w:tr>
      <w:tr>
        <w:trPr>
          <w:trHeight w:hRule="exact" w:val="190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Knapp, K. R., Kruk, M. C., Levinson, D. H., Diamond, H. J. &amp; Neumann,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53. WCRP Global Sea Level Budget Group, Global sea level budget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338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C. J. The international best track archive for climate stewardship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(IBTrACS) unifying tropical cyclone data.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Bull. Am. Meteorological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363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376 (2010).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32. Balmaseda, M. A., Mogensen, K. &amp; Weaver, A. T. Evaluation of the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ECMWF ocean reanalysis system ORAS4.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Q. J. R. Meteorol.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139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45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1993-present.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Earth Syst. Sci. Data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1551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1590 (2018).</w:t>
      </w:r>
    </w:p>
    <w:p>
      <w:pPr>
        <w:autoSpaceDN w:val="0"/>
        <w:autoSpaceDE w:val="0"/>
        <w:widowControl/>
        <w:spacing w:line="214" w:lineRule="exact" w:before="0" w:after="0"/>
        <w:ind w:left="452" w:right="20" w:hanging="340"/>
        <w:jc w:val="both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54. Rayner, N. et al. Improved analyses of changes and uncertainties in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sea surface temperature measured in situ since the mid-nineteenth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century: the HadSST2 dataset.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446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469 (2006).</w:t>
      </w:r>
    </w:p>
    <w:p>
      <w:pPr>
        <w:autoSpaceDN w:val="0"/>
        <w:autoSpaceDE w:val="0"/>
        <w:widowControl/>
        <w:spacing w:line="186" w:lineRule="exact" w:before="28" w:after="28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55. Trenberth, K. et al. Observations: surface and atmospheric climate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668" w:val="left"/>
        </w:tabs>
        <w:autoSpaceDE w:val="0"/>
        <w:widowControl/>
        <w:spacing w:line="186" w:lineRule="exact" w:before="0" w:after="28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1132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1161 (2013).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change. In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Climate Change 2007: The Physical Science Basis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338" w:right="288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33. Glynn, P. &amp; D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croz, L. Experimental evidence for high temperature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stress as the cause of El Nino-coincident coral mortality.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Coral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Reefs.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181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191 (1990).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368" w:space="0"/>
            <w:col w:w="5085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28"/>
        <w:ind w:left="300" w:right="22" w:firstLine="0"/>
        <w:jc w:val="both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Contribution of Working Group 1 to the Fourth Assessment Report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of the Intergovernmental Panel on Climate Change. (eds Solomon,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S. et al.) 235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336 (Cambridge University Press, Cambridge and New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368" w:space="0"/>
            <w:col w:w="5085" w:space="0"/>
          </w:cols>
          <w:docGrid w:linePitch="360"/>
        </w:sectPr>
      </w:pPr>
    </w:p>
    <w:p>
      <w:pPr>
        <w:autoSpaceDN w:val="0"/>
        <w:tabs>
          <w:tab w:pos="5668" w:val="left"/>
        </w:tabs>
        <w:autoSpaceDE w:val="0"/>
        <w:widowControl/>
        <w:spacing w:line="186" w:lineRule="exact" w:before="0" w:after="28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34. Wernberg, T. et al. Climate-driven regime shift of a temperate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York, NY, 2007).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marine ecosystem.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Science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353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169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172 (2016).</w:t>
      </w:r>
    </w:p>
    <w:p>
      <w:pPr>
        <w:autoSpaceDN w:val="0"/>
        <w:autoSpaceDE w:val="0"/>
        <w:widowControl/>
        <w:spacing w:line="214" w:lineRule="exact" w:before="0" w:after="0"/>
        <w:ind w:left="338" w:right="0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35. Church, J. et al. Sea level change. Climate change 2013: the phy-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sical science basis. Contribution of working group I to the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fth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assessment report of the intergovernmental panel on climate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change. Cambridge University Press, Cambridge, United Kingdom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and New York, NY, USA, 1137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1216 (2013).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08" w:space="0"/>
            <w:col w:w="5245" w:space="0"/>
          </w:cols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56. Webster, P. J. &amp; Yang, S. Monsoon and ENSO: Selectively interactive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systems.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Q. J. R. Meteoro.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118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877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926 (1992).</w:t>
      </w:r>
    </w:p>
    <w:p>
      <w:pPr>
        <w:autoSpaceDN w:val="0"/>
        <w:tabs>
          <w:tab w:pos="460" w:val="left"/>
        </w:tabs>
        <w:autoSpaceDE w:val="0"/>
        <w:widowControl/>
        <w:spacing w:line="214" w:lineRule="exact" w:before="0" w:after="0"/>
        <w:ind w:left="120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57. Kalnay, E. et al. The NCEP/NCAR 40-year reanalysis project.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Bull.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Am. Meteor.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77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437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471 (1996).</w:t>
      </w:r>
    </w:p>
    <w:p>
      <w:pPr>
        <w:autoSpaceDN w:val="0"/>
        <w:tabs>
          <w:tab w:pos="460" w:val="left"/>
        </w:tabs>
        <w:autoSpaceDE w:val="0"/>
        <w:widowControl/>
        <w:spacing w:line="214" w:lineRule="exact" w:before="0" w:after="456"/>
        <w:ind w:left="12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58. Oliver, E. C. et al. Longer and more frequent marine heatwaves over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 past century.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Nat. Commun.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12 (2018).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08" w:space="0"/>
            <w:col w:w="52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58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84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https://doi.org/10.1038/s41467-022-34003-3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tabs>
          <w:tab w:pos="33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59. Holbrook, N. J. et al. A global assessment of marine heatwaves and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their drivers.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Nat. Commun.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13 (2019).</w:t>
      </w:r>
    </w:p>
    <w:p>
      <w:pPr>
        <w:autoSpaceDN w:val="0"/>
        <w:autoSpaceDE w:val="0"/>
        <w:widowControl/>
        <w:spacing w:line="214" w:lineRule="exact" w:before="0" w:after="0"/>
        <w:ind w:left="338" w:right="144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60. Kido, S., Tozuka, T. &amp; Han, W. Anatomy of salinity anomalies asso-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ciated with the positive Indian Ocean Dipole.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Geophys. Res.: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Oceans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124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8116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8139 (2019).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28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from 2013 to 2019, G.A.M., A.H., N.R., and G.S. carried out the CESM1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experiments from 1920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2013, helped set up the CESM1 extension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experiments and did the post-processing, S.K., and T.T. performed the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ROMS experiments and provided the mixed layer heat budget analysis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results, M.J.M. contributed to the scienti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 results through stimulating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92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61.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Tsujino, H. et al. JRA-55 based surface dataset for driving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discussions and analysis, A.C. contributed to the analysis and discussion</w:t>
            </w:r>
          </w:p>
        </w:tc>
      </w:tr>
      <w:tr>
        <w:trPr>
          <w:trHeight w:hRule="exact" w:val="200"/>
        </w:trPr>
        <w:tc>
          <w:tcPr>
            <w:tcW w:type="dxa" w:w="3485"/>
            <w:vMerge/>
            <w:tcBorders/>
          </w:tcPr>
          <w:p/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ocean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sea-ice models (JRA55-do).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Ocean Model.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130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of satellite altimeter data, and B.J.W. helped to con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rm the effects of</w:t>
            </w:r>
          </w:p>
        </w:tc>
      </w:tr>
      <w:tr>
        <w:trPr>
          <w:trHeight w:hRule="exact" w:val="202"/>
        </w:trPr>
        <w:tc>
          <w:tcPr>
            <w:tcW w:type="dxa" w:w="3485"/>
            <w:vMerge/>
            <w:tcBorders/>
          </w:tcPr>
          <w:p/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79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139 (2018).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atmospheric intraseasonal oscillations, although this part is not included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tabs>
          <w:tab w:pos="338" w:val="left"/>
        </w:tabs>
        <w:autoSpaceDE w:val="0"/>
        <w:widowControl/>
        <w:spacing w:line="200" w:lineRule="exact" w:before="0" w:after="0"/>
        <w:ind w:left="0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62. Deser, C. et al. ENSO and Paci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 decadal variability in the Com-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munity Climate System Model version 4.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128" w:space="0"/>
            <w:col w:w="532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30"/>
        <w:ind w:left="144" w:right="0" w:firstLine="0"/>
        <w:jc w:val="center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in the revised MS. W.X. helps with the Bayesian Dynamic Linear Model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experiments. W.H., L.Z., G.A.M., S.K., T.T., Y.L., M.J.M., A.H., A.C., N.R.,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128" w:space="0"/>
            <w:col w:w="5325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86" w:lineRule="exact" w:before="0" w:after="28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2622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2651 (2012).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G.S., B.J.W., and W.X. contributed to reading/writing the paper.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63. Murata, K., Kido, S. &amp; Tozuka, T. Role of reemergence in the central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north paci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 revealed by a mixed layer heat budget analysis.</w:t>
      </w:r>
    </w:p>
    <w:p>
      <w:pPr>
        <w:autoSpaceDN w:val="0"/>
        <w:autoSpaceDE w:val="0"/>
        <w:widowControl/>
        <w:spacing w:line="190" w:lineRule="exact" w:before="26" w:after="0"/>
        <w:ind w:left="338" w:right="0" w:firstLine="0"/>
        <w:jc w:val="left"/>
      </w:pP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Geophys. Res. Lett.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e2020GL088194 (2020).</w:t>
      </w:r>
    </w:p>
    <w:p>
      <w:pPr>
        <w:autoSpaceDN w:val="0"/>
        <w:autoSpaceDE w:val="0"/>
        <w:widowControl/>
        <w:spacing w:line="214" w:lineRule="exact" w:before="0" w:after="0"/>
        <w:ind w:left="338" w:right="0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64. Han, W. Q. et al. Decadal variability of the indian and paci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 walker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cells since the 1960s: Do They Covary on Decadal Time Scales?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8447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8468 (2017).</w:t>
      </w:r>
    </w:p>
    <w:p>
      <w:pPr>
        <w:autoSpaceDN w:val="0"/>
        <w:autoSpaceDE w:val="0"/>
        <w:widowControl/>
        <w:spacing w:line="214" w:lineRule="exact" w:before="0" w:after="0"/>
        <w:ind w:left="338" w:right="288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65. Zhang, X. &amp; Han, W. Effects of climate modes on interannual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variability of upwelling in the tropical Indian Ocean.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1547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1573 (2020).</w:t>
      </w:r>
    </w:p>
    <w:p>
      <w:pPr>
        <w:autoSpaceDN w:val="0"/>
        <w:autoSpaceDE w:val="0"/>
        <w:widowControl/>
        <w:spacing w:line="210" w:lineRule="exact" w:before="230" w:after="0"/>
        <w:ind w:left="0" w:right="144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Acknowledgements </w:t>
      </w:r>
      <w:r>
        <w:br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W.H. and L.Z. are supported by NASA Ocean Surface Topography Sci-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ence Team award 80NSSC21K1190 and National Science Foundation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award NSF-AGS 1935279. Y.L. is supported by the Strategic Priority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Research Program of Chinese Academy of Sciences through grant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112" w:right="1872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Competing interests </w:t>
      </w:r>
      <w:r>
        <w:br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 authors declare no competing interests.</w:t>
      </w:r>
    </w:p>
    <w:p>
      <w:pPr>
        <w:autoSpaceDN w:val="0"/>
        <w:autoSpaceDE w:val="0"/>
        <w:widowControl/>
        <w:spacing w:line="210" w:lineRule="exact" w:before="230" w:after="0"/>
        <w:ind w:left="112" w:right="1008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Additional information </w:t>
      </w:r>
      <w:r>
        <w:br/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>Supplementary information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The online version contains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supplementary material available at </w:t>
      </w:r>
      <w:r>
        <w:br/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2" w:history="1">
          <w:r>
            <w:rPr>
              <w:rStyle w:val="Hyperlink"/>
            </w:rPr>
            <w:t>https://doi.org/10.1038/s41467-022-34003-3</w:t>
          </w:r>
        </w:hyperlink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216" w:after="0"/>
        <w:ind w:left="112" w:right="144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Correspondence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and requests for materials should be addressed to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Weiqing Han.</w:t>
      </w:r>
    </w:p>
    <w:p>
      <w:pPr>
        <w:autoSpaceDN w:val="0"/>
        <w:autoSpaceDE w:val="0"/>
        <w:widowControl/>
        <w:spacing w:line="212" w:lineRule="exact" w:before="218" w:after="28"/>
        <w:ind w:left="112" w:right="0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Peer review information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Nature Communications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thanks Chellappan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Gnanaseelan, Jakob Zscheischler and the other, anonymous, reviewer(s)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for their contribution to the peer review of this work. Peer reviewer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8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XDB42000000. GAM, AH, NR and GS are supported bythe Regional and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reports are available.</w:t>
      </w:r>
    </w:p>
    <w:p>
      <w:pPr>
        <w:autoSpaceDN w:val="0"/>
        <w:autoSpaceDE w:val="0"/>
        <w:widowControl/>
        <w:spacing w:line="186" w:lineRule="exact" w:before="28" w:after="28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Global Model Analysis (RGMA) component of the Earth and Environ-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mental System Modeling Program of the U.S. Department of Energy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Of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ce of Biological &amp; Environmental Research (BER) via National Science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0"/>
        <w:ind w:left="112" w:right="1296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Reprints and permission information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is available at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3" w:history="1">
          <w:r>
            <w:rPr>
              <w:rStyle w:val="Hyperlink"/>
            </w:rPr>
            <w:t>http://www.nature.com/reprints</w:t>
          </w:r>
        </w:hyperlink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3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Foundation IA 1947282. W.X. is supported by Research Project Program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of State Key Laboratory of Tropical Oceanography LTORC2202. This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work also was supported by the National Center for Atmospheric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110" w:space="0"/>
            <w:col w:w="5344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8"/>
        <w:ind w:left="218" w:right="144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Publisher</w:t>
      </w:r>
      <w:r>
        <w:rPr>
          <w:rFonts w:ascii="20" w:hAnsi="20" w:eastAsia="20"/>
          <w:b w:val="0"/>
          <w:i w:val="0"/>
          <w:color w:val="000000"/>
          <w:sz w:val="16"/>
        </w:rPr>
        <w:t>’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>s note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Springer Nature remains neutral with regard to jur-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isdictional claims in published maps and institutional af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liations.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110" w:space="0"/>
            <w:col w:w="5344" w:space="0"/>
          </w:cols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28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Research, which is a major facility sponsored by the National Science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Foundation (NSF) under Cooperative Agreement No. 1852977. The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ROMS simulation is supported by the Cooperative Research Activities of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Collaborative Use of Computing Facility of the Atmosphere and Ocean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Research Institute, the University of Tokyo. MJM is supported by NOAA.</w:t>
      </w: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PMEL contribution no. 5220. The CESM1 Pacemaker experiments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supercomputing resources were provided by NSF/CISL/Cheyenne. We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thank Qing Hu of Villanova University for carefully reading the MS and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providing helpful comments. We would like to acknowledge high-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performance computing support from Cheyenne (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4" w:history="1">
          <w:r>
            <w:rPr>
              <w:rStyle w:val="Hyperlink"/>
            </w:rPr>
            <w:t xml:space="preserve">https://doi.org/10. </w:t>
          </w:r>
        </w:hyperlink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4" w:history="1">
          <w:r>
            <w:rPr>
              <w:rStyle w:val="Hyperlink"/>
            </w:rPr>
            <w:t>5065/D6RX99HX</w:t>
          </w:r>
        </w:hyperlink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) provided by NCAR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Computational and Information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Systems Laboratory, sponsored by the National Science Foundation.</w:t>
      </w:r>
    </w:p>
    <w:p>
      <w:pPr>
        <w:autoSpaceDN w:val="0"/>
        <w:autoSpaceDE w:val="0"/>
        <w:widowControl/>
        <w:spacing w:line="200" w:lineRule="exact" w:before="242" w:after="0"/>
        <w:ind w:left="0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Author contributions </w:t>
      </w:r>
      <w:r>
        <w:br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W.H. led the project and did the main analyses and writing, L.Z. analyzed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8" w:space="0"/>
            <w:col w:w="5235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236"/>
        <w:ind w:left="110" w:right="0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Open Access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This article is licensed under a Creative Commons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Attribution 4.0 International License, which permits use, sharing,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adaptation, distribution and reproduction in any medium or format, as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long as you give appropriate credit to the original author(s) and the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source, provide a link to the Creative Commons license, and indicate if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changes were made. The images or other third party material in this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article are included in the article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Creative Commons license, unless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indicated otherwise in a credit line to the material. If material is not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included in the article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Creative Commons license and your intended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use is not permitted by statutory regulation or exceeds the permitted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use, you will need to obtain permission directly from the copyright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holder. To view a copy of this license, visit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t xml:space="preserve">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5" w:history="1">
          <w:r>
            <w:rPr>
              <w:rStyle w:val="Hyperlink"/>
            </w:rPr>
            <w:t xml:space="preserve">http://creativecommons.org/ </w:t>
          </w:r>
        </w:hyperlink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55" w:history="1">
          <w:r>
            <w:rPr>
              <w:rStyle w:val="Hyperlink"/>
            </w:rPr>
            <w:t>licenses/by/4.0/</w:t>
          </w:r>
        </w:hyperlink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8" w:space="0"/>
            <w:col w:w="52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3860"/>
        </w:trPr>
        <w:tc>
          <w:tcPr>
            <w:tcW w:type="dxa" w:w="518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CMIP6 model results and carried out the CESM1 extension experiment</w:t>
            </w:r>
          </w:p>
        </w:tc>
        <w:tc>
          <w:tcPr>
            <w:tcW w:type="dxa" w:w="338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4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© The Author(s) 2022</w:t>
            </w:r>
          </w:p>
        </w:tc>
        <w:tc>
          <w:tcPr>
            <w:tcW w:type="dxa" w:w="186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18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(2022) 13:6410 </w:t>
            </w:r>
          </w:p>
        </w:tc>
        <w:tc>
          <w:tcPr>
            <w:tcW w:type="dxa" w:w="338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5817"/>
      <w:pgMar w:top="218" w:right="658" w:bottom="192" w:left="7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mailto:whan@colorado.edu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hyperlink" Target="https://psl.noaa.gov/data/gridded/data.noaa.oisst.v2.html" TargetMode="External"/><Relationship Id="rId138" Type="http://schemas.openxmlformats.org/officeDocument/2006/relationships/hyperlink" Target="https://psl.noaa.gov/data/gridded/data.noaa.oisst.v2.highres.html" TargetMode="External"/><Relationship Id="rId139" Type="http://schemas.openxmlformats.org/officeDocument/2006/relationships/hyperlink" Target="https://www.ecmwf.int/en/research/climate-reanalysis/ocean-reanalysis" TargetMode="External"/><Relationship Id="rId140" Type="http://schemas.openxmlformats.org/officeDocument/2006/relationships/hyperlink" Target="ftp://ftp.csiro.au/legresy/gmsl_files" TargetMode="External"/><Relationship Id="rId141" Type="http://schemas.openxmlformats.org/officeDocument/2006/relationships/hyperlink" Target="http://podaac.jpl.nasa.gov/dataset/MERGED_TP_J1_OSTM_OST_ALL_V42" TargetMode="External"/><Relationship Id="rId142" Type="http://schemas.openxmlformats.org/officeDocument/2006/relationships/hyperlink" Target="https://esgf-node.llnl.gov/projects/cmip6/" TargetMode="External"/><Relationship Id="rId143" Type="http://schemas.openxmlformats.org/officeDocument/2006/relationships/hyperlink" Target="https://www.psmsl.org/data/obtaining/" TargetMode="External"/><Relationship Id="rId144" Type="http://schemas.openxmlformats.org/officeDocument/2006/relationships/hyperlink" Target="https://cds.climate.copernicus.eu/cdsapp#!/dataset/satellite-sea-level-global?tab=overview" TargetMode="External"/><Relationship Id="rId145" Type="http://schemas.openxmlformats.org/officeDocument/2006/relationships/hyperlink" Target="http://www.remss.com/measurements/ccmp/" TargetMode="External"/><Relationship Id="rId146" Type="http://schemas.openxmlformats.org/officeDocument/2006/relationships/hyperlink" Target="https://psl.noaa.gov/data/gridded/data.ncep.reanalysis.html" TargetMode="External"/><Relationship Id="rId147" Type="http://schemas.openxmlformats.org/officeDocument/2006/relationships/hyperlink" Target="https://doi.org/10.25810/mzt8-w960" TargetMode="External"/><Relationship Id="rId148" Type="http://schemas.openxmlformats.org/officeDocument/2006/relationships/hyperlink" Target="http://www.nature.com/ngeo/journal/v8/n6/abs/ngeo2438.html#supplementary-information" TargetMode="External"/><Relationship Id="rId149" Type="http://schemas.openxmlformats.org/officeDocument/2006/relationships/hyperlink" Target="https://doi.org/10.1029/2004JC002508" TargetMode="External"/><Relationship Id="rId150" Type="http://schemas.openxmlformats.org/officeDocument/2006/relationships/hyperlink" Target="https://www.remss.com/measurements/ccmp" TargetMode="External"/><Relationship Id="rId151" Type="http://schemas.openxmlformats.org/officeDocument/2006/relationships/hyperlink" Target="https://doi.org/10.5067/GMSLM-TJ142" TargetMode="External"/><Relationship Id="rId152" Type="http://schemas.openxmlformats.org/officeDocument/2006/relationships/hyperlink" Target="https://doi.org/10.1038/s41467-022-34003-3" TargetMode="External"/><Relationship Id="rId153" Type="http://schemas.openxmlformats.org/officeDocument/2006/relationships/hyperlink" Target="http://www.nature.com/reprints" TargetMode="External"/><Relationship Id="rId154" Type="http://schemas.openxmlformats.org/officeDocument/2006/relationships/hyperlink" Target="https://doi.org/10.5065/D6RX99HX" TargetMode="External"/><Relationship Id="rId155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