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r>
    </w:p>
    <w:p>
      <w:pPr>
        <w:pStyle w:val="Normal"/>
        <w:rPr/>
      </w:pPr>
      <w:r>
        <w:rPr/>
      </w:r>
    </w:p>
    <w:p>
      <w:pPr>
        <w:pStyle w:val="Normal"/>
        <w:rPr/>
      </w:pPr>
      <w:r>
        <w:rPr/>
      </w:r>
    </w:p>
    <w:p>
      <w:pPr>
        <w:pStyle w:val="Normal"/>
        <w:rPr/>
      </w:pPr>
      <w:r>
        <w:rPr/>
        <w:t>Information Technology Center Classroom Reservation</w:t>
      </w:r>
    </w:p>
    <w:p>
      <w:pPr>
        <w:pStyle w:val="Normal"/>
        <w:rPr/>
      </w:pPr>
      <w:r>
        <w:rPr/>
      </w:r>
    </w:p>
    <w:p>
      <w:pPr>
        <w:pStyle w:val="Normal"/>
        <w:rPr/>
      </w:pPr>
      <w:r>
        <w:rPr/>
        <w:t>The eight classrooms in the IT Center may be reserved for instructional and training purposes with priority given to Lehman College undergraduate and graduate classes.  For information on our facilities including location, room numbers and available hardware and software, please see (insert links if up to date) or contact (insert contact).</w:t>
      </w:r>
    </w:p>
    <w:p>
      <w:pPr>
        <w:pStyle w:val="Normal"/>
        <w:rPr/>
      </w:pPr>
      <w:r>
        <w:rPr/>
      </w:r>
    </w:p>
    <w:p>
      <w:pPr>
        <w:pStyle w:val="Normal"/>
        <w:rPr/>
      </w:pPr>
      <w:r>
        <w:rPr/>
        <w:t xml:space="preserve">To reserve a classroom please send email to </w:t>
      </w:r>
      <w:hyperlink r:id="rId2">
        <w:r>
          <w:rPr>
            <w:rStyle w:val="Hyperlink"/>
          </w:rPr>
          <w:t>scheduling.registrar@lehman.cuny.edu</w:t>
        </w:r>
      </w:hyperlink>
      <w:r>
        <w:rPr/>
        <w:t>.  Attach to the email request, a completed electronic copy of the Computer Lab Request Form (insert link) in Microsoft Word format.  Instructors may schedule long-term or one day sessions at the I.T. Center.  If it is not practical to attach the completed form to the email, please include all the relevant information in the email message:</w:t>
      </w:r>
    </w:p>
    <w:p>
      <w:pPr>
        <w:pStyle w:val="Normal"/>
        <w:rPr/>
      </w:pPr>
      <w:r>
        <w:rPr/>
      </w:r>
    </w:p>
    <w:p>
      <w:pPr>
        <w:pStyle w:val="Normal"/>
        <w:ind w:left="720"/>
        <w:rPr/>
      </w:pPr>
      <w:r>
        <w:rPr/>
        <w:t>Discipline, course code, section and 4-digit registration number</w:t>
      </w:r>
    </w:p>
    <w:p>
      <w:pPr>
        <w:pStyle w:val="Normal"/>
        <w:ind w:left="720"/>
        <w:rPr/>
      </w:pPr>
      <w:r>
        <w:rPr/>
        <w:t>Days and times</w:t>
      </w:r>
    </w:p>
    <w:p>
      <w:pPr>
        <w:pStyle w:val="Normal"/>
        <w:ind w:left="720"/>
        <w:rPr/>
      </w:pPr>
      <w:r>
        <w:rPr/>
        <w:t>Instructor name</w:t>
      </w:r>
    </w:p>
    <w:p>
      <w:pPr>
        <w:pStyle w:val="Normal"/>
        <w:ind w:left="720"/>
        <w:rPr/>
      </w:pPr>
      <w:r>
        <w:rPr/>
        <w:t>Contact information</w:t>
      </w:r>
    </w:p>
    <w:p>
      <w:pPr>
        <w:pStyle w:val="Normal"/>
        <w:ind w:left="720"/>
        <w:rPr/>
      </w:pPr>
      <w:r>
        <w:rPr/>
        <w:t>Required software</w:t>
      </w:r>
    </w:p>
    <w:p>
      <w:pPr>
        <w:pStyle w:val="Normal"/>
        <w:ind w:left="720"/>
        <w:rPr/>
      </w:pPr>
      <w:r>
        <w:rPr/>
        <w:t xml:space="preserve">Particular room requested (optional)   </w:t>
      </w:r>
    </w:p>
    <w:p>
      <w:pPr>
        <w:pStyle w:val="Normal"/>
        <w:rPr/>
      </w:pPr>
      <w:r>
        <w:rPr/>
      </w:r>
    </w:p>
    <w:p>
      <w:pPr>
        <w:pStyle w:val="Normal"/>
        <w:rPr/>
      </w:pPr>
      <w:r>
        <w:rPr/>
        <w:t>(insert Registrar procedures in response to request)</w:t>
      </w:r>
    </w:p>
    <w:p>
      <w:pPr>
        <w:pStyle w:val="Normal"/>
        <w:rPr/>
      </w:pPr>
      <w:r>
        <w:rPr/>
      </w:r>
    </w:p>
    <w:p>
      <w:pPr>
        <w:pStyle w:val="Normal"/>
        <w:rPr/>
      </w:pPr>
      <w:r>
        <w:rPr/>
        <w:t>IT Center will not open classrooms in the absence of confirmation from the Registrar.   Classrooms will only be opened when the instructor is present and no earlier than 10 minutes before the scheduled start of the class.</w:t>
      </w:r>
    </w:p>
    <w:p>
      <w:pPr>
        <w:pStyle w:val="Normal"/>
        <w:rPr/>
      </w:pPr>
      <w:r>
        <w:rPr/>
      </w:r>
    </w:p>
    <w:p>
      <w:pPr>
        <w:pStyle w:val="Normal"/>
        <w:rPr/>
      </w:pPr>
      <w:r>
        <w:rPr/>
      </w:r>
    </w:p>
    <w:p>
      <w:pPr>
        <w:pStyle w:val="Normal"/>
        <w:rPr/>
      </w:pPr>
      <w:r>
        <w:rPr/>
        <w:t>--------------------------------------------------------</w:t>
      </w:r>
    </w:p>
    <w:p>
      <w:pPr>
        <w:pStyle w:val="Normal"/>
        <w:rPr/>
      </w:pPr>
      <w:r>
        <w:rPr/>
        <w:t>Instructors are responsible for maintaining the original order of software and classroom furniture. Students are not to be left unattended for long periods in the class rooms.</w:t>
      </w:r>
    </w:p>
    <w:p>
      <w:pPr>
        <w:pStyle w:val="Normal"/>
        <w:rPr/>
      </w:pPr>
      <w:r>
        <w:rPr/>
      </w:r>
    </w:p>
    <w:p>
      <w:pPr>
        <w:pStyle w:val="Normal"/>
        <w:rPr/>
      </w:pPr>
      <w:r>
        <w:rPr/>
        <w:t>Laptops must work on their own power and not be connected to any outlet, nor should any cables be disconnected in the classrooms for any reason.</w:t>
      </w:r>
    </w:p>
    <w:p>
      <w:pPr>
        <w:pStyle w:val="Normal"/>
        <w:rPr/>
      </w:pPr>
      <w:r>
        <w:rPr/>
      </w:r>
    </w:p>
    <w:p>
      <w:pPr>
        <w:pStyle w:val="Normal"/>
        <w:rPr/>
      </w:pPr>
      <w:r>
        <w:rPr/>
        <w:t>No eating or drinking allowed in class rooms or the I.T. Center.</w:t>
      </w:r>
    </w:p>
    <w:p>
      <w:pPr>
        <w:pStyle w:val="Normal"/>
        <w:rPr/>
      </w:pPr>
      <w:r>
        <w:rPr/>
        <w:t>No cell phone usage allowed in class rooms or I.T. Center.</w:t>
      </w:r>
    </w:p>
    <w:p>
      <w:pPr>
        <w:pStyle w:val="Normal"/>
        <w:rPr/>
      </w:pPr>
      <w:r>
        <w:rPr/>
        <w:t>No children are allowed in classrooms</w:t>
      </w:r>
    </w:p>
    <w:tbl>
      <w:tblPr>
        <w:tblW w:w="5000" w:type="pct"/>
        <w:jc w:val="left"/>
        <w:tblInd w:w="55" w:type="dxa"/>
        <w:tblLayout w:type="fixed"/>
        <w:tblCellMar>
          <w:top w:w="55" w:type="dxa"/>
          <w:left w:w="55" w:type="dxa"/>
          <w:bottom w:w="55" w:type="dxa"/>
          <w:right w:w="55" w:type="dxa"/>
        </w:tblCellMar>
      </w:tblPr>
      <w:tblGrid>
        <w:gridCol w:w="960"/>
        <w:gridCol w:w="960"/>
        <w:gridCol w:w="960"/>
        <w:gridCol w:w="960"/>
        <w:gridCol w:w="960"/>
        <w:gridCol w:w="960"/>
        <w:gridCol w:w="960"/>
        <w:gridCol w:w="960"/>
        <w:gridCol w:w="960"/>
      </w:tblGrid>
      <w:tr>
        <w:trPr/>
        <w:tc>
          <w:tcPr>
            <w:tcW w:w="960" w:type="dxa"/>
            <w:tcBorders>
              <w:top w:val="single" w:sz="4" w:space="0" w:color="000000"/>
              <w:left w:val="single" w:sz="4" w:space="0" w:color="000000"/>
              <w:bottom w:val="single" w:sz="4" w:space="0" w:color="000000"/>
            </w:tcBorders>
          </w:tcPr>
          <w:p>
            <w:pPr>
              <w:pStyle w:val="Style16"/>
              <w:rPr>
                <w:lang w:eastAsia="ko-KR"/>
              </w:rPr>
            </w:pPr>
            <w:r>
              <w:rPr>
                <w:lang w:eastAsia="ko-KR"/>
              </w:rPr>
              <w:t>asd</w:t>
            </w:r>
          </w:p>
        </w:tc>
        <w:tc>
          <w:tcPr>
            <w:tcW w:w="960" w:type="dxa"/>
            <w:tcBorders>
              <w:top w:val="single" w:sz="4" w:space="0" w:color="000000"/>
              <w:left w:val="single" w:sz="4" w:space="0" w:color="000000"/>
              <w:bottom w:val="single" w:sz="4" w:space="0" w:color="000000"/>
            </w:tcBorders>
          </w:tcPr>
          <w:p>
            <w:pPr>
              <w:pStyle w:val="Style16"/>
              <w:rPr>
                <w:lang w:eastAsia="ko-KR"/>
              </w:rPr>
            </w:pPr>
            <w:r>
              <w:rPr>
                <w:lang w:eastAsia="ko-KR"/>
              </w:rPr>
              <w:t>asd</w:t>
            </w:r>
          </w:p>
        </w:tc>
        <w:tc>
          <w:tcPr>
            <w:tcW w:w="960" w:type="dxa"/>
            <w:tcBorders>
              <w:top w:val="single" w:sz="4" w:space="0" w:color="000000"/>
              <w:left w:val="single" w:sz="4" w:space="0" w:color="000000"/>
              <w:bottom w:val="single" w:sz="4" w:space="0" w:color="000000"/>
            </w:tcBorders>
          </w:tcPr>
          <w:p>
            <w:pPr>
              <w:pStyle w:val="Style16"/>
              <w:rPr>
                <w:lang w:eastAsia="ko-KR"/>
              </w:rPr>
            </w:pPr>
            <w:r>
              <w:rPr>
                <w:lang w:eastAsia="ko-KR"/>
              </w:rPr>
              <w:t>as</w:t>
            </w:r>
          </w:p>
        </w:tc>
        <w:tc>
          <w:tcPr>
            <w:tcW w:w="960" w:type="dxa"/>
            <w:tcBorders>
              <w:top w:val="single" w:sz="4" w:space="0" w:color="000000"/>
              <w:left w:val="single" w:sz="4" w:space="0" w:color="000000"/>
              <w:bottom w:val="single" w:sz="4" w:space="0" w:color="000000"/>
            </w:tcBorders>
          </w:tcPr>
          <w:p>
            <w:pPr>
              <w:pStyle w:val="Style16"/>
              <w:rPr/>
            </w:pPr>
            <w:r>
              <w:rPr/>
            </w:r>
          </w:p>
        </w:tc>
        <w:tc>
          <w:tcPr>
            <w:tcW w:w="960" w:type="dxa"/>
            <w:tcBorders>
              <w:top w:val="single" w:sz="4" w:space="0" w:color="000000"/>
              <w:left w:val="single" w:sz="4" w:space="0" w:color="000000"/>
              <w:bottom w:val="single" w:sz="4" w:space="0" w:color="000000"/>
            </w:tcBorders>
          </w:tcPr>
          <w:p>
            <w:pPr>
              <w:pStyle w:val="Style16"/>
              <w:rPr>
                <w:lang w:eastAsia="ko-KR"/>
              </w:rPr>
            </w:pPr>
            <w:r>
              <w:rPr>
                <w:lang w:eastAsia="ko-KR"/>
              </w:rPr>
              <w:t>d</w:t>
            </w:r>
          </w:p>
        </w:tc>
        <w:tc>
          <w:tcPr>
            <w:tcW w:w="960" w:type="dxa"/>
            <w:tcBorders>
              <w:top w:val="single" w:sz="4" w:space="0" w:color="000000"/>
              <w:left w:val="single" w:sz="4" w:space="0" w:color="000000"/>
              <w:bottom w:val="single" w:sz="4" w:space="0" w:color="000000"/>
            </w:tcBorders>
          </w:tcPr>
          <w:p>
            <w:pPr>
              <w:pStyle w:val="Style16"/>
              <w:rPr>
                <w:lang w:eastAsia="ko-KR"/>
              </w:rPr>
            </w:pPr>
            <w:r>
              <w:rPr>
                <w:lang w:eastAsia="ko-KR"/>
              </w:rPr>
              <w:t>d</w:t>
            </w:r>
          </w:p>
        </w:tc>
        <w:tc>
          <w:tcPr>
            <w:tcW w:w="960" w:type="dxa"/>
            <w:tcBorders>
              <w:top w:val="single" w:sz="4" w:space="0" w:color="000000"/>
              <w:left w:val="single" w:sz="4" w:space="0" w:color="000000"/>
              <w:bottom w:val="single" w:sz="4" w:space="0" w:color="000000"/>
            </w:tcBorders>
          </w:tcPr>
          <w:p>
            <w:pPr>
              <w:pStyle w:val="Style16"/>
              <w:rPr/>
            </w:pPr>
            <w:r>
              <w:rPr/>
            </w:r>
          </w:p>
        </w:tc>
        <w:tc>
          <w:tcPr>
            <w:tcW w:w="960" w:type="dxa"/>
            <w:tcBorders>
              <w:top w:val="single" w:sz="4" w:space="0" w:color="000000"/>
              <w:left w:val="single" w:sz="4" w:space="0" w:color="000000"/>
              <w:bottom w:val="single" w:sz="4" w:space="0" w:color="000000"/>
            </w:tcBorders>
          </w:tcPr>
          <w:p>
            <w:pPr>
              <w:pStyle w:val="Style16"/>
              <w:rPr>
                <w:lang w:eastAsia="ko-KR"/>
              </w:rPr>
            </w:pPr>
            <w:r>
              <w:rPr>
                <w:lang w:eastAsia="ko-KR"/>
              </w:rPr>
              <w:t>d</w:t>
            </w:r>
          </w:p>
        </w:tc>
        <w:tc>
          <w:tcPr>
            <w:tcW w:w="960" w:type="dxa"/>
            <w:tcBorders>
              <w:top w:val="single" w:sz="4" w:space="0" w:color="000000"/>
              <w:left w:val="single" w:sz="4" w:space="0" w:color="000000"/>
              <w:bottom w:val="single" w:sz="4" w:space="0" w:color="000000"/>
              <w:right w:val="single" w:sz="4" w:space="0" w:color="000000"/>
            </w:tcBorders>
          </w:tcPr>
          <w:p>
            <w:pPr>
              <w:pStyle w:val="Style16"/>
              <w:rPr/>
            </w:pPr>
            <w:r>
              <w:rPr/>
            </w:r>
          </w:p>
        </w:tc>
      </w:tr>
      <w:tr>
        <w:trPr>
          <w:trHeight w:val="680" w:hRule="atLeast"/>
        </w:trPr>
        <w:tc>
          <w:tcPr>
            <w:tcW w:w="960" w:type="dxa"/>
            <w:tcBorders>
              <w:left w:val="single" w:sz="4" w:space="0" w:color="000000"/>
              <w:bottom w:val="single" w:sz="4" w:space="0" w:color="000000"/>
            </w:tcBorders>
          </w:tcPr>
          <w:p>
            <w:pPr>
              <w:pStyle w:val="Style16"/>
              <w:rPr>
                <w:lang w:eastAsia="ko-KR"/>
              </w:rPr>
            </w:pPr>
            <w:r>
              <w:rPr>
                <w:lang w:eastAsia="ko-KR"/>
              </w:rPr>
              <w:t>ad</w:t>
            </w:r>
          </w:p>
        </w:tc>
        <w:tc>
          <w:tcPr>
            <w:tcW w:w="960" w:type="dxa"/>
            <w:tcBorders>
              <w:left w:val="single" w:sz="4" w:space="0" w:color="000000"/>
              <w:bottom w:val="single" w:sz="4" w:space="0" w:color="000000"/>
            </w:tcBorders>
          </w:tcPr>
          <w:p>
            <w:pPr>
              <w:pStyle w:val="Style16"/>
              <w:rPr>
                <w:lang w:eastAsia="ko-KR"/>
              </w:rPr>
            </w:pPr>
            <w:r>
              <w:rPr>
                <w:lang w:eastAsia="ko-KR"/>
              </w:rPr>
              <w:t>sd</w:t>
            </w:r>
          </w:p>
        </w:tc>
        <w:tc>
          <w:tcPr>
            <w:tcW w:w="960" w:type="dxa"/>
            <w:tcBorders>
              <w:left w:val="single" w:sz="4" w:space="0" w:color="000000"/>
              <w:bottom w:val="single" w:sz="4" w:space="0" w:color="000000"/>
            </w:tcBorders>
          </w:tcPr>
          <w:p>
            <w:pPr>
              <w:pStyle w:val="Style16"/>
              <w:rPr>
                <w:lang w:eastAsia="ko-KR"/>
              </w:rPr>
            </w:pPr>
            <w:r>
              <w:rPr>
                <w:lang w:eastAsia="ko-KR"/>
              </w:rPr>
              <w:t>da</w:t>
            </w:r>
          </w:p>
        </w:tc>
        <w:tc>
          <w:tcPr>
            <w:tcW w:w="960" w:type="dxa"/>
            <w:tcBorders>
              <w:left w:val="single" w:sz="4" w:space="0" w:color="000000"/>
              <w:bottom w:val="single" w:sz="4" w:space="0" w:color="000000"/>
            </w:tcBorders>
          </w:tcPr>
          <w:p>
            <w:pPr>
              <w:pStyle w:val="Style16"/>
              <w:rPr/>
            </w:pPr>
            <w:r>
              <w:rPr/>
            </w:r>
          </w:p>
        </w:tc>
        <w:tc>
          <w:tcPr>
            <w:tcW w:w="960" w:type="dxa"/>
            <w:tcBorders>
              <w:left w:val="single" w:sz="4" w:space="0" w:color="000000"/>
              <w:bottom w:val="single" w:sz="4" w:space="0" w:color="000000"/>
            </w:tcBorders>
          </w:tcPr>
          <w:p>
            <w:pPr>
              <w:pStyle w:val="Style16"/>
              <w:rPr/>
            </w:pPr>
            <w:r>
              <w:rPr/>
            </w:r>
          </w:p>
        </w:tc>
        <w:tc>
          <w:tcPr>
            <w:tcW w:w="960" w:type="dxa"/>
            <w:tcBorders>
              <w:left w:val="single" w:sz="4" w:space="0" w:color="000000"/>
              <w:bottom w:val="single" w:sz="4" w:space="0" w:color="000000"/>
            </w:tcBorders>
          </w:tcPr>
          <w:p>
            <w:pPr>
              <w:pStyle w:val="Style16"/>
              <w:rPr/>
            </w:pPr>
            <w:r>
              <w:rPr/>
            </w:r>
          </w:p>
        </w:tc>
        <w:tc>
          <w:tcPr>
            <w:tcW w:w="960" w:type="dxa"/>
            <w:tcBorders>
              <w:left w:val="single" w:sz="4" w:space="0" w:color="000000"/>
              <w:bottom w:val="single" w:sz="4" w:space="0" w:color="000000"/>
            </w:tcBorders>
          </w:tcPr>
          <w:p>
            <w:pPr>
              <w:pStyle w:val="Style16"/>
              <w:rPr/>
            </w:pPr>
            <w:r>
              <w:rPr/>
            </w:r>
          </w:p>
        </w:tc>
        <w:tc>
          <w:tcPr>
            <w:tcW w:w="960" w:type="dxa"/>
            <w:tcBorders>
              <w:left w:val="single" w:sz="4" w:space="0" w:color="000000"/>
              <w:bottom w:val="single" w:sz="4" w:space="0" w:color="000000"/>
            </w:tcBorders>
          </w:tcPr>
          <w:p>
            <w:pPr>
              <w:pStyle w:val="Style16"/>
              <w:rPr/>
            </w:pPr>
            <w:r>
              <w:rPr/>
            </w:r>
          </w:p>
        </w:tc>
        <w:tc>
          <w:tcPr>
            <w:tcW w:w="960" w:type="dxa"/>
            <w:tcBorders>
              <w:left w:val="single" w:sz="4" w:space="0" w:color="000000"/>
              <w:bottom w:val="single" w:sz="4" w:space="0" w:color="000000"/>
              <w:right w:val="single" w:sz="4" w:space="0" w:color="000000"/>
            </w:tcBorders>
          </w:tcPr>
          <w:p>
            <w:pPr>
              <w:pStyle w:val="Style16"/>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1"/>
    <w:family w:val="roman"/>
    <w:pitch w:val="variable"/>
  </w:font>
  <w:font w:name="Times New Roman">
    <w:charset w:val="81"/>
    <w:family w:val="roman"/>
    <w:pitch w:val="variable"/>
  </w:font>
  <w:font w:name="Liberation Sans">
    <w:altName w:val="Arial"/>
    <w:charset w:val="81"/>
    <w:family w:val="swiss"/>
    <w:pitch w:val="variable"/>
  </w:font>
</w:fonts>
</file>

<file path=word/settings.xml><?xml version="1.0" encoding="utf-8"?>
<w:settings xmlns:w="http://schemas.openxmlformats.org/wordprocessingml/2006/main">
  <w:zoom w:val="bestFit" w:percent="233"/>
  <w:defaultTabStop w:val="720"/>
  <w:autoHyphenation w:val="true"/>
  <w:compat>
    <w:doNotExpandShiftReturn/>
    <w:compatSetting w:name="compatibilityMode" w:uri="http://schemas.microsoft.com/office/word" w:val="12"/>
  </w:compat>
  <w:themeFontLang w:val="en-US" w:eastAsia="zh-CN"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zh-CN" w:bidi="he-IL"/>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eastAsia="en-US" w:bidi="ar-SA" w:val="en-US"/>
    </w:rPr>
  </w:style>
  <w:style w:type="character" w:styleId="DefaultParagraphFont" w:default="1">
    <w:name w:val="Default Paragraph Font"/>
    <w:semiHidden/>
    <w:qFormat/>
    <w:rPr/>
  </w:style>
  <w:style w:type="character" w:styleId="Hyperlink">
    <w:name w:val="Hyperlink"/>
    <w:basedOn w:val="DefaultParagraphFont"/>
    <w:uiPriority w:val="99"/>
    <w:unhideWhenUsed/>
    <w:rsid w:val="00db346d"/>
    <w:rPr>
      <w:color w:val="0000FF"/>
      <w:u w:val="single"/>
    </w:rPr>
  </w:style>
  <w:style w:type="paragraph" w:styleId="Style14">
    <w:name w:val="제목"/>
    <w:basedOn w:val="Normal"/>
    <w:next w:val="BodyText"/>
    <w:qFormat/>
    <w:pPr>
      <w:keepNext w:val="true"/>
      <w:spacing w:before="240" w:after="120"/>
    </w:pPr>
    <w:rPr>
      <w:rFonts w:ascii="Liberation Sans" w:hAnsi="Liberation Sans" w:eastAsia="맑은 고딕"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sz w:val="24"/>
    </w:rPr>
  </w:style>
  <w:style w:type="paragraph" w:styleId="Caption">
    <w:name w:val="Caption"/>
    <w:basedOn w:val="Normal"/>
    <w:qFormat/>
    <w:pPr>
      <w:suppressLineNumbers/>
      <w:spacing w:before="120" w:after="120"/>
    </w:pPr>
    <w:rPr>
      <w:rFonts w:cs="Lucida Sans"/>
      <w:i/>
      <w:iCs/>
      <w:sz w:val="24"/>
      <w:szCs w:val="24"/>
    </w:rPr>
  </w:style>
  <w:style w:type="paragraph" w:styleId="Style15">
    <w:name w:val="색인"/>
    <w:basedOn w:val="Normal"/>
    <w:qFormat/>
    <w:pPr>
      <w:suppressLineNumbers/>
    </w:pPr>
    <w:rPr>
      <w:rFonts w:cs="Lucida Sans"/>
      <w:sz w:val="24"/>
    </w:rPr>
  </w:style>
  <w:style w:type="paragraph" w:styleId="Style16">
    <w:name w:val="표 내용"/>
    <w:basedOn w:val="Normal"/>
    <w:qFormat/>
    <w:pPr>
      <w:widowControl w:val="false"/>
      <w:suppressLineNumbers/>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heduling.registrar@lehman.cuny.edu"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LibreOffice/24.2.0.3$Windows_X86_64 LibreOffice_project/da48488a73ddd66ea24cf16bbc4f7b9c08e9bea1</Application>
  <AppVersion>15.0000</AppVersion>
  <Pages>2</Pages>
  <Words>278</Words>
  <Characters>1544</Characters>
  <CharactersWithSpaces>1813</CharactersWithSpaces>
  <Paragraphs>27</Paragraphs>
  <Company>Lehman College - ITR Dept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2009-11-09T19:35:00Z</dcterms:created>
  <dc:creator>Al Smith</dc:creator>
  <dc:description/>
  <dc:language>ko-KR</dc:language>
  <cp:lastModifiedBy/>
  <cp:lastPrinted>2009-11-09T19:34:00Z</cp:lastPrinted>
  <dcterms:modified xsi:type="dcterms:W3CDTF">2024-06-23T13:24:49Z</dcterms:modified>
  <cp:revision>3</cp:revision>
  <dc:subject/>
  <dc:title>Classrooms are to be use exclusively for instruction with the following priorities:</dc:title>
</cp:coreProperties>
</file>

<file path=docProps/custom.xml><?xml version="1.0" encoding="utf-8"?>
<Properties xmlns="http://schemas.openxmlformats.org/officeDocument/2006/custom-properties" xmlns:vt="http://schemas.openxmlformats.org/officeDocument/2006/docPropsVTypes"/>
</file>