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r w:rsidRPr="000C08A6">
        <w:rPr>
          <w:b/>
          <w:bCs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Cs w:val="28"/>
        </w:rPr>
        <w:t>образования</w:t>
      </w:r>
      <w:r w:rsidRPr="000C08A6">
        <w:rPr>
          <w:b/>
          <w:bCs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Кафедра </w:t>
      </w:r>
      <w:r>
        <w:rPr>
          <w:b/>
          <w:bCs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szCs w:val="28"/>
        </w:rPr>
        <w:t>д.т.н.</w:t>
      </w:r>
      <w:r w:rsidRPr="000C08A6">
        <w:rPr>
          <w:szCs w:val="28"/>
        </w:rPr>
        <w:t xml:space="preserve"> 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Халафян</w:t>
      </w:r>
      <w:proofErr w:type="spellEnd"/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Default="00347C39" w:rsidP="00347C39">
      <w:pPr>
        <w:jc w:val="center"/>
        <w:rPr>
          <w:rFonts w:cs="Times New Roman"/>
          <w:b/>
        </w:rPr>
      </w:pPr>
      <w:r>
        <w:rPr>
          <w:rFonts w:cs="Times New Roman"/>
          <w:b/>
        </w:rPr>
        <w:t>Лабораторная работа №5</w:t>
      </w:r>
    </w:p>
    <w:p w:rsidR="00347C39" w:rsidRPr="00347C39" w:rsidRDefault="00347C39" w:rsidP="00347C39">
      <w:pPr>
        <w:jc w:val="center"/>
        <w:rPr>
          <w:rFonts w:cs="Times New Roman"/>
          <w:b/>
        </w:rPr>
      </w:pPr>
      <w:r w:rsidRPr="00347C39">
        <w:rPr>
          <w:rFonts w:cs="Times New Roman"/>
          <w:b/>
        </w:rPr>
        <w:t xml:space="preserve">Факторный дисперсионный анализ стоимости домов House Prices</w:t>
      </w:r>
      <w:r w:rsidRPr="00347C39">
        <w:rPr>
          <w:rFonts w:cs="Times New Roman"/>
          <w:b/>
          <w:lang w:val="en-US"/>
        </w:rPr>
        <w:t>
        </w:t>
      </w:r>
      <w:r w:rsidRPr="00347C39">
        <w:rPr>
          <w:rFonts w:cs="Times New Roman"/>
          <w:b/>
        </w:rPr>
        <w:t xml:space="preserve">
        </w:t>
      </w:r>
      <w:r w:rsidRPr="00347C39">
        <w:rPr>
          <w:rFonts w:cs="Times New Roman"/>
          <w:b/>
          <w:lang w:val="en-US"/>
        </w:rPr>
        <w:t>
        </w:t>
      </w:r>
      <w:r w:rsidRPr="00347C39">
        <w:rPr>
          <w:rFonts w:cs="Times New Roman"/>
          <w:b/>
        </w:rPr>
        <w:t xml:space="preserve">
        </w:t>
      </w:r>
    </w:p>
    <w:p w:rsidR="00347C39" w:rsidRPr="00455E1F" w:rsidRDefault="00347C39" w:rsidP="00347C39">
      <w:pPr>
        <w:jc w:val="center"/>
        <w:rPr>
          <w:b/>
          <w:bCs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>
        <w:rPr>
          <w:rFonts w:cs="Times New Roman"/>
          <w:szCs w:val="28"/>
          <w:u w:val="single"/>
        </w:rPr>
        <w:t xml:space="preserve">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szCs w:val="28"/>
        </w:rPr>
        <w:t>Краснодар 20</w:t>
      </w:r>
      <w:r>
        <w:rPr>
          <w:szCs w:val="28"/>
        </w:rPr>
        <w:t>26</w:t>
      </w:r>
    </w:p>
    <w:p w:rsidR="00347C39" w:rsidRDefault="00347C39" w:rsidP="00347C39">
      <w:pPr>
        <w:jc w:val="center"/>
        <w:rPr>
          <w:rFonts w:cs="Times New Roman"/>
        </w:rPr>
      </w:pPr>
      <w:r>
        <w:rPr>
          <w:szCs w:val="28"/>
        </w:rPr>
        <w:br w:type="page"/>
      </w:r>
    </w:p>
    <w:p w:rsidR="00B93C57" w:rsidRPr="00C52F67" w:rsidRDefault="00B93C57" w:rsidP="00B93C57">
      <w:pPr>
        <w:rPr>
          <w:rFonts w:cs="Times New Roman"/>
        </w:rPr>
      </w:pP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Исходные данные и цель работы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Проанализированы 4549 полных наблюдений House Prices. Зависимые переменные — цена price и жилая площадь sqft_living. Факторы: condition_group, где 1 соответствует condition = 1–3, 2 — condition = 4, 3 — condition = 5; floors_group, где 1 соответствует одному этажу, 2 — этажности более одного.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Оценена полная факторная модель с двумя главными эффектами и их взаимодействием. Все шесть комбинаций факторов представлены в данных, но численности различаются. Применена сигма-ограниченная параметризация с эффективной декомпозицией гипотез. Уровень значимости — 0,05; доверительные интервалы — 95%.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1 Значимость факторов и взаимодействия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32"/>
        <w:gridCol w:w="872"/>
        <w:gridCol w:w="1169"/>
        <w:gridCol w:w="1169"/>
        <w:gridCol w:w="902"/>
        <w:gridCol w:w="842"/>
        <w:gridCol w:w="1169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32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612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Multivariate Tests of Significance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Sigma-restricted parameterization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2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Test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Error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Intercept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color w:val="FF0000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0,250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6826,144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4542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color w:val="FF0000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0,974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30,497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9084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color w:val="FF0000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0,920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197,073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4542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color w:val="FF0000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0,985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17,404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9084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Многомерный критерий Уилкса выявляет эффекты состояния, этажности и их взаимодействия: все p &lt; 0,001. Это совместная проверка двух зависимых показателей, а не отдельный тест только цены.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2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06"/>
        <w:gridCol w:w="1143"/>
        <w:gridCol w:w="1516"/>
        <w:gridCol w:w="1516"/>
        <w:gridCol w:w="1087"/>
        <w:gridCol w:w="1087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30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634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Univariate Results for Each DV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Sigma-restricted parameterization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0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Degr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of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Freedom</w:t>
            </w:r>
            <w:proofErr w:type="spellEnd"/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SS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MS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Intercept</w:t>
            </w:r>
            <w:proofErr w:type="spellEnd"/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8,394E+14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8,394E+14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6809,684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9,548E+12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4,774E+12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38,732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4,069E+13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4,069E+13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330,124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2,950E+12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1,475E+12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11,966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4543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5,600E+14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1,233E+11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Total</w:t>
            </w:r>
            <w:proofErr w:type="spellEnd"/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4548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6,167E+14</w:t>
            </w:r>
          </w:p>
        </w:tc>
        <w:tc>
          <w:tcPr>
            <w:tcW w:w="1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Для цены значимы состояние (F = 38,732), этажность (F = 330,124) и взаимодействие (F = 11,966; p &lt; 0,001). Различие цен между категориями этажности зависит от состояния дома.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3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302"/>
        <w:gridCol w:w="1665"/>
        <w:gridCol w:w="1665"/>
        <w:gridCol w:w="1361"/>
        <w:gridCol w:w="1361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33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605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Univariate Results for Each DV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Sigma-restricted parameterization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3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SS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MS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Intercept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1,083E+10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1,083E+10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13629,995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1518317,234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759158,617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0,956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0,385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262331928,123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262331928,123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330,233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3203775,654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1601887,827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2,017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0,133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3,609E+09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794385,271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Total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4,157E+09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Для площади значима этажность (F = 330,233; p &lt; 0,001). Отдельный эффект состояния (p = 0,385) и взаимодействие (p = 0,133) не установлены. Совместный многомерный эффект нельзя автоматически переносить на каждую зависимую переменную.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4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32"/>
        <w:gridCol w:w="872"/>
        <w:gridCol w:w="1169"/>
        <w:gridCol w:w="1169"/>
        <w:gridCol w:w="902"/>
        <w:gridCol w:w="842"/>
        <w:gridCol w:w="1169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32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612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Multivariate Tests of Significance, Effect Sizes, and Powers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Sigma-restricted parameterization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2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Test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Error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Intercept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0,250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6826,144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4542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0,974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30,497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9084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0,920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197,073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4542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Wilks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0,985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17,404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9084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Расширенная таблица повторяет многомерные проверки и добавляет оценку размеров эффектов. Статистическая значимость всех трёх эффектов сохраняется.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5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258"/>
        <w:gridCol w:w="2872"/>
        <w:gridCol w:w="2226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42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50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Multivariate Tests of Significance, Effect Sizes, and Powers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Sigma-restricted parameterization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42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Partial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eta-squared</w:t>
            </w:r>
            <w:proofErr w:type="spellEnd"/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Non-centrality</w:t>
            </w:r>
            <w:proofErr w:type="spellEnd"/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Intercept</w:t>
            </w:r>
            <w:proofErr w:type="spellEnd"/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0,750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13652,289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0,013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121,989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0,080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394,145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0,008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69,616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Частичные η² в многомерном выводе равны 0,013 для состояния, 0,080 для этажности и 0,008 для взаимодействия. Значимость при большой выборке сопровождается умеренными или небольшими величинами этих оценок.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6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752"/>
        <w:gridCol w:w="4603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47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4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Multivariate Tests of Significance, Effect Sizes, and Powers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Sigma-restricted parameterization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47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4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Observed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power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alpha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=0,05)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Intercept</w:t>
            </w:r>
            <w:proofErr w:type="spellEnd"/>
          </w:p>
        </w:tc>
        <w:tc>
          <w:tcPr>
            <w:tcW w:w="4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4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4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4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Наблюдаемая мощность округлена до 1,000. Эта величина вычислена по тем же данным и не заменяет оценку практической значимости и проверку предпосылок.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2 Средние по факторам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7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23"/>
        <w:gridCol w:w="1722"/>
        <w:gridCol w:w="1053"/>
        <w:gridCol w:w="1053"/>
        <w:gridCol w:w="1053"/>
        <w:gridCol w:w="1053"/>
        <w:gridCol w:w="1200"/>
        <w:gridCol w:w="1200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33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; LS Means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Wilks lambda=,97367, F(4, 9084)=30,497, p=0,0000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0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Std.Err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-95,00%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+95,00%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Std.Err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523688,759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6769,711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510416,833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536960,685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2105,154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17,186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559249,852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10622,553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538424,482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580075,222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2088,883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26,967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686208,166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17348,035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652197,580</w:t>
            </w:r>
          </w:p>
        </w:tc>
        <w:tc>
          <w:tcPr>
            <w:tcW w:w="1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720218,751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2160,054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44,041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Скорректированные средние цены по состояниям равны 523 688,759, 559 249,852 и 686 208,166. Они усредняют категории этажности по модели и поэтому отличаются от обычных выборочных средних.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8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2"/>
        <w:gridCol w:w="2711"/>
        <w:gridCol w:w="2711"/>
        <w:gridCol w:w="1622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2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70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; LS Means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Wilks lambda=,97367, F(4, 9084)=30,497, p=0,0000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-95,00%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+95,00%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2071,461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2138,847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2887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2036,015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2141,752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1237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2073,713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2246,396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425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Интервалы средних площади по состояниям существенно перекрываются. Это согласуется с незначимым отдельным эффектом состояния для площади; численности групп равны 2887, 1237 и 425.</w:t>
      </w:r>
    </w:p>
    <w:p w:rsidR="00F81AA9" w:rsidRDefault="00F81AA9">
      <w:pPr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25.00pt;height:318.75pt">
            <v:imagedata r:id="rId4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1. condition_group; LS Means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Скорректированная средняя цена увеличивается от состояния 1 к состоянию 3. Это средние модели при усреднении по этажности, а не цены одинаковых по всем характеристикам домов.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9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60"/>
        <w:gridCol w:w="1450"/>
        <w:gridCol w:w="1090"/>
        <w:gridCol w:w="1090"/>
        <w:gridCol w:w="1090"/>
        <w:gridCol w:w="1090"/>
        <w:gridCol w:w="1242"/>
        <w:gridCol w:w="1242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0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2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; LS Means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Wilks lambda=,92015, F(2, 4542)=197,07, p=0,0000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0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Std.Err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-95,00%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+95,00%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Std.Err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459872,894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9136,773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441960,376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477785,412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1788,349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23,195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719558,290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10990,715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698011,145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741105,435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2447,712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27,902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Скорректированная средняя цена равна 459 872,894 для одноэтажных домов и 719 558,290 для этажности более одного. Скорректированная площадь также выше во второй категории.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10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2"/>
        <w:gridCol w:w="2711"/>
        <w:gridCol w:w="2711"/>
        <w:gridCol w:w="1622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2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70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; LS Means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Wilks lambda=,92015, F(2, 4542)=197,07, p=0,0000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-95,00%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+95,00%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1742,875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1833,823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2149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2393,011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2502,413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2400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Интервалы средних площади по этажности разделены: [1742,875; 1833,823] и [2393,011; 2502,413]. Численности категорий — 2149 и 2400 домов.</w:t>
      </w:r>
    </w:p>
    <w:p w:rsidR="00F81AA9" w:rsidRDefault="00F81AA9">
      <w:pPr>
        <w:keepNext/>
        <w:jc w:val="center"/>
      </w:pPr>
      <w:r>
        <w:pict>
          <v:shape id="_x0000_i1028" type="#_x0000_t75" style="width:425.00pt;height:318.75pt">
            <v:imagedata r:id="rId6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2. floors_group; LS Means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Для этажности более одного скорректированная средняя цена выше. Доверительные интервалы средних показывают выраженное различие категорий.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3 Средние по комбинациям факторов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11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46"/>
        <w:gridCol w:w="1928"/>
        <w:gridCol w:w="1568"/>
        <w:gridCol w:w="1178"/>
        <w:gridCol w:w="1178"/>
        <w:gridCol w:w="1178"/>
        <w:gridCol w:w="1178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1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20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*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; LS Means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Wilks lambda=,98485, F(4, 9084)=17,404, p=,00000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1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Std.Err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-95,00%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+95,00%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432295,483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10753,051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411214,274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453376,693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615082,034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8227,262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598952,600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631211,469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440442,134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12186,283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416551,093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464333,176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678057,569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17402,559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643940,091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712175,047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506881,065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22072,425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463608,378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550153,752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865535,266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26769,859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813053,324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918017,209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По шести ячейкам максимальна средняя цена при состоянии 3 и этажности более одного — 865 535,266. Минимальна цена одноэтажных домов состояния 1 — 432 295,483.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12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3"/>
        <w:gridCol w:w="1716"/>
        <w:gridCol w:w="1716"/>
        <w:gridCol w:w="1716"/>
        <w:gridCol w:w="1716"/>
        <w:gridCol w:w="1027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46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789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*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; LS Means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Wilks lambda=,98485, F(4, 9084)=17,404, p=,00000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Effective hypothesis decomposition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46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Std.Err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-95,00%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+95,00%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1737,951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27,298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1684,433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1791,469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1066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2472,357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20,886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2431,410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2513,305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1821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1780,796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30,937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1720,145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1841,448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830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2396,971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44,179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2310,358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2483,583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407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1846,300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56,034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1736,446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1956,155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253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2473,808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67,960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2340,574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2607,042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172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Средняя площадь одноэтажных подгрупп находится в диапазоне 1737,951–1846,300, а остальных — 2396,971–2473,808. Различие по этажности выражено во всех состояниях.</w:t>
      </w:r>
    </w:p>
    <w:p w:rsidR="00F81AA9" w:rsidRDefault="00F81AA9">
      <w:pPr>
        <w:keepNext/>
        <w:jc w:val="center"/>
      </w:pPr>
      <w:r>
        <w:pict>
          <v:shape id="_x0000_i1030" type="#_x0000_t75" style="width:425.00pt;height:318.75pt">
            <v:imagedata r:id="rId8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3. condition_group*floors_group; LS Means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Линии цены по состоянию для двух категорий этажности непараллельны. Разрыв особенно велик в состоянии 3, что согласуется со значимым взаимодействием для цены.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4 Апостериорные сравнения цены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13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2"/>
        <w:gridCol w:w="2729"/>
        <w:gridCol w:w="1668"/>
        <w:gridCol w:w="1668"/>
        <w:gridCol w:w="1668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6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77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LSD test; variable price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Probabilities for Post Hoc Tests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Error: Between MS = 1232E8, 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 = 4543,0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6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5476E2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5186E2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6520E2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0,015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0,015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LSD для наблюдаемых маргинальных средних с ошибкой полной модели даёт p = 0,015 для состояний 1 и 2 и p &lt; 0,001 для сравнений с состоянием 3. При значимом взаимодействии важнее рассматривать различия внутри конкретных сочетаний факторов.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14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46"/>
        <w:gridCol w:w="1928"/>
        <w:gridCol w:w="1568"/>
        <w:gridCol w:w="1178"/>
        <w:gridCol w:w="1178"/>
        <w:gridCol w:w="1178"/>
        <w:gridCol w:w="1178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1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20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LSD test; variable price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Probabilities for Post Hoc Tests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Error: Between MS = 1232E8, 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 = 4543,0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1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condition_group</w:t>
            </w:r>
            <w:proofErr w:type="spellEnd"/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floors_group</w:t>
            </w:r>
            <w:proofErr w:type="spellEnd"/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4323E2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6151E2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4404E2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6781E2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0,616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0,001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0,616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0,008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 сравнении ячеек одноэтажные дома состояний 1 и 2 не различаются по цене (p = 0,616). Остальные показанные контрасты значимы при 0,05.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15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60"/>
        <w:gridCol w:w="3148"/>
        <w:gridCol w:w="3148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30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6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LSD test; variable price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Probabilities for Post Hoc Tests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Error: Between MS = 1232E8, 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df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 = 4543,0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0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5069E2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8655E2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0,002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0,008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Ячейка 6, состояние 3 и этажность более одного, отличается от остальных при p &lt; 0,001. LSD не контролирует семейную ошибку так строго, как процедуры с поправками; неоднородность дисперсий дополнительно ограничивает выводы.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5 Проверка предпосылок модели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16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20"/>
        <w:gridCol w:w="1766"/>
        <w:gridCol w:w="1766"/>
        <w:gridCol w:w="1721"/>
        <w:gridCol w:w="845"/>
        <w:gridCol w:w="1137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21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72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Tests of Homogeneity of Variances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Effect: "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"*"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"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1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Hartley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max</w:t>
            </w:r>
            <w:proofErr w:type="spellEnd"/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Cochran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Bartlett</w:t>
            </w:r>
            <w:proofErr w:type="spellEnd"/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Chi-Sqr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4,042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0,327</w:t>
            </w: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411,311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5</w:t>
            </w: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2,258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0,236</w:t>
            </w: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248,599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5</w:t>
            </w: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Критерий Бартлетта отвергает равенство дисперсий цены и площади по шести ячейкам (оба p &lt; 0,001). Отношения максимальной и минимальной дисперсий Хартли равны 4,042 и 2,258.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17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94"/>
        <w:gridCol w:w="2315"/>
        <w:gridCol w:w="2315"/>
        <w:gridCol w:w="1661"/>
        <w:gridCol w:w="1070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19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73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Levene's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 xml:space="preserve"> Test for Homogeneity of Variances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Effect: "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"*"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"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Degrees of freedom for all F's: 5, 4543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9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MS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MS</w:t>
            </w: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2,408E+12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7,156E+10</w:t>
            </w: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33,651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sqft_living</w:t>
            </w:r>
            <w:proofErr w:type="spellEnd"/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10112180,779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351662,107</w:t>
            </w: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28,755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Левен подтверждает неоднородность: F цены = 33,651, F площади = 28,755, оба p &lt; 0,001. Предпосылка одинаковых дисперсий полной модели нарушена.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18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52"/>
        <w:gridCol w:w="2358"/>
        <w:gridCol w:w="2298"/>
        <w:gridCol w:w="1129"/>
        <w:gridCol w:w="1519"/>
      </w:tblGrid>
      <w:tr w:rsidR="00F81AA9" w:rsidRPr="00F81AA9">
        <w:tblPrEx>
          <w:tblCellMar>
            <w:top w:w="0" w:type="dxa"/>
            <w:bottom w:w="0" w:type="dxa"/>
          </w:tblCellMar>
        </w:tblPrEx>
        <w:trPr>
        </w:trPr>
        <w:tc>
          <w:tcPr>
            <w:tcW w:w="2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730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Box M Test (house_prices_lr4_6_analysis)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Effect: "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condition_group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"*"</w:t>
            </w:r>
            <w:proofErr w:type="spellStart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floors_group</w:t>
            </w:r>
            <w:proofErr w:type="spellEnd"/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"</w:t>
            </w:r>
          </w:p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  <w:r w:rsidRPr="00F81AA9">
              <w:rPr>
                <w:rFonts w:ascii="Arial" w:hAnsi="Arial" w:cs="Arial"/>
                <w:sz w:val="18"/>
                <w:szCs w:val="18"/>
                <w:lang w:val="en-US"/>
              </w:rPr>
              <w:t>(Computed for on all variables)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P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  <w:spacing w:before="0" w:after="0" w:line="240" w:lineRule="auto"/>
              <w:keepNext/>
            </w:pPr>
          </w:p>
        </w:tc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Box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M</w:t>
            </w:r>
          </w:p>
        </w:tc>
        <w:tc>
          <w:tcPr>
            <w:tcW w:w="2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Chi-Sqr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</w:t>
            </w:r>
          </w:p>
        </w:tc>
      </w:tr>
      <w:tr w:rsidR="00F81A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Box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M</w:t>
            </w:r>
          </w:p>
        </w:tc>
        <w:tc>
          <w:tcPr>
            <w:tcW w:w="2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619,113</w:t>
            </w:r>
          </w:p>
        </w:tc>
        <w:tc>
          <w:tcPr>
            <w:tcW w:w="2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617,794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15</w:t>
            </w:r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81AA9" w:rsidRDefault="00F81AA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Критерий Бокса M = 619,113, p &lt; 0,001. Ковариационные матрицы двух показателей неодинаковы между ячейками, что ограничивает стандартную интерпретацию MANOVA.</w:t>
      </w:r>
    </w:p>
    <w:p w:rsidR="00F81AA9" w:rsidRDefault="00F81AA9">
      <w:pPr>
        <w:keepNext/>
        <w:jc w:val="center"/>
      </w:pPr>
      <w:r>
        <w:pict>
          <v:shape id="_x0000_i1032" type="#_x0000_t75" style="width:425.00pt;height:318.75pt">
            <v:imagedata r:id="rId10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4. Histogram: price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Гистограмма price имеет правый хвост: большая часть домов стоит заметно меньше редких дорогих объектов. Совокупное распределение цен не выглядит нормальным.</w:t>
      </w:r>
    </w:p>
    <w:p w:rsidR="00F81AA9" w:rsidRDefault="00F81AA9">
      <w:pPr>
        <w:keepNext/>
        <w:jc w:val="center"/>
      </w:pPr>
      <w:r>
        <w:pict>
          <v:shape id="_x0000_i1034" type="#_x0000_t75" style="width:425.00pt;height:318.75pt">
            <v:imagedata r:id="rId12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5. Histogram: sqft_living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Площадь sqft_living также имеет правостороннюю асимметрию и крупные значения в хвосте. Общая гистограмма не проверяет нормальность ошибок внутри каждой ячейки.</w:t>
      </w:r>
    </w:p>
    <w:p w:rsidR="00F81AA9" w:rsidRDefault="00F81AA9">
      <w:pPr>
        <w:keepNext/>
        <w:jc w:val="center"/>
      </w:pPr>
      <w:r>
        <w:pict>
          <v:shape id="_x0000_i1036" type="#_x0000_t75" style="width:425.00pt;height:318.75pt">
            <v:imagedata r:id="rId14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6. P-Plot: price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Вероятностный график цены отклоняется от прямой, особенно в верхнем хвосте. Это подтверждает заметное отличие исходных цен от нормальной формы.</w:t>
      </w:r>
    </w:p>
    <w:p w:rsidR="00F81AA9" w:rsidRDefault="00F81AA9">
      <w:pPr>
        <w:keepNext/>
        <w:jc w:val="center"/>
      </w:pPr>
      <w:r>
        <w:pict>
          <v:shape id="_x0000_i1038" type="#_x0000_t75" style="width:425.00pt;height:318.75pt">
            <v:imagedata r:id="rId16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7. P-Plot: sqft_living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На вероятностном графике площади видны отклонения от прямой. Одной большой численности выборки недостаточно для утверждения о нормальности наблюдений.</w:t>
      </w:r>
    </w:p>
    <w:p w:rsidR="00F81AA9" w:rsidRDefault="00F81AA9">
      <w:pPr>
        <w:keepNext/>
        <w:jc w:val="center"/>
      </w:pPr>
      <w:r>
        <w:pict>
          <v:shape id="_x0000_i1040" type="#_x0000_t75" style="width:425.00pt;height:318.75pt">
            <v:imagedata r:id="rId18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8. P-Plot: price    Effect: "condition_group"*"floors_group" (Plot of within-cell residuals)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Остатки цены внутри комбинаций факторов сохраняют отклонения от нормальной прямой. Условия классической ANOVA для цены выполнены не полностью.</w:t>
      </w:r>
    </w:p>
    <w:p w:rsidR="00F81AA9" w:rsidRDefault="00F81AA9">
      <w:pPr>
        <w:keepNext/>
        <w:jc w:val="center"/>
      </w:pPr>
      <w:r>
        <w:pict>
          <v:shape id="_x0000_i1042" type="#_x0000_t75" style="width:425.00pt;height:318.75pt">
            <v:imagedata r:id="rId20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9. P-Plot: sqft_living Effect: "condition_group"*"floors_group" (Plot of within-cell residuals)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Остатки площади также отклоняются от нормальной формы. Результаты проверок факторов следует рассматривать с учётом этой диагностики.</w:t>
      </w:r>
    </w:p>
    <w:p w:rsidR="00F81AA9" w:rsidRDefault="00F81AA9">
      <w:pPr>
        <w:keepNext/>
        <w:jc w:val="center"/>
      </w:pPr>
      <w:r>
        <w:pict>
          <v:shape id="_x0000_i1044" type="#_x0000_t75" style="width:425.00pt;height:318.75pt">
            <v:imagedata r:id="rId22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10. Means vs. Std.Dvs: price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По трём группам состояния более высокая средняя цена сопровождается большим стандартным отклонением. Всего три точки дают описательную диагностику, а формальный вывод о дисперсиях основан на тестах.</w:t>
      </w:r>
    </w:p>
    <w:p w:rsidR="00F81AA9" w:rsidRDefault="00F81AA9">
      <w:pPr>
        <w:keepNext/>
        <w:jc w:val="center"/>
      </w:pPr>
      <w:r>
        <w:pict>
          <v:shape id="_x0000_i1046" type="#_x0000_t75" style="width:425.00pt;height:318.75pt">
            <v:imagedata r:id="rId24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11. Means vs. Std.Dvs: sqft_living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Средняя площадь и её разброс меняются между группами состояния. График согласуется с проверкой неоднородности дисперсий, но не является самостоятельным доказательством.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Итоговый вывод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Полная модель выявляет для цены главные эффекты состояния и этажности и их взаимодействие. Для жилой площади отдельно значима этажность. Неодинаковые дисперсии, ковариационные матрицы и отклонения остатков от нормальности ограничивают классические F- и post-hoc выводы. Результаты характеризуют связи в данной наблюдательной выборке; для подтверждающего анализа нужны устойчивые методы и учёт других характеристик домов.</w:t>
      </w:r>
    </w:p>
    <w:sectPr w:rsidR="00F81AA9" w:rsidSect="00554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AA9"/>
    <w:rsid w:val="000C0DA7"/>
    <w:rsid w:val="002815B4"/>
    <w:rsid w:val="00F8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5F4573-615E-4954-8D63-36A42FBC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1</cp:revision>
  <dcterms:created xsi:type="dcterms:W3CDTF">2026-10-20T13:55:00Z</dcterms:created>
  <dcterms:modified xsi:type="dcterms:W3CDTF">2026-10-20T13:55:00Z</dcterms:modified>
</cp:coreProperties>
</file>