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bookmarkStart w:id="0" w:name="_GoBack"/>
      <w:bookmarkEnd w:id="0"/>
      <w:r w:rsidRPr="000C08A6">
        <w:rPr>
          <w:b/>
          <w:bCs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Cs w:val="28"/>
        </w:rPr>
        <w:t>образования</w:t>
      </w:r>
      <w:r w:rsidRPr="000C08A6">
        <w:rPr>
          <w:b/>
          <w:bCs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szCs w:val="28"/>
        </w:rPr>
        <w:t>д.т.н.</w:t>
      </w:r>
      <w:r w:rsidRPr="000C08A6">
        <w:rPr>
          <w:szCs w:val="28"/>
        </w:rPr>
        <w:t xml:space="preserve"> 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 xml:space="preserve"> Халафян</w:t>
      </w:r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234401" w:rsidRDefault="00234401" w:rsidP="00347C39">
      <w:pPr>
        <w:jc w:val="center"/>
        <w:rPr>
          <w:rFonts w:cs="Times New Roman"/>
          <w:b/>
        </w:rPr>
      </w:pPr>
      <w:r>
        <w:rPr>
          <w:rFonts w:cs="Times New Roman"/>
          <w:b/>
        </w:rPr>
        <w:t>Лабораторная работа №3</w:t>
      </w:r>
    </w:p>
    <w:p w:rsidR="00234401" w:rsidRDefault="00234401" w:rsidP="00347C39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Сравнение средних критерием Стьюдента. House Prices.</w:t>
      </w:r>
    </w:p>
    <w:p w:rsidR="00347C39" w:rsidRPr="00234401" w:rsidRDefault="00347C39" w:rsidP="00347C39">
      <w:pPr>
        <w:jc w:val="center"/>
        <w:rPr>
          <w:rFonts w:cs="Times New Roman"/>
          <w:b/>
          <w:bCs/>
          <w:sz w:val="24"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 xml:space="preserve">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szCs w:val="28"/>
        </w:rPr>
        <w:t>Краснодар 20</w:t>
      </w:r>
      <w:r>
        <w:rPr>
          <w:szCs w:val="28"/>
        </w:rPr>
        <w:t>26</w:t>
      </w:r>
    </w:p>
    <w:p w:rsidR="00347C39" w:rsidRDefault="00347C39" w:rsidP="00347C39">
      <w:pPr>
        <w:jc w:val="center"/>
        <w:rPr>
          <w:rFonts w:cs="Times New Roman"/>
        </w:rPr>
      </w:pPr>
      <w:r>
        <w:rPr>
          <w:szCs w:val="28"/>
        </w:rPr>
        <w:br w:type="page"/>
      </w:r>
    </w:p>
    <w:p w:rsidR="00B93C57" w:rsidRPr="00C52F67" w:rsidRDefault="00B93C57" w:rsidP="00B93C57">
      <w:pPr>
        <w:rPr>
          <w:rFonts w:cs="Times New Roman"/>
        </w:rPr>
      </w:pP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1. Исходные данные и условия сравнения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Использована таблица house_prices_statistica_10f.sta: 4549 домов, 10 признаков и целевая переменная price. Строки с пропусками ранее удалены; исходные значения не заменялись. Все проверки двусторонние при α = 0,05.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Перед интерпретацией сравнения групп учитываются асимметрия цены, малая численность домов у воды и неодинаковые дисперсии. Выходные таблицы и диаграммы далее получены непосредственно через Microsoft Word Output STATISTICA.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2. Сравнение независимых групп по waterfront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Группы: waterfront = 0 (4519 домов) и waterfront = 1 (30 домов). Для price, sqft_living и bathrooms проведён двусторонний t-тест. Нулевая гипотеза — равенство генеральных средних.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1180"/>
        <w:gridCol w:w="1120"/>
        <w:gridCol w:w="1180"/>
        <w:gridCol w:w="805"/>
        <w:gridCol w:w="1180"/>
        <w:gridCol w:w="1180"/>
        <w:gridCol w:w="1180"/>
        <w:gridCol w:w="1180"/>
      </w:tblGrid>
      <w:tr w:rsidR="00234401" w:rsidRPr="00234401" w:rsidTr="00234401">
        <w:trPr>
          <w:tblHeader/>
        </w:trPr>
        <w:tc>
          <w:tcPr>
            <w:tcW w:w="698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4302" w:type="pct"/>
            <w:gridSpan w:val="8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T-tests; Grouping: waterfront (house_prices_statistica_10f)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1: 0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2: 1</w:t>
            </w:r>
          </w:p>
        </w:tc>
      </w:tr>
      <w:tr w:rsidR="00234401" w:rsidRPr="00234401" w:rsidTr="00234401">
        <w:trPr>
          <w:tblHeader/>
        </w:trPr>
        <w:tc>
          <w:tcPr>
            <w:tcW w:w="698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53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t-value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 separ.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var.est.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2-sided</w:t>
            </w:r>
          </w:p>
        </w:tc>
      </w:tr>
      <w:tr w:rsidR="00234401" w:rsidRPr="00234401" w:rsidTr="00234401">
        <w:tc>
          <w:tcPr>
            <w:tcW w:w="69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542517,6</w:t>
            </w:r>
          </w:p>
        </w:tc>
        <w:tc>
          <w:tcPr>
            <w:tcW w:w="53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1596783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-16,0655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-4,07826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29,02235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0,000323</w:t>
            </w:r>
          </w:p>
        </w:tc>
      </w:tr>
      <w:tr w:rsidR="00234401" w:rsidRPr="00234401" w:rsidTr="00234401">
        <w:tc>
          <w:tcPr>
            <w:tcW w:w="69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sqft_living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2124,2</w:t>
            </w:r>
          </w:p>
        </w:tc>
        <w:tc>
          <w:tcPr>
            <w:tcW w:w="53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3397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-7,3085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-3,23081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29,07290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0,003061</w:t>
            </w:r>
          </w:p>
        </w:tc>
      </w:tr>
      <w:tr w:rsidR="00234401" w:rsidRPr="00234401" w:rsidTr="00234401">
        <w:tc>
          <w:tcPr>
            <w:tcW w:w="69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bathrooms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2,2</w:t>
            </w:r>
          </w:p>
        </w:tc>
        <w:tc>
          <w:tcPr>
            <w:tcW w:w="53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-4,2781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0,000019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-2,61520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29,14190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0,013977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Таблица средних и t-критериев: цены составляют 542 517,65 и 1 596 783,33. Для цены выбран вариант Уэлча: t = −4,078, df = 29,022, p = 0,000323. Средняя цена домов у воды выше на 1 054 265,69; 95%-й интервал разности [525 573,71; 1 582 957,66].</w:t>
      </w:r>
    </w:p>
    <w:p w:rsidR="00234401" w:rsidRDefault="00234401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1075"/>
        <w:gridCol w:w="1075"/>
        <w:gridCol w:w="1180"/>
        <w:gridCol w:w="1180"/>
        <w:gridCol w:w="1330"/>
        <w:gridCol w:w="1330"/>
        <w:gridCol w:w="1180"/>
      </w:tblGrid>
      <w:tr w:rsidR="00234401" w:rsidRPr="00234401" w:rsidTr="00234401">
        <w:trPr>
          <w:tblHeader/>
        </w:trPr>
        <w:tc>
          <w:tcPr>
            <w:tcW w:w="745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4255" w:type="pct"/>
            <w:gridSpan w:val="7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T-tests; Grouping: waterfront (house_prices_statistica_10f)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1: 0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2: 1</w:t>
            </w:r>
          </w:p>
        </w:tc>
      </w:tr>
      <w:tr w:rsidR="00234401" w:rsidRPr="00234401" w:rsidTr="00234401">
        <w:trPr>
          <w:tblHeader/>
        </w:trPr>
        <w:tc>
          <w:tcPr>
            <w:tcW w:w="745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Valid 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Valid 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Std.Dev.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Std.Dev.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F-ratio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Variances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Variances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Levene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F(1,df)</w:t>
            </w:r>
          </w:p>
        </w:tc>
      </w:tr>
      <w:tr w:rsidR="00234401" w:rsidRPr="00234401" w:rsidTr="00234401">
        <w:tc>
          <w:tcPr>
            <w:tcW w:w="74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4519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341026,6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1415638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17,23169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244,0014</w:t>
            </w:r>
          </w:p>
        </w:tc>
      </w:tr>
      <w:tr w:rsidR="00234401" w:rsidRPr="00234401" w:rsidTr="00234401">
        <w:tc>
          <w:tcPr>
            <w:tcW w:w="74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sqft_living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4519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937,9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2156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5,28535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49,5332</w:t>
            </w:r>
          </w:p>
        </w:tc>
      </w:tr>
      <w:tr w:rsidR="00234401" w:rsidRPr="00234401" w:rsidTr="00234401">
        <w:tc>
          <w:tcPr>
            <w:tcW w:w="74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bathrooms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4519</w:t>
            </w:r>
          </w:p>
        </w:tc>
        <w:tc>
          <w:tcPr>
            <w:tcW w:w="54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0,8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2,71668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0,000004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10,7579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Таблица численности и разброса показывает сильное неравенство размеров групп и дисперсий; обычный t-тест с объединённой дисперсией для цены менее уместен.</w:t>
      </w:r>
    </w:p>
    <w:p w:rsidR="00234401" w:rsidRDefault="00234401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1090"/>
        <w:gridCol w:w="1180"/>
      </w:tblGrid>
      <w:tr w:rsidR="00234401" w:rsidRPr="00234401" w:rsidTr="00234401">
        <w:trPr>
          <w:tblHeader/>
        </w:trPr>
        <w:tc>
          <w:tcPr>
            <w:tcW w:w="1959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3041" w:type="pct"/>
            <w:gridSpan w:val="2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T-tests; Grouping: waterfront (house_prices_statistica_10f)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1: 0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2: 1</w:t>
            </w:r>
          </w:p>
        </w:tc>
      </w:tr>
      <w:tr w:rsidR="00234401" w:rsidRPr="00234401" w:rsidTr="00234401">
        <w:trPr>
          <w:tblHeader/>
        </w:trPr>
        <w:tc>
          <w:tcPr>
            <w:tcW w:w="1959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46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Levene</w:t>
            </w:r>
          </w:p>
        </w:tc>
        <w:tc>
          <w:tcPr>
            <w:tcW w:w="158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Levene</w:t>
            </w:r>
          </w:p>
        </w:tc>
      </w:tr>
      <w:tr w:rsidR="00234401" w:rsidRPr="00234401" w:rsidTr="00234401">
        <w:tc>
          <w:tcPr>
            <w:tcW w:w="195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146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158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</w:tr>
      <w:tr w:rsidR="00234401" w:rsidRPr="00234401" w:rsidTr="00234401">
        <w:tc>
          <w:tcPr>
            <w:tcW w:w="195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sqft_living</w:t>
            </w:r>
          </w:p>
        </w:tc>
        <w:tc>
          <w:tcPr>
            <w:tcW w:w="146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158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</w:tr>
      <w:tr w:rsidR="00234401" w:rsidRPr="00234401" w:rsidTr="00234401">
        <w:tc>
          <w:tcPr>
            <w:tcW w:w="195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bathrooms</w:t>
            </w:r>
          </w:p>
        </w:tc>
        <w:tc>
          <w:tcPr>
            <w:tcW w:w="146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158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0,001046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Критерий Левена отвергает равенство дисперсий. Поэтому в выводах использована строка с раздельными оценками дисперсий (критерий Уэлча).</w:t>
      </w:r>
    </w:p>
    <w:p w:rsidR="00234401" w:rsidRDefault="00234401"/>
    <w:p w:rsidR="00234401" w:rsidRDefault="00234401"/>
    <w:p w:rsidR="00234401" w:rsidRDefault="00234401"/>
    <w:p w:rsidR="00234401" w:rsidRDefault="00234401" w:rsidP="00234401">
      <w:pPr>
        <w:jc w:val="center"/>
        <w:keepNext/>
      </w:pPr>
      <w:r>
        <w:object w:dxaOrig="8800" w:dyaOrig="70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40pt;height:351pt" o:ole="">
            <v:imagedata r:id="rId6" o:title=""/>
          </v:shape>
          <o:OLEObject Type="Embed" ProgID="STATISTICA.Graph" ShapeID="_x0000_i1028" DrawAspect="Content" ObjectID="_1852211830" r:id="rId7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Диаграмма размаха price: группа waterfront = 1 дороже в среднем, но мала и имеет широкий разброс.</w:t>
      </w:r>
    </w:p>
    <w:p w:rsidR="00234401" w:rsidRDefault="00234401"/>
    <w:p w:rsidR="00234401" w:rsidRDefault="00234401" w:rsidP="00234401">
      <w:pPr>
        <w:jc w:val="center"/>
        <w:keepNext/>
      </w:pPr>
      <w:r>
        <w:object w:dxaOrig="8800" w:dyaOrig="7021">
          <v:shape id="_x0000_i1029" type="#_x0000_t75" style="width:440pt;height:351pt" o:ole="">
            <v:imagedata r:id="rId8" o:title=""/>
          </v:shape>
          <o:OLEObject Type="Embed" ProgID="STATISTICA.Graph" ShapeID="_x0000_i1029" DrawAspect="Content" ObjectID="_1852211831" r:id="rId9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Диаграмма размаха sqft_living: различие групп статистически значимо (p = 0,003), но не объясняет цену само по себе.</w:t>
      </w:r>
    </w:p>
    <w:p w:rsidR="00234401" w:rsidRDefault="00234401"/>
    <w:p w:rsidR="00234401" w:rsidRDefault="00234401" w:rsidP="00234401">
      <w:pPr>
        <w:jc w:val="center"/>
        <w:keepNext/>
      </w:pPr>
      <w:r>
        <w:object w:dxaOrig="8800" w:dyaOrig="7021">
          <v:shape id="_x0000_i1030" type="#_x0000_t75" style="width:440pt;height:351pt" o:ole="">
            <v:imagedata r:id="rId10" o:title=""/>
          </v:shape>
          <o:OLEObject Type="Embed" ProgID="STATISTICA.Graph" ShapeID="_x0000_i1030" DrawAspect="Content" ObjectID="_1852211832" r:id="rId11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Диаграмма размаха bathrooms: группы различаются (p = 0,014); наблюдательный характер данных не позволяет трактовать это как причинный эффект waterfront.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3. Независимые выборки в двух столбцах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Цены тех же двух групп помещены в отдельные столбцы price_inland и price_waterfront временной таблицы. Значения не менялись; пустые ячейки второго столбца нужны только для выравнивания групп разной численности. В исходном датасете пропусков нет.</w:t>
      </w:r>
    </w:p>
    <w:p w:rsidR="00234401" w:rsidRDefault="00234401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77"/>
        <w:gridCol w:w="1180"/>
        <w:gridCol w:w="1135"/>
        <w:gridCol w:w="1180"/>
        <w:gridCol w:w="805"/>
        <w:gridCol w:w="760"/>
        <w:gridCol w:w="1180"/>
      </w:tblGrid>
      <w:tr w:rsidR="00234401" w:rsidRPr="00234401" w:rsidTr="00234401">
        <w:trPr>
          <w:tblHeader/>
        </w:trPr>
        <w:tc>
          <w:tcPr>
            <w:tcW w:w="1822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  vs. Group 2</w:t>
            </w:r>
          </w:p>
        </w:tc>
        <w:tc>
          <w:tcPr>
            <w:tcW w:w="3178" w:type="pct"/>
            <w:gridSpan w:val="6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 for Independent Samples (independent_price_columns)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Note: Variables were treated as independent samples</w:t>
            </w:r>
          </w:p>
        </w:tc>
      </w:tr>
      <w:tr w:rsidR="00234401" w:rsidRPr="00234401" w:rsidTr="00234401">
        <w:trPr>
          <w:tblHeader/>
        </w:trPr>
        <w:tc>
          <w:tcPr>
            <w:tcW w:w="1822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</w:t>
            </w:r>
          </w:p>
        </w:tc>
        <w:tc>
          <w:tcPr>
            <w:tcW w:w="5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t-value</w:t>
            </w:r>
          </w:p>
        </w:tc>
        <w:tc>
          <w:tcPr>
            <w:tcW w:w="41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38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 separ.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var.est.</w:t>
            </w:r>
          </w:p>
        </w:tc>
      </w:tr>
      <w:tr w:rsidR="00234401" w:rsidRPr="00234401" w:rsidTr="00234401">
        <w:tc>
          <w:tcPr>
            <w:tcW w:w="1822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price_inland vs. price_waterfront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542517,6</w:t>
            </w:r>
          </w:p>
        </w:tc>
        <w:tc>
          <w:tcPr>
            <w:tcW w:w="5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1596783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-16,0655</w:t>
            </w:r>
          </w:p>
        </w:tc>
        <w:tc>
          <w:tcPr>
            <w:tcW w:w="410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4547</w:t>
            </w:r>
          </w:p>
        </w:tc>
        <w:tc>
          <w:tcPr>
            <w:tcW w:w="38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</w:t>
            </w:r>
          </w:p>
        </w:tc>
        <w:tc>
          <w:tcPr>
            <w:tcW w:w="6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-4,07826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Таблица подтверждает совпадение средних с анализом по группирующей переменной. Это те же независимые наблюдения в другой форме ввода.</w:t>
      </w:r>
    </w:p>
    <w:p w:rsidR="00234401" w:rsidRDefault="00234401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77"/>
        <w:gridCol w:w="1180"/>
        <w:gridCol w:w="1180"/>
        <w:gridCol w:w="1135"/>
        <w:gridCol w:w="1135"/>
        <w:gridCol w:w="1180"/>
      </w:tblGrid>
      <w:tr w:rsidR="00234401" w:rsidRPr="00234401" w:rsidTr="00234401">
        <w:trPr>
          <w:tblHeader/>
        </w:trPr>
        <w:tc>
          <w:tcPr>
            <w:tcW w:w="1905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  vs. Group 2</w:t>
            </w:r>
          </w:p>
        </w:tc>
        <w:tc>
          <w:tcPr>
            <w:tcW w:w="3095" w:type="pct"/>
            <w:gridSpan w:val="5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 for Independent Samples (independent_price_columns)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Note: Variables were treated as independent samples</w:t>
            </w:r>
          </w:p>
        </w:tc>
      </w:tr>
      <w:tr w:rsidR="00234401" w:rsidRPr="00234401" w:rsidTr="00234401">
        <w:trPr>
          <w:tblHeader/>
        </w:trPr>
        <w:tc>
          <w:tcPr>
            <w:tcW w:w="1905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2-sided</w:t>
            </w:r>
          </w:p>
        </w:tc>
        <w:tc>
          <w:tcPr>
            <w:tcW w:w="60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Valid 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</w:t>
            </w:r>
          </w:p>
        </w:tc>
        <w:tc>
          <w:tcPr>
            <w:tcW w:w="60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Valid N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</w:t>
            </w: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Std.Dev.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</w:t>
            </w:r>
          </w:p>
        </w:tc>
      </w:tr>
      <w:tr w:rsidR="00234401" w:rsidRPr="00234401" w:rsidTr="00234401">
        <w:tc>
          <w:tcPr>
            <w:tcW w:w="190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price_inland vs. price_waterfront</w:t>
            </w: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29,02235</w:t>
            </w: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0,000323</w:t>
            </w:r>
          </w:p>
        </w:tc>
        <w:tc>
          <w:tcPr>
            <w:tcW w:w="60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4519</w:t>
            </w:r>
          </w:p>
        </w:tc>
        <w:tc>
          <w:tcPr>
            <w:tcW w:w="60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30</w:t>
            </w:r>
          </w:p>
        </w:tc>
        <w:tc>
          <w:tcPr>
            <w:tcW w:w="62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341026,6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При раздельной оценке дисперсий снова получено t = −4,078, df = 29,022, p = 0,000323. Различие средних статистически значимо.</w:t>
      </w:r>
    </w:p>
    <w:p w:rsidR="00234401" w:rsidRDefault="00234401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77"/>
        <w:gridCol w:w="1180"/>
        <w:gridCol w:w="1330"/>
        <w:gridCol w:w="1330"/>
      </w:tblGrid>
      <w:tr w:rsidR="00234401" w:rsidRPr="00234401" w:rsidTr="00234401">
        <w:trPr>
          <w:tblHeader/>
        </w:trPr>
        <w:tc>
          <w:tcPr>
            <w:tcW w:w="2411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1  vs. Group 2</w:t>
            </w:r>
          </w:p>
        </w:tc>
        <w:tc>
          <w:tcPr>
            <w:tcW w:w="2589" w:type="pct"/>
            <w:gridSpan w:val="3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 for Independent Samples (independent_price_columns)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Note: Variables were treated as independent samples</w:t>
            </w:r>
          </w:p>
        </w:tc>
      </w:tr>
      <w:tr w:rsidR="00234401" w:rsidRPr="00234401" w:rsidTr="00234401">
        <w:trPr>
          <w:tblHeader/>
        </w:trPr>
        <w:tc>
          <w:tcPr>
            <w:tcW w:w="2411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9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Std.Dev.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Group 2</w:t>
            </w:r>
          </w:p>
        </w:tc>
        <w:tc>
          <w:tcPr>
            <w:tcW w:w="8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F-ratio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Variances</w:t>
            </w:r>
          </w:p>
        </w:tc>
        <w:tc>
          <w:tcPr>
            <w:tcW w:w="8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Variances</w:t>
            </w:r>
          </w:p>
        </w:tc>
      </w:tr>
      <w:tr w:rsidR="00234401" w:rsidRPr="00234401" w:rsidTr="00234401">
        <w:tc>
          <w:tcPr>
            <w:tcW w:w="241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price_inland vs. price_waterfront</w:t>
            </w:r>
          </w:p>
        </w:tc>
        <w:tc>
          <w:tcPr>
            <w:tcW w:w="79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1415638</w:t>
            </w:r>
          </w:p>
        </w:tc>
        <w:tc>
          <w:tcPr>
            <w:tcW w:w="8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17,23169</w:t>
            </w:r>
          </w:p>
        </w:tc>
        <w:tc>
          <w:tcPr>
            <w:tcW w:w="8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</w:t>
            </w:r>
          </w:p>
        </w:tc>
      </w:tr>
    </w:tbl>
    <w:p w:rsidR="00234401" w:rsidRDefault="00234401"/>
    <w:p w:rsidR="00234401" w:rsidRDefault="00234401"/>
    <w:p>
      <w:pPr>
        <w:spacing w:after="120"/>
      </w:pPr>
      <w:r>
        <w:rPr>
          <w:rFonts w:ascii="Times New Roman" w:hAnsi="Times New Roman" w:cs="Times New Roman"/>
          <w:sz w:val="24"/>
        </w:rPr>
        <w:t>Таблица разброса и проверок дополняет сравнение: совпадение с предыдущим результатом подтверждает правильное формирование независимых групп.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4. Парный критерий: учебный повторный замер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В исходном наборе нет второй цены тех же домов. Для демонстрации парного t-критерия STATISTICA создала price_repeat = price + RndNormal(50000) для всех 4549 объектов. Это явно смоделированная оценка, не фактическое изменение рыночных цен.</w:t>
      </w:r>
    </w:p>
    <w:p w:rsidR="00234401" w:rsidRDefault="00234401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57"/>
        <w:gridCol w:w="1180"/>
        <w:gridCol w:w="1180"/>
        <w:gridCol w:w="805"/>
        <w:gridCol w:w="1180"/>
        <w:gridCol w:w="1180"/>
        <w:gridCol w:w="1285"/>
        <w:gridCol w:w="805"/>
        <w:gridCol w:w="1180"/>
      </w:tblGrid>
      <w:tr w:rsidR="00234401" w:rsidRPr="00234401" w:rsidTr="00234401">
        <w:trPr>
          <w:tblHeader/>
        </w:trPr>
        <w:tc>
          <w:tcPr>
            <w:tcW w:w="793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4207" w:type="pct"/>
            <w:gridSpan w:val="8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 for Dependent Samples (paired_price_repeat)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Marked differences are significant at p &lt; ,05000</w:t>
            </w:r>
          </w:p>
        </w:tc>
      </w:tr>
      <w:tr w:rsidR="00234401" w:rsidRPr="00234401" w:rsidTr="00234401">
        <w:trPr>
          <w:tblHeader/>
        </w:trPr>
        <w:tc>
          <w:tcPr>
            <w:tcW w:w="793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Std.Dv.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N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Diff.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Std.Dv.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Diff.</w:t>
            </w:r>
          </w:p>
        </w:tc>
        <w:tc>
          <w:tcPr>
            <w:tcW w:w="61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</w:tc>
      </w:tr>
      <w:tr w:rsidR="00234401" w:rsidRPr="00234401" w:rsidTr="00234401">
        <w:tc>
          <w:tcPr>
            <w:tcW w:w="793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549470,4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368230,7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1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</w:tr>
      <w:tr w:rsidR="00234401" w:rsidRPr="00234401" w:rsidTr="00234401">
        <w:tc>
          <w:tcPr>
            <w:tcW w:w="793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price_repeat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549585,2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371358,6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-114,834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50104,57</w:t>
            </w:r>
          </w:p>
        </w:tc>
        <w:tc>
          <w:tcPr>
            <w:tcW w:w="61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-0,154580</w:t>
            </w:r>
          </w:p>
        </w:tc>
        <w:tc>
          <w:tcPr>
            <w:tcW w:w="385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564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0,877160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По таблице парных разностей: средние 549 470,38 и 549 585,21; разность −114,83; t = −0,155, df = 4548, p = 0,877. Оснований считать среднюю разность отличной от нуля нет.</w:t>
      </w:r>
    </w:p>
    <w:p w:rsidR="00234401" w:rsidRDefault="00234401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57"/>
        <w:gridCol w:w="1465"/>
        <w:gridCol w:w="1465"/>
      </w:tblGrid>
      <w:tr w:rsidR="00234401" w:rsidRPr="00234401" w:rsidTr="00234401">
        <w:trPr>
          <w:tblHeader/>
        </w:trPr>
        <w:tc>
          <w:tcPr>
            <w:tcW w:w="1806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3194" w:type="pct"/>
            <w:gridSpan w:val="2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T-test for Dependent Samples (paired_price_repeat)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Marked differences are significant at p &lt; ,05000</w:t>
            </w:r>
          </w:p>
        </w:tc>
      </w:tr>
      <w:tr w:rsidR="00234401" w:rsidRPr="00234401" w:rsidTr="00234401">
        <w:trPr>
          <w:tblHeader/>
        </w:trPr>
        <w:tc>
          <w:tcPr>
            <w:tcW w:w="1806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Confidence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-95,000%</w:t>
            </w: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Confidence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+95,000%</w:t>
            </w:r>
          </w:p>
        </w:tc>
      </w:tr>
      <w:tr w:rsidR="00234401" w:rsidRPr="00234401" w:rsidTr="00234401">
        <w:tc>
          <w:tcPr>
            <w:tcW w:w="1806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</w:p>
        </w:tc>
      </w:tr>
      <w:tr w:rsidR="00234401" w:rsidRPr="00234401" w:rsidTr="00234401">
        <w:tc>
          <w:tcPr>
            <w:tcW w:w="1806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price_repeat</w:t>
            </w: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-1571,24</w:t>
            </w:r>
          </w:p>
        </w:tc>
        <w:tc>
          <w:tcPr>
            <w:tcW w:w="1597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1341,574</w:t>
            </w:r>
          </w:p>
        </w:tc>
      </w:tr>
    </w:tbl>
    <w:p w:rsidR="00234401" w:rsidRDefault="00234401"/>
    <w:p w:rsidR="00234401" w:rsidRDefault="00234401"/>
    <w:p>
      <w:pPr>
        <w:spacing w:after="120"/>
      </w:pPr>
      <w:r>
        <w:rPr>
          <w:rFonts w:ascii="Times New Roman" w:hAnsi="Times New Roman" w:cs="Times New Roman"/>
          <w:sz w:val="24"/>
        </w:rPr>
        <w:t>95%-й доверительный интервал средней разности [−1571,24; 1341,57] включает ноль. Этот вывод относится только к заданной модели случайной погрешности.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5. Одновыборочный критерий для price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Заранее задан учебный ориентир 500 000 условных денежных единиц; это не внешняя рыночная статистика. Проверяется H₀ о равенстве генерального среднего price этому значению.</w:t>
      </w:r>
    </w:p>
    <w:p w:rsidR="00234401" w:rsidRDefault="00234401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180"/>
        <w:gridCol w:w="805"/>
        <w:gridCol w:w="1180"/>
        <w:gridCol w:w="1360"/>
        <w:gridCol w:w="1180"/>
        <w:gridCol w:w="805"/>
        <w:gridCol w:w="1180"/>
      </w:tblGrid>
      <w:tr w:rsidR="00234401" w:rsidRPr="00234401" w:rsidTr="00234401">
        <w:trPr>
          <w:tblHeader/>
        </w:trPr>
        <w:tc>
          <w:tcPr>
            <w:tcW w:w="579" w:type="pct"/>
            <w:vMerge w:val="restar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4421" w:type="pct"/>
            <w:gridSpan w:val="8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Test of means against reference constant (value) (house_prices_statistica_10f)</w:t>
            </w:r>
          </w:p>
        </w:tc>
      </w:tr>
      <w:tr w:rsidR="00234401" w:rsidRPr="00234401" w:rsidTr="00234401">
        <w:trPr>
          <w:tblHeader/>
        </w:trPr>
        <w:tc>
          <w:tcPr>
            <w:tcW w:w="579" w:type="pct"/>
            <w:vMerge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Mean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Std.Dv.</w:t>
            </w:r>
          </w:p>
        </w:tc>
        <w:tc>
          <w:tcPr>
            <w:tcW w:w="4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N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Std.Err.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Reference</w:t>
            </w:r>
          </w:p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Constant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t-value</w:t>
            </w:r>
          </w:p>
        </w:tc>
        <w:tc>
          <w:tcPr>
            <w:tcW w:w="4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df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</w:t>
            </w:r>
          </w:p>
        </w:tc>
      </w:tr>
      <w:tr w:rsidR="00234401" w:rsidRPr="00234401" w:rsidTr="00234401">
        <w:tc>
          <w:tcPr>
            <w:tcW w:w="579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234401">
              <w:rPr>
                <w:rFonts w:cs="Times New Roman"/>
                <w:sz w:val="18"/>
                <w:szCs w:val="20"/>
              </w:rPr>
              <w:t>price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549470,4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368230,7</w:t>
            </w:r>
          </w:p>
        </w:tc>
        <w:tc>
          <w:tcPr>
            <w:tcW w:w="4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4549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5459,614</w:t>
            </w:r>
          </w:p>
        </w:tc>
        <w:tc>
          <w:tcPr>
            <w:tcW w:w="67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500000,0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9,061149</w:t>
            </w:r>
          </w:p>
        </w:tc>
        <w:tc>
          <w:tcPr>
            <w:tcW w:w="401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4548</w:t>
            </w:r>
          </w:p>
        </w:tc>
        <w:tc>
          <w:tcPr>
            <w:tcW w:w="588" w:type="pct"/>
            <w:shd w:val="clear" w:color="auto" w:fill="auto"/>
          </w:tcPr>
          <w:p w:rsidR="00234401" w:rsidRPr="00234401" w:rsidRDefault="00234401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0000"/>
                <w:sz w:val="18"/>
                <w:szCs w:val="20"/>
              </w:rPr>
            </w:pPr>
            <w:r w:rsidRPr="00234401">
              <w:rPr>
                <w:rFonts w:cs="Times New Roman"/>
                <w:color w:val="FF0000"/>
                <w:sz w:val="18"/>
                <w:szCs w:val="20"/>
              </w:rPr>
              <w:t>0,000000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Получено t = 9,061, df = 4548, p &lt; 0,000001. Средняя цена 549 470,38 статистически выше ориентира; 95%-й доверительный интервал среднего [538 766,88; 560 173,87]. Медиана 465 000 ниже ориентира, поэтому вывод о среднем не следует переносить на «типичный» дом.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6. Итоговый вывод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Для домов у воды средняя цена в данной выборке выше; результат описывает связь, но не доказывает причинное влияние waterfront. При неравенстве дисперсий использован критерий Уэлча. Парный тест относится только к смоделированному повторному замеру, а одновыборочный — к заранее выбранному учебному ориентиру.</w:t>
      </w:r>
    </w:p>
    <w:sectPr w:rsidR="00E87E28" w:rsidRPr="00095534" w:rsidSect="00052ED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D07" w:rsidRDefault="00AF5D07">
      <w:pPr>
        <w:spacing w:line="240" w:lineRule="auto"/>
      </w:pPr>
      <w:r>
        <w:separator/>
      </w:r>
    </w:p>
  </w:endnote>
  <w:endnote w:type="continuationSeparator" w:id="0">
    <w:p w:rsidR="00AF5D07" w:rsidRDefault="00AF5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F92" w:rsidRDefault="00160F1B">
    <w:pPr>
      <w:jc w:val="center"/>
    </w:pPr>
    <w:r>
      <w:fldChar w:fldCharType="begin"/>
    </w:r>
    <w:r>
      <w:instrText>PAGE</w:instrText>
    </w:r>
    <w:r>
      <w:fldChar w:fldCharType="separate"/>
    </w:r>
    <w:r w:rsidR="0023440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D07" w:rsidRDefault="00AF5D07">
      <w:pPr>
        <w:spacing w:line="240" w:lineRule="auto"/>
      </w:pPr>
      <w:r>
        <w:separator/>
      </w:r>
    </w:p>
  </w:footnote>
  <w:footnote w:type="continuationSeparator" w:id="0">
    <w:p w:rsidR="00AF5D07" w:rsidRDefault="00AF5D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43"/>
    <w:rsid w:val="00095534"/>
    <w:rsid w:val="000C0DA7"/>
    <w:rsid w:val="00160F1B"/>
    <w:rsid w:val="00234401"/>
    <w:rsid w:val="002815B4"/>
    <w:rsid w:val="00347C39"/>
    <w:rsid w:val="00580F92"/>
    <w:rsid w:val="00794743"/>
    <w:rsid w:val="008F31D6"/>
    <w:rsid w:val="00AF5D07"/>
    <w:rsid w:val="00B93C57"/>
    <w:rsid w:val="00C52F67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48517-EE21-435E-9A37-55A7390A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6</cp:revision>
  <dcterms:created xsi:type="dcterms:W3CDTF">2026-09-22T14:00:00Z</dcterms:created>
  <dcterms:modified xsi:type="dcterms:W3CDTF">2026-09-29T15:30:00Z</dcterms:modified>
</cp:coreProperties>
</file>