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044CE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效期标签打印管理需求文档</w:t>
      </w:r>
    </w:p>
    <w:p w14:paraId="15392884">
      <w:pPr>
        <w:rPr>
          <w:rFonts w:hint="eastAsia"/>
        </w:rPr>
      </w:pPr>
      <w:r>
        <w:rPr>
          <w:rFonts w:hint="eastAsia"/>
        </w:rPr>
        <w:t>文档名称</w:t>
      </w:r>
      <w:r>
        <w:rPr>
          <w:rFonts w:hint="eastAsia"/>
          <w:lang w:eastAsia="zh-CN"/>
        </w:rPr>
        <w:t>：</w:t>
      </w:r>
      <w:r>
        <w:rPr>
          <w:rFonts w:hint="eastAsia"/>
        </w:rPr>
        <w:t>效期标签打印管理需求文档</w:t>
      </w:r>
    </w:p>
    <w:p w14:paraId="5A777360">
      <w:pPr>
        <w:rPr>
          <w:rFonts w:hint="eastAsia"/>
        </w:rPr>
      </w:pPr>
      <w:r>
        <w:rPr>
          <w:rFonts w:hint="eastAsia"/>
        </w:rPr>
        <w:t>文档版本</w:t>
      </w:r>
      <w:r>
        <w:rPr>
          <w:rFonts w:hint="eastAsia"/>
          <w:lang w:eastAsia="zh-CN"/>
        </w:rPr>
        <w:t>：</w:t>
      </w:r>
      <w:r>
        <w:rPr>
          <w:rFonts w:hint="eastAsia"/>
        </w:rPr>
        <w:t>V1.0</w:t>
      </w:r>
    </w:p>
    <w:p w14:paraId="4144A803">
      <w:pPr>
        <w:rPr>
          <w:rFonts w:hint="eastAsia"/>
        </w:rPr>
      </w:pPr>
      <w:r>
        <w:rPr>
          <w:rFonts w:hint="eastAsia"/>
        </w:rPr>
        <w:t>适用范围</w:t>
      </w:r>
      <w:r>
        <w:rPr>
          <w:rFonts w:hint="eastAsia"/>
          <w:lang w:eastAsia="zh-CN"/>
        </w:rPr>
        <w:t>：</w:t>
      </w:r>
      <w:r>
        <w:rPr>
          <w:rFonts w:hint="eastAsia"/>
        </w:rPr>
        <w:t>Web 端、移动端</w:t>
      </w:r>
    </w:p>
    <w:p w14:paraId="2141C37B">
      <w:pPr>
        <w:rPr>
          <w:rFonts w:hint="eastAsia"/>
        </w:rPr>
      </w:pPr>
      <w:r>
        <w:rPr>
          <w:rFonts w:hint="eastAsia"/>
        </w:rPr>
        <w:t>编写日期</w:t>
      </w:r>
      <w:r>
        <w:rPr>
          <w:rFonts w:hint="eastAsia"/>
          <w:lang w:eastAsia="zh-CN"/>
        </w:rPr>
        <w:t>：</w:t>
      </w:r>
      <w:r>
        <w:rPr>
          <w:rFonts w:hint="eastAsia"/>
        </w:rPr>
        <w:t>2026-06-26</w:t>
      </w:r>
    </w:p>
    <w:p w14:paraId="2D5138B0">
      <w:pPr>
        <w:rPr>
          <w:rFonts w:hint="eastAsia"/>
        </w:rPr>
      </w:pPr>
    </w:p>
    <w:p w14:paraId="297BDEF0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. 项目背景</w:t>
      </w:r>
    </w:p>
    <w:p w14:paraId="09E440A9">
      <w:pPr>
        <w:rPr>
          <w:rFonts w:hint="eastAsia"/>
        </w:rPr>
      </w:pPr>
      <w:r>
        <w:rPr>
          <w:rFonts w:hint="eastAsia"/>
        </w:rPr>
        <w:t>门店在日常经营过程中，需要对各类</w:t>
      </w:r>
      <w:r>
        <w:rPr>
          <w:rFonts w:hint="eastAsia"/>
          <w:lang w:val="en-US" w:eastAsia="zh-CN"/>
        </w:rPr>
        <w:t>开封</w:t>
      </w:r>
      <w:r>
        <w:rPr>
          <w:rFonts w:hint="eastAsia"/>
        </w:rPr>
        <w:t>物料进行效期管理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当前门店可能依赖人工记录、手写标签或线下表格管理物料效期，存在以下问题：</w:t>
      </w:r>
    </w:p>
    <w:p w14:paraId="299ACA39">
      <w:pPr>
        <w:numPr>
          <w:ilvl w:val="0"/>
          <w:numId w:val="1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效期记录不统一，容易漏记、错记；</w:t>
      </w:r>
    </w:p>
    <w:p w14:paraId="6FB3A87B">
      <w:pPr>
        <w:numPr>
          <w:ilvl w:val="0"/>
          <w:numId w:val="1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手写标签效率低，标签信息不规范；</w:t>
      </w:r>
    </w:p>
    <w:p w14:paraId="14210D9C">
      <w:pPr>
        <w:numPr>
          <w:ilvl w:val="0"/>
          <w:numId w:val="1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物料到期预警不及时；</w:t>
      </w:r>
    </w:p>
    <w:p w14:paraId="492A8796">
      <w:pPr>
        <w:numPr>
          <w:ilvl w:val="0"/>
          <w:numId w:val="1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总部或管理人员难以查看各门店物料使用和损耗情况；</w:t>
      </w:r>
    </w:p>
    <w:p w14:paraId="231B9EB7">
      <w:pPr>
        <w:numPr>
          <w:ilvl w:val="0"/>
          <w:numId w:val="1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门店已到期物料缺少统一处理和追溯记录。</w:t>
      </w:r>
    </w:p>
    <w:p w14:paraId="6D451053">
      <w:pPr>
        <w:rPr>
          <w:rFonts w:hint="eastAsia"/>
        </w:rPr>
      </w:pPr>
      <w:r>
        <w:rPr>
          <w:rFonts w:hint="eastAsia"/>
        </w:rPr>
        <w:t>因此，需要建设一套效期标签打印管理功能，支持后台维护物料信息和效期规则，移动端进行标签打印、效期预警、使用及损耗处理、到期监控等操作，实现物料效期从配置、打印、监控到处理的完整闭环。</w:t>
      </w:r>
    </w:p>
    <w:p w14:paraId="58746768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. 建设目标</w:t>
      </w:r>
    </w:p>
    <w:p w14:paraId="20FC01A0">
      <w:pPr>
        <w:pStyle w:val="5"/>
        <w:bidi w:val="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2.1 业务目标</w:t>
      </w:r>
    </w:p>
    <w:p w14:paraId="010B6DE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支持总部或管理员统一维护物料基础信息；</w:t>
      </w:r>
    </w:p>
    <w:p w14:paraId="6C50A73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支持物料分类、物料类型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规格单位</w:t>
      </w:r>
      <w:r>
        <w:rPr>
          <w:rFonts w:hint="eastAsia"/>
        </w:rPr>
        <w:t>等基础数据自定义；</w:t>
      </w:r>
    </w:p>
    <w:p w14:paraId="21453CF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支持移动端进行单物料和批量标签打印；</w:t>
      </w:r>
    </w:p>
    <w:p w14:paraId="7BD63A3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支持物料效期自动计算和标签生成；</w:t>
      </w:r>
    </w:p>
    <w:p w14:paraId="14C13E0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支持效期内物料、即将到期物料、已到期物料查看；</w:t>
      </w:r>
    </w:p>
    <w:p w14:paraId="541C890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支持物料使用完成、损耗、废弃等操作记录；</w:t>
      </w:r>
    </w:p>
    <w:p w14:paraId="30A78A6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 Web 端查看物料使用情况、开盒到期物料、到期预警数据；</w:t>
      </w:r>
    </w:p>
    <w:p w14:paraId="7968BEE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支持权限、角色和模块配置。</w:t>
      </w:r>
    </w:p>
    <w:p w14:paraId="05A0FF09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2.2 产品目标</w:t>
      </w:r>
    </w:p>
    <w:p w14:paraId="2C83A63D">
      <w:pPr>
        <w:rPr>
          <w:rFonts w:hint="eastAsia"/>
        </w:rPr>
      </w:pPr>
      <w:r>
        <w:rPr>
          <w:rFonts w:hint="eastAsia"/>
        </w:rPr>
        <w:t>形成一套面向门店的效期标签管理功能，包含：</w:t>
      </w:r>
    </w:p>
    <w:p w14:paraId="158317E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Web端</w:t>
      </w:r>
      <w:r>
        <w:rPr>
          <w:rFonts w:hint="eastAsia"/>
          <w:lang w:eastAsia="zh-CN"/>
        </w:rPr>
        <w:t>：</w:t>
      </w:r>
      <w:r>
        <w:rPr>
          <w:rFonts w:hint="eastAsia"/>
        </w:rPr>
        <w:t>配置、管理、统计</w:t>
      </w:r>
    </w:p>
    <w:p w14:paraId="28832A9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移动端</w:t>
      </w:r>
      <w:r>
        <w:rPr>
          <w:rFonts w:hint="eastAsia"/>
          <w:lang w:eastAsia="zh-CN"/>
        </w:rPr>
        <w:t>：</w:t>
      </w:r>
      <w:r>
        <w:rPr>
          <w:rFonts w:hint="eastAsia"/>
        </w:rPr>
        <w:t>打印、预警、处理、监控</w:t>
      </w:r>
    </w:p>
    <w:p w14:paraId="5D04B51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打印机设置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支持移动端连接打印机并打印标签</w:t>
      </w:r>
    </w:p>
    <w:p w14:paraId="76749823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需求范围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E720691">
        <w:tc>
          <w:tcPr>
            <w:tcW w:w="2840" w:type="dxa"/>
          </w:tcPr>
          <w:p w14:paraId="7D349589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端</w:t>
            </w:r>
          </w:p>
        </w:tc>
        <w:tc>
          <w:tcPr>
            <w:tcW w:w="2841" w:type="dxa"/>
          </w:tcPr>
          <w:p w14:paraId="3A67276E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841" w:type="dxa"/>
          </w:tcPr>
          <w:p w14:paraId="2EDAE668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功能点</w:t>
            </w:r>
          </w:p>
        </w:tc>
      </w:tr>
      <w:tr w14:paraId="55B2753C">
        <w:tc>
          <w:tcPr>
            <w:tcW w:w="2840" w:type="dxa"/>
          </w:tcPr>
          <w:p w14:paraId="3F2944C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2841" w:type="dxa"/>
          </w:tcPr>
          <w:p w14:paraId="3E414936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物料配置</w:t>
            </w:r>
          </w:p>
        </w:tc>
        <w:tc>
          <w:tcPr>
            <w:tcW w:w="2841" w:type="dxa"/>
          </w:tcPr>
          <w:p w14:paraId="2BE563CA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物料基本信息、物料分类、物料类型、</w:t>
            </w:r>
            <w:r>
              <w:rPr>
                <w:rFonts w:hint="eastAsia"/>
                <w:lang w:val="en-US" w:eastAsia="zh-CN"/>
              </w:rPr>
              <w:t>规格单位、</w:t>
            </w:r>
            <w:r>
              <w:rPr>
                <w:rFonts w:hint="eastAsia"/>
              </w:rPr>
              <w:t>保质期、开封效期、关联门店、导入、导出</w:t>
            </w:r>
          </w:p>
        </w:tc>
      </w:tr>
      <w:tr w14:paraId="4EB72460">
        <w:tc>
          <w:tcPr>
            <w:tcW w:w="2840" w:type="dxa"/>
          </w:tcPr>
          <w:p w14:paraId="34CDE72E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2841" w:type="dxa"/>
          </w:tcPr>
          <w:p w14:paraId="48FCDB33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自定义配置</w:t>
            </w:r>
          </w:p>
        </w:tc>
        <w:tc>
          <w:tcPr>
            <w:tcW w:w="2841" w:type="dxa"/>
          </w:tcPr>
          <w:p w14:paraId="7309B257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物料分类、物料类型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规格单位</w:t>
            </w:r>
          </w:p>
        </w:tc>
      </w:tr>
      <w:tr w14:paraId="4E3C7B4E">
        <w:tc>
          <w:tcPr>
            <w:tcW w:w="2840" w:type="dxa"/>
          </w:tcPr>
          <w:p w14:paraId="06C915AF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2841" w:type="dxa"/>
          </w:tcPr>
          <w:p w14:paraId="79F18C5E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数据中心</w:t>
            </w:r>
          </w:p>
        </w:tc>
        <w:tc>
          <w:tcPr>
            <w:tcW w:w="2841" w:type="dxa"/>
          </w:tcPr>
          <w:p w14:paraId="656EF41A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物料使用情况、开盒到期物料、到期预警、效期打印日志、物料废弃日志</w:t>
            </w:r>
          </w:p>
        </w:tc>
      </w:tr>
      <w:tr w14:paraId="4345BC02">
        <w:tc>
          <w:tcPr>
            <w:tcW w:w="2840" w:type="dxa"/>
          </w:tcPr>
          <w:p w14:paraId="13ACCC85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2841" w:type="dxa"/>
          </w:tcPr>
          <w:p w14:paraId="0ECBB96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权限相关配置</w:t>
            </w:r>
          </w:p>
        </w:tc>
        <w:tc>
          <w:tcPr>
            <w:tcW w:w="2841" w:type="dxa"/>
          </w:tcPr>
          <w:p w14:paraId="4F192DBE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模块、权限、角色</w:t>
            </w:r>
          </w:p>
        </w:tc>
      </w:tr>
      <w:tr w14:paraId="071FB261">
        <w:tc>
          <w:tcPr>
            <w:tcW w:w="2840" w:type="dxa"/>
          </w:tcPr>
          <w:p w14:paraId="052687D2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移动端</w:t>
            </w:r>
          </w:p>
        </w:tc>
        <w:tc>
          <w:tcPr>
            <w:tcW w:w="2841" w:type="dxa"/>
          </w:tcPr>
          <w:p w14:paraId="3323F456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标签打印</w:t>
            </w:r>
          </w:p>
        </w:tc>
        <w:tc>
          <w:tcPr>
            <w:tcW w:w="2841" w:type="dxa"/>
          </w:tcPr>
          <w:p w14:paraId="1C188A9A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单物料打印、批量打印</w:t>
            </w:r>
          </w:p>
        </w:tc>
      </w:tr>
      <w:tr w14:paraId="13B66D16">
        <w:trPr>
          <w:trHeight w:val="90" w:hRule="atLeast"/>
        </w:trPr>
        <w:tc>
          <w:tcPr>
            <w:tcW w:w="2840" w:type="dxa"/>
          </w:tcPr>
          <w:p w14:paraId="1C76A299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移动端</w:t>
            </w:r>
          </w:p>
        </w:tc>
        <w:tc>
          <w:tcPr>
            <w:tcW w:w="2841" w:type="dxa"/>
          </w:tcPr>
          <w:p w14:paraId="2D516D6C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效期预警</w:t>
            </w:r>
          </w:p>
        </w:tc>
        <w:tc>
          <w:tcPr>
            <w:tcW w:w="2841" w:type="dxa"/>
          </w:tcPr>
          <w:p w14:paraId="004DF68E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当前在效期内及已到期的物料列表</w:t>
            </w:r>
          </w:p>
        </w:tc>
      </w:tr>
      <w:tr w14:paraId="5AAC45B8">
        <w:tc>
          <w:tcPr>
            <w:tcW w:w="2840" w:type="dxa"/>
          </w:tcPr>
          <w:p w14:paraId="5AFD7EE4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移动端</w:t>
            </w:r>
          </w:p>
        </w:tc>
        <w:tc>
          <w:tcPr>
            <w:tcW w:w="2841" w:type="dxa"/>
          </w:tcPr>
          <w:p w14:paraId="2D471C12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物料操作</w:t>
            </w:r>
          </w:p>
        </w:tc>
        <w:tc>
          <w:tcPr>
            <w:tcW w:w="2841" w:type="dxa"/>
          </w:tcPr>
          <w:p w14:paraId="622C1CCD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使用完成、废弃、标签补打</w:t>
            </w:r>
          </w:p>
        </w:tc>
      </w:tr>
      <w:tr w14:paraId="79DFDA67">
        <w:tc>
          <w:tcPr>
            <w:tcW w:w="2840" w:type="dxa"/>
          </w:tcPr>
          <w:p w14:paraId="69E13F4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移动端</w:t>
            </w:r>
          </w:p>
        </w:tc>
        <w:tc>
          <w:tcPr>
            <w:tcW w:w="2841" w:type="dxa"/>
          </w:tcPr>
          <w:p w14:paraId="7265D34D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打印机设置</w:t>
            </w:r>
          </w:p>
        </w:tc>
        <w:tc>
          <w:tcPr>
            <w:tcW w:w="2841" w:type="dxa"/>
          </w:tcPr>
          <w:p w14:paraId="13DC10D8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打印机连接配置</w:t>
            </w:r>
          </w:p>
        </w:tc>
      </w:tr>
    </w:tbl>
    <w:p w14:paraId="2F719B4C">
      <w:pPr>
        <w:numPr>
          <w:numId w:val="0"/>
        </w:numPr>
        <w:rPr>
          <w:rFonts w:hint="eastAsia"/>
        </w:rPr>
      </w:pPr>
    </w:p>
    <w:p w14:paraId="0A80498E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用户角色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932"/>
        <w:gridCol w:w="3750"/>
      </w:tblGrid>
      <w:tr w14:paraId="7A22D0F3">
        <w:tc>
          <w:tcPr>
            <w:tcW w:w="2840" w:type="dxa"/>
          </w:tcPr>
          <w:p w14:paraId="02DB2FE4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1932" w:type="dxa"/>
          </w:tcPr>
          <w:p w14:paraId="296F0D69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使用端</w:t>
            </w:r>
          </w:p>
        </w:tc>
        <w:tc>
          <w:tcPr>
            <w:tcW w:w="3750" w:type="dxa"/>
          </w:tcPr>
          <w:p w14:paraId="396BF75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权限说明</w:t>
            </w:r>
          </w:p>
        </w:tc>
      </w:tr>
      <w:tr w14:paraId="2200E1D0">
        <w:tc>
          <w:tcPr>
            <w:tcW w:w="2840" w:type="dxa"/>
          </w:tcPr>
          <w:p w14:paraId="6251D4C6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1932" w:type="dxa"/>
          </w:tcPr>
          <w:p w14:paraId="763CB00A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3750" w:type="dxa"/>
          </w:tcPr>
          <w:p w14:paraId="0FD8018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配置模块、权限、角色</w:t>
            </w:r>
          </w:p>
        </w:tc>
      </w:tr>
      <w:tr w14:paraId="2A957F77">
        <w:tc>
          <w:tcPr>
            <w:tcW w:w="2840" w:type="dxa"/>
          </w:tcPr>
          <w:p w14:paraId="1C4480AB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总部管理员</w:t>
            </w:r>
          </w:p>
        </w:tc>
        <w:tc>
          <w:tcPr>
            <w:tcW w:w="1932" w:type="dxa"/>
          </w:tcPr>
          <w:p w14:paraId="06766371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3750" w:type="dxa"/>
          </w:tcPr>
          <w:p w14:paraId="27634309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维护物料、分类、类型、查看数据中心</w:t>
            </w:r>
          </w:p>
        </w:tc>
      </w:tr>
      <w:tr w14:paraId="7D7C6DCD">
        <w:tc>
          <w:tcPr>
            <w:tcW w:w="2840" w:type="dxa"/>
          </w:tcPr>
          <w:p w14:paraId="43B099FD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店长</w:t>
            </w:r>
          </w:p>
        </w:tc>
        <w:tc>
          <w:tcPr>
            <w:tcW w:w="1932" w:type="dxa"/>
          </w:tcPr>
          <w:p w14:paraId="5C696EB4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端</w:t>
            </w:r>
          </w:p>
        </w:tc>
        <w:tc>
          <w:tcPr>
            <w:tcW w:w="3750" w:type="dxa"/>
          </w:tcPr>
          <w:p w14:paraId="3D2B9EC7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查看负责门店的数据</w:t>
            </w:r>
          </w:p>
        </w:tc>
      </w:tr>
      <w:tr w14:paraId="58B38555">
        <w:tc>
          <w:tcPr>
            <w:tcW w:w="2840" w:type="dxa"/>
          </w:tcPr>
          <w:p w14:paraId="3AABBB08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门店员工</w:t>
            </w:r>
          </w:p>
        </w:tc>
        <w:tc>
          <w:tcPr>
            <w:tcW w:w="1932" w:type="dxa"/>
          </w:tcPr>
          <w:p w14:paraId="34157FC2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移动端</w:t>
            </w:r>
          </w:p>
        </w:tc>
        <w:tc>
          <w:tcPr>
            <w:tcW w:w="3750" w:type="dxa"/>
          </w:tcPr>
          <w:p w14:paraId="0C1C1848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标签打印、使用完成、损耗处理</w:t>
            </w:r>
          </w:p>
        </w:tc>
      </w:tr>
    </w:tbl>
    <w:p w14:paraId="01C7C799">
      <w:pPr>
        <w:rPr>
          <w:rFonts w:hint="eastAsia"/>
        </w:rPr>
      </w:pPr>
    </w:p>
    <w:p w14:paraId="3C3B4A31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业务流程</w:t>
      </w:r>
    </w:p>
    <w:p w14:paraId="1C4FE815">
      <w:pPr>
        <w:pStyle w:val="5"/>
        <w:bidi w:val="0"/>
        <w:rPr>
          <w:rFonts w:hint="eastAsia"/>
        </w:rPr>
      </w:pPr>
      <w:r>
        <w:rPr>
          <w:rFonts w:hint="eastAsia"/>
          <w:b/>
          <w:sz w:val="24"/>
          <w:szCs w:val="22"/>
        </w:rPr>
        <w:t>5.1 物料配置流程</w:t>
      </w:r>
    </w:p>
    <w:p w14:paraId="2A13D6CD">
      <w:pPr>
        <w:rPr>
          <w:rFonts w:hint="eastAsia"/>
        </w:rPr>
      </w:pPr>
      <w:r>
        <w:rPr>
          <w:rFonts w:hint="eastAsia"/>
        </w:rPr>
        <w:t>管理员登录 Web 端</w:t>
      </w:r>
    </w:p>
    <w:p w14:paraId="6C01F7C6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B97C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进入效期打印功能</w:t>
      </w:r>
    </w:p>
    <w:p w14:paraId="20D5925A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126B41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eastAsia"/>
        </w:rPr>
        <w:t>门店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门店角色默认带入门店信息，不可选择其他门店</w:t>
      </w:r>
      <w:r>
        <w:rPr>
          <w:rFonts w:hint="eastAsia"/>
          <w:lang w:eastAsia="zh-CN"/>
        </w:rPr>
        <w:t>）</w:t>
      </w:r>
    </w:p>
    <w:p w14:paraId="54BD0AF6">
      <w:pPr>
        <w:ind w:firstLine="210" w:firstLineChars="100"/>
        <w:rPr>
          <w:rFonts w:hint="eastAsia"/>
        </w:rPr>
      </w:pPr>
      <w:r>
        <w:rPr>
          <w:rFonts w:hint="eastAsia"/>
        </w:rPr>
        <w:t>↓</w:t>
      </w:r>
    </w:p>
    <w:p w14:paraId="366A97D0">
      <w:pPr>
        <w:rPr>
          <w:rFonts w:hint="eastAsia"/>
        </w:rPr>
      </w:pPr>
      <w:r>
        <w:rPr>
          <w:rFonts w:hint="eastAsia"/>
        </w:rPr>
        <w:t>进入物料配置</w:t>
      </w:r>
    </w:p>
    <w:p w14:paraId="56A21D3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850FEA9">
      <w:pPr>
        <w:rPr>
          <w:rFonts w:hint="eastAsia"/>
        </w:rPr>
      </w:pPr>
      <w:r>
        <w:rPr>
          <w:rFonts w:hint="eastAsia"/>
        </w:rPr>
        <w:t>新增 / 导入物料</w:t>
      </w:r>
    </w:p>
    <w:p w14:paraId="7A52E17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DC03193">
      <w:pPr>
        <w:rPr>
          <w:rFonts w:hint="eastAsia"/>
        </w:rPr>
      </w:pPr>
      <w:r>
        <w:rPr>
          <w:rFonts w:hint="eastAsia"/>
        </w:rPr>
        <w:t>配置物料分类、类型、</w:t>
      </w:r>
      <w:r>
        <w:rPr>
          <w:rFonts w:hint="eastAsia"/>
          <w:lang w:val="en-US" w:eastAsia="zh-CN"/>
        </w:rPr>
        <w:t>规格、</w:t>
      </w:r>
      <w:r>
        <w:rPr>
          <w:rFonts w:hint="eastAsia"/>
        </w:rPr>
        <w:t>保质期、开封效期</w:t>
      </w:r>
    </w:p>
    <w:p w14:paraId="54C143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28554DF">
      <w:pPr>
        <w:rPr>
          <w:rFonts w:hint="eastAsia"/>
        </w:rPr>
      </w:pPr>
      <w:r>
        <w:rPr>
          <w:rFonts w:hint="eastAsia"/>
        </w:rPr>
        <w:t>启用物料</w:t>
      </w:r>
    </w:p>
    <w:p w14:paraId="504DE00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94617C1">
      <w:pPr>
        <w:rPr>
          <w:rFonts w:hint="eastAsia"/>
        </w:rPr>
      </w:pPr>
      <w:r>
        <w:rPr>
          <w:rFonts w:hint="eastAsia"/>
        </w:rPr>
        <w:t>移动端同步展示可用物料</w:t>
      </w:r>
    </w:p>
    <w:p w14:paraId="3922F35C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5.2 标签打印流程</w:t>
      </w:r>
    </w:p>
    <w:p w14:paraId="3D2EA46C">
      <w:pPr>
        <w:rPr>
          <w:rFonts w:hint="eastAsia"/>
        </w:rPr>
      </w:pPr>
      <w:r>
        <w:rPr>
          <w:rFonts w:hint="eastAsia"/>
        </w:rPr>
        <w:t>门店员工登录移动端</w:t>
      </w:r>
    </w:p>
    <w:p w14:paraId="6378563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CE502B6">
      <w:pPr>
        <w:rPr>
          <w:rFonts w:hint="eastAsia"/>
        </w:rPr>
      </w:pPr>
      <w:r>
        <w:rPr>
          <w:rFonts w:hint="eastAsia"/>
        </w:rPr>
        <w:t>进入标签打印</w:t>
      </w:r>
    </w:p>
    <w:p w14:paraId="63C91D3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E0AB25C">
      <w:pPr>
        <w:rPr>
          <w:rFonts w:hint="eastAsia"/>
        </w:rPr>
      </w:pPr>
      <w:r>
        <w:rPr>
          <w:rFonts w:hint="eastAsia"/>
        </w:rPr>
        <w:t>选择单物料 / 批量物料</w:t>
      </w:r>
    </w:p>
    <w:p w14:paraId="057946E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B430B49">
      <w:pPr>
        <w:rPr>
          <w:rFonts w:hint="eastAsia"/>
        </w:rPr>
      </w:pPr>
      <w:r>
        <w:rPr>
          <w:rFonts w:hint="eastAsia"/>
        </w:rPr>
        <w:t>选择打印数量</w:t>
      </w:r>
    </w:p>
    <w:p w14:paraId="7A0A9FA1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69A3BCE">
      <w:pPr>
        <w:rPr>
          <w:rFonts w:hint="eastAsia"/>
        </w:rPr>
      </w:pPr>
      <w:r>
        <w:rPr>
          <w:rFonts w:hint="eastAsia"/>
        </w:rPr>
        <w:t>系统根据物料效期计算到期时间</w:t>
      </w:r>
    </w:p>
    <w:p w14:paraId="00B24C76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761D8C1">
      <w:pPr>
        <w:rPr>
          <w:rFonts w:hint="eastAsia"/>
        </w:rPr>
      </w:pPr>
      <w:r>
        <w:rPr>
          <w:rFonts w:hint="eastAsia"/>
        </w:rPr>
        <w:t>连接打印机</w:t>
      </w:r>
    </w:p>
    <w:p w14:paraId="159C756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E55E72A">
      <w:pPr>
        <w:rPr>
          <w:rFonts w:hint="eastAsia"/>
        </w:rPr>
      </w:pPr>
      <w:r>
        <w:rPr>
          <w:rFonts w:hint="eastAsia"/>
        </w:rPr>
        <w:t>打印标签</w:t>
      </w:r>
    </w:p>
    <w:p w14:paraId="24FA3C5B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6D078DA">
      <w:pPr>
        <w:rPr>
          <w:rFonts w:hint="eastAsia"/>
        </w:rPr>
      </w:pPr>
      <w:r>
        <w:rPr>
          <w:rFonts w:hint="eastAsia"/>
        </w:rPr>
        <w:t>生成效期记录和打印记录</w:t>
      </w:r>
    </w:p>
    <w:p w14:paraId="79B017C9">
      <w:pPr>
        <w:pStyle w:val="5"/>
        <w:bidi w:val="0"/>
        <w:rPr>
          <w:rFonts w:hint="eastAsia"/>
        </w:rPr>
      </w:pPr>
      <w:r>
        <w:rPr>
          <w:rFonts w:hint="eastAsia"/>
          <w:b/>
          <w:sz w:val="24"/>
          <w:szCs w:val="22"/>
        </w:rPr>
        <w:t>5.3 效期处理流程</w:t>
      </w:r>
    </w:p>
    <w:p w14:paraId="39568DAA">
      <w:pPr>
        <w:rPr>
          <w:rFonts w:hint="eastAsia"/>
        </w:rPr>
      </w:pPr>
      <w:r>
        <w:rPr>
          <w:rFonts w:hint="eastAsia"/>
        </w:rPr>
        <w:t>物料标签打印成功</w:t>
      </w:r>
    </w:p>
    <w:p w14:paraId="0F46D7EE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0A4FB87">
      <w:pPr>
        <w:rPr>
          <w:rFonts w:hint="eastAsia" w:eastAsiaTheme="minorEastAsia"/>
          <w:lang w:eastAsia="zh-CN"/>
        </w:rPr>
      </w:pPr>
      <w:r>
        <w:rPr>
          <w:rFonts w:hint="eastAsia"/>
        </w:rPr>
        <w:t>系统生成一条效期记录</w:t>
      </w:r>
    </w:p>
    <w:p w14:paraId="64FC3F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82C1197">
      <w:pPr>
        <w:rPr>
          <w:rFonts w:hint="eastAsia" w:eastAsiaTheme="minorEastAsia"/>
          <w:lang w:eastAsia="zh-CN"/>
        </w:rPr>
      </w:pPr>
      <w:r>
        <w:rPr>
          <w:rFonts w:hint="eastAsia"/>
        </w:rPr>
        <w:t>当前时间未超过预警时间：效期内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效期内标签支持补打</w:t>
      </w:r>
      <w:r>
        <w:rPr>
          <w:rFonts w:hint="eastAsia"/>
          <w:lang w:eastAsia="zh-CN"/>
        </w:rPr>
        <w:t>）</w:t>
      </w:r>
    </w:p>
    <w:p w14:paraId="6BAB0D0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C44D947">
      <w:pPr>
        <w:rPr>
          <w:rFonts w:hint="eastAsia"/>
        </w:rPr>
      </w:pPr>
      <w:r>
        <w:rPr>
          <w:rFonts w:hint="eastAsia"/>
        </w:rPr>
        <w:t>当前时间达到预警条件：进入效期预警</w:t>
      </w:r>
    </w:p>
    <w:p w14:paraId="07331B5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CACCB9B">
      <w:pPr>
        <w:rPr>
          <w:rFonts w:hint="eastAsia"/>
        </w:rPr>
      </w:pPr>
      <w:r>
        <w:rPr>
          <w:rFonts w:hint="eastAsia"/>
        </w:rPr>
        <w:t>当前时间超过到期时间：进入到期监控</w:t>
      </w:r>
    </w:p>
    <w:p w14:paraId="5DB70F38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63A777C">
      <w:pPr>
        <w:rPr>
          <w:rFonts w:hint="eastAsia"/>
        </w:rPr>
      </w:pPr>
      <w:r>
        <w:rPr>
          <w:rFonts w:hint="eastAsia"/>
        </w:rPr>
        <w:t>员工进行使用完成 /废弃处理</w:t>
      </w:r>
    </w:p>
    <w:p w14:paraId="010A7363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A609258">
      <w:pPr>
        <w:rPr>
          <w:rFonts w:hint="eastAsia"/>
        </w:rPr>
      </w:pPr>
      <w:r>
        <w:rPr>
          <w:rFonts w:hint="eastAsia"/>
        </w:rPr>
        <w:t>处理结果同步至 Web 数据中心</w:t>
      </w:r>
    </w:p>
    <w:p w14:paraId="020230C4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功能需求说明</w:t>
      </w:r>
    </w:p>
    <w:p w14:paraId="689A4CC3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6.1 Web 端</w:t>
      </w:r>
    </w:p>
    <w:p w14:paraId="7ADC693B">
      <w:pPr>
        <w:pStyle w:val="6"/>
        <w:bidi w:val="0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6.1.1 物料配置</w:t>
      </w:r>
    </w:p>
    <w:p w14:paraId="3E985776">
      <w:pPr>
        <w:rPr>
          <w:rFonts w:hint="eastAsia" w:eastAsiaTheme="minorEastAsia"/>
          <w:lang w:eastAsia="zh-CN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4BB2EAEC">
      <w:pPr>
        <w:rPr>
          <w:rFonts w:hint="eastAsia"/>
        </w:rPr>
      </w:pPr>
      <w:r>
        <w:rPr>
          <w:rFonts w:hint="eastAsia"/>
        </w:rPr>
        <w:t>物料配置用于维护需要进行效期管理和标签打印的物料基础资料，包括物料基础信息、分类、类型、保质期、开封效期等。</w:t>
      </w:r>
    </w:p>
    <w:p w14:paraId="6B2F564E">
      <w:pPr>
        <w:rPr>
          <w:rFonts w:hint="eastAsia"/>
        </w:rPr>
      </w:pPr>
    </w:p>
    <w:p w14:paraId="26B05E85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25E530F3">
      <w:pPr>
        <w:rPr>
          <w:rFonts w:hint="eastAsia"/>
        </w:rPr>
      </w:pPr>
      <w:r>
        <w:rPr>
          <w:rFonts w:hint="eastAsia"/>
        </w:rPr>
        <w:t>Web 端后台 &gt; 效期管理 &gt; 物料配置</w:t>
      </w:r>
    </w:p>
    <w:p w14:paraId="2FC32021">
      <w:pPr>
        <w:rPr>
          <w:rFonts w:hint="eastAsia"/>
        </w:rPr>
      </w:pPr>
    </w:p>
    <w:p w14:paraId="2B886E75">
      <w:pPr>
        <w:rPr>
          <w:rFonts w:hint="eastAsia"/>
        </w:rPr>
      </w:pPr>
      <w:r>
        <w:rPr>
          <w:rFonts w:hint="eastAsia"/>
        </w:rPr>
        <w:t>功能列表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86"/>
        <w:gridCol w:w="6220"/>
      </w:tblGrid>
      <w:tr w14:paraId="11C5F187">
        <w:tc>
          <w:tcPr>
            <w:tcW w:w="2086" w:type="dxa"/>
            <w:vAlign w:val="center"/>
          </w:tcPr>
          <w:p w14:paraId="6643C4D1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6220" w:type="dxa"/>
            <w:vAlign w:val="center"/>
          </w:tcPr>
          <w:p w14:paraId="6038743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5070211">
        <w:tc>
          <w:tcPr>
            <w:tcW w:w="2086" w:type="dxa"/>
            <w:vAlign w:val="center"/>
          </w:tcPr>
          <w:p w14:paraId="42ECEBAE">
            <w:r>
              <w:t>选择门店</w:t>
            </w:r>
          </w:p>
        </w:tc>
        <w:tc>
          <w:tcPr>
            <w:tcW w:w="6220" w:type="dxa"/>
            <w:vAlign w:val="center"/>
          </w:tcPr>
          <w:p w14:paraId="4B1858F2">
            <w:r>
              <w:t>下拉选择组织架构</w:t>
            </w:r>
          </w:p>
        </w:tc>
      </w:tr>
      <w:tr w14:paraId="7DF9610E">
        <w:tc>
          <w:tcPr>
            <w:tcW w:w="2086" w:type="dxa"/>
            <w:vAlign w:val="center"/>
          </w:tcPr>
          <w:p w14:paraId="6C405412">
            <w:r>
              <w:t>新增物料</w:t>
            </w:r>
          </w:p>
        </w:tc>
        <w:tc>
          <w:tcPr>
            <w:tcW w:w="6220" w:type="dxa"/>
            <w:vAlign w:val="center"/>
          </w:tcPr>
          <w:p w14:paraId="58C92BF9">
            <w:r>
              <w:t>手动新增单个物料</w:t>
            </w:r>
          </w:p>
        </w:tc>
      </w:tr>
      <w:tr w14:paraId="71416424">
        <w:tc>
          <w:tcPr>
            <w:tcW w:w="2086" w:type="dxa"/>
            <w:vAlign w:val="center"/>
          </w:tcPr>
          <w:p w14:paraId="1FEC15B6">
            <w:r>
              <w:t>编辑物料</w:t>
            </w:r>
          </w:p>
        </w:tc>
        <w:tc>
          <w:tcPr>
            <w:tcW w:w="6220" w:type="dxa"/>
            <w:vAlign w:val="center"/>
          </w:tcPr>
          <w:p w14:paraId="6C977457">
            <w:r>
              <w:t>修改物料基础信息</w:t>
            </w:r>
          </w:p>
        </w:tc>
      </w:tr>
      <w:tr w14:paraId="358E8E30">
        <w:tc>
          <w:tcPr>
            <w:tcW w:w="2086" w:type="dxa"/>
            <w:vAlign w:val="center"/>
          </w:tcPr>
          <w:p w14:paraId="2D7D7435">
            <w:r>
              <w:t>删除物料</w:t>
            </w:r>
          </w:p>
        </w:tc>
        <w:tc>
          <w:tcPr>
            <w:tcW w:w="6220" w:type="dxa"/>
            <w:vAlign w:val="center"/>
          </w:tcPr>
          <w:p w14:paraId="3B680EE2">
            <w:r>
              <w:t>删除未使用过的物料</w:t>
            </w:r>
          </w:p>
        </w:tc>
      </w:tr>
      <w:tr w14:paraId="6A1AB85D">
        <w:tc>
          <w:tcPr>
            <w:tcW w:w="2086" w:type="dxa"/>
            <w:vAlign w:val="center"/>
          </w:tcPr>
          <w:p w14:paraId="07A44CC4">
            <w:r>
              <w:t>启用 / 停用</w:t>
            </w:r>
          </w:p>
        </w:tc>
        <w:tc>
          <w:tcPr>
            <w:tcW w:w="6220" w:type="dxa"/>
            <w:vAlign w:val="center"/>
          </w:tcPr>
          <w:p w14:paraId="0DB6EF12">
            <w:r>
              <w:t>控制物料是否在移动端可见</w:t>
            </w:r>
          </w:p>
        </w:tc>
      </w:tr>
      <w:tr w14:paraId="48D6705F">
        <w:tc>
          <w:tcPr>
            <w:tcW w:w="2086" w:type="dxa"/>
            <w:vAlign w:val="center"/>
          </w:tcPr>
          <w:p w14:paraId="2D91B794">
            <w:r>
              <w:t>查询物料</w:t>
            </w:r>
          </w:p>
        </w:tc>
        <w:tc>
          <w:tcPr>
            <w:tcW w:w="6220" w:type="dxa"/>
            <w:vAlign w:val="center"/>
          </w:tcPr>
          <w:p w14:paraId="5F69CC9D">
            <w:r>
              <w:t>按名称、编码、分类、类型、状态、门店查询</w:t>
            </w:r>
          </w:p>
        </w:tc>
      </w:tr>
      <w:tr w14:paraId="21F5E24A">
        <w:tc>
          <w:tcPr>
            <w:tcW w:w="2086" w:type="dxa"/>
            <w:vAlign w:val="center"/>
          </w:tcPr>
          <w:p w14:paraId="121BE711">
            <w:r>
              <w:t>导入物料</w:t>
            </w:r>
          </w:p>
        </w:tc>
        <w:tc>
          <w:tcPr>
            <w:tcW w:w="6220" w:type="dxa"/>
            <w:vAlign w:val="center"/>
          </w:tcPr>
          <w:p w14:paraId="329BFDCB">
            <w:r>
              <w:t>支持 Excel 批量导入</w:t>
            </w:r>
          </w:p>
        </w:tc>
      </w:tr>
      <w:tr w14:paraId="2D0F0F62">
        <w:tc>
          <w:tcPr>
            <w:tcW w:w="2086" w:type="dxa"/>
            <w:vAlign w:val="center"/>
          </w:tcPr>
          <w:p w14:paraId="322EB317">
            <w:r>
              <w:t>导出物料</w:t>
            </w:r>
          </w:p>
        </w:tc>
        <w:tc>
          <w:tcPr>
            <w:tcW w:w="6220" w:type="dxa"/>
            <w:vAlign w:val="center"/>
          </w:tcPr>
          <w:p w14:paraId="3EEA398B">
            <w:r>
              <w:t>支持按筛选结果导出</w:t>
            </w:r>
          </w:p>
        </w:tc>
      </w:tr>
    </w:tbl>
    <w:p w14:paraId="2DBD23B1">
      <w:pPr>
        <w:rPr>
          <w:rFonts w:hint="eastAsia"/>
        </w:rPr>
      </w:pPr>
    </w:p>
    <w:p w14:paraId="26BBE3FB">
      <w:pPr>
        <w:rPr>
          <w:rFonts w:hint="eastAsia"/>
        </w:rPr>
      </w:pPr>
      <w:r>
        <w:rPr>
          <w:rFonts w:hint="eastAsia"/>
        </w:rPr>
        <w:t>字段设计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4666198">
        <w:tc>
          <w:tcPr>
            <w:tcW w:w="0" w:type="auto"/>
            <w:vAlign w:val="center"/>
          </w:tcPr>
          <w:p w14:paraId="2A9DC9C6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vAlign w:val="center"/>
          </w:tcPr>
          <w:p w14:paraId="53A6E74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D4EA167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0" w:type="auto"/>
            <w:vAlign w:val="center"/>
          </w:tcPr>
          <w:p w14:paraId="0AFEFA3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46413B6">
        <w:tc>
          <w:tcPr>
            <w:tcW w:w="0" w:type="auto"/>
            <w:vAlign w:val="center"/>
          </w:tcPr>
          <w:p w14:paraId="23EC0115">
            <w:r>
              <w:t>物料编码</w:t>
            </w:r>
          </w:p>
        </w:tc>
        <w:tc>
          <w:tcPr>
            <w:tcW w:w="0" w:type="auto"/>
            <w:vAlign w:val="center"/>
          </w:tcPr>
          <w:p w14:paraId="6D70AA0C">
            <w:r>
              <w:t>文本</w:t>
            </w:r>
          </w:p>
        </w:tc>
        <w:tc>
          <w:tcPr>
            <w:tcW w:w="0" w:type="auto"/>
            <w:vAlign w:val="center"/>
          </w:tcPr>
          <w:p w14:paraId="072B4157">
            <w:r>
              <w:t>是</w:t>
            </w:r>
          </w:p>
        </w:tc>
        <w:tc>
          <w:tcPr>
            <w:tcW w:w="0" w:type="auto"/>
            <w:vAlign w:val="center"/>
          </w:tcPr>
          <w:p w14:paraId="128823EB">
            <w:r>
              <w:t>唯一编码</w:t>
            </w:r>
          </w:p>
        </w:tc>
      </w:tr>
      <w:tr w14:paraId="0E1602BB">
        <w:tc>
          <w:tcPr>
            <w:tcW w:w="0" w:type="auto"/>
            <w:vAlign w:val="center"/>
          </w:tcPr>
          <w:p w14:paraId="39DC7595">
            <w:r>
              <w:t>物料名称</w:t>
            </w:r>
          </w:p>
        </w:tc>
        <w:tc>
          <w:tcPr>
            <w:tcW w:w="0" w:type="auto"/>
            <w:vAlign w:val="center"/>
          </w:tcPr>
          <w:p w14:paraId="3C6AF90B">
            <w:r>
              <w:t>文本</w:t>
            </w:r>
          </w:p>
        </w:tc>
        <w:tc>
          <w:tcPr>
            <w:tcW w:w="0" w:type="auto"/>
            <w:vAlign w:val="center"/>
          </w:tcPr>
          <w:p w14:paraId="02AB86E8">
            <w:r>
              <w:t>是</w:t>
            </w:r>
          </w:p>
        </w:tc>
        <w:tc>
          <w:tcPr>
            <w:tcW w:w="0" w:type="auto"/>
            <w:vAlign w:val="center"/>
          </w:tcPr>
          <w:p w14:paraId="36637580">
            <w:r>
              <w:t>物料名称</w:t>
            </w:r>
          </w:p>
        </w:tc>
      </w:tr>
      <w:tr w14:paraId="28892A18">
        <w:tc>
          <w:tcPr>
            <w:tcW w:w="0" w:type="auto"/>
            <w:vAlign w:val="center"/>
          </w:tcPr>
          <w:p w14:paraId="1E3EE729">
            <w:r>
              <w:t>物料分类</w:t>
            </w:r>
          </w:p>
        </w:tc>
        <w:tc>
          <w:tcPr>
            <w:tcW w:w="0" w:type="auto"/>
            <w:vAlign w:val="center"/>
          </w:tcPr>
          <w:p w14:paraId="79E00822">
            <w:r>
              <w:t>下拉选择</w:t>
            </w:r>
          </w:p>
        </w:tc>
        <w:tc>
          <w:tcPr>
            <w:tcW w:w="0" w:type="auto"/>
            <w:vAlign w:val="center"/>
          </w:tcPr>
          <w:p w14:paraId="01A05142">
            <w:r>
              <w:t>是</w:t>
            </w:r>
          </w:p>
        </w:tc>
        <w:tc>
          <w:tcPr>
            <w:tcW w:w="0" w:type="auto"/>
            <w:vAlign w:val="center"/>
          </w:tcPr>
          <w:p w14:paraId="5D6C509C">
            <w:r>
              <w:t>来源于自定义配置</w:t>
            </w:r>
          </w:p>
        </w:tc>
      </w:tr>
      <w:tr w14:paraId="6DBB8EE0">
        <w:tc>
          <w:tcPr>
            <w:tcW w:w="0" w:type="auto"/>
            <w:vAlign w:val="center"/>
          </w:tcPr>
          <w:p w14:paraId="6C6EBA24">
            <w:r>
              <w:t>物料类型</w:t>
            </w:r>
          </w:p>
        </w:tc>
        <w:tc>
          <w:tcPr>
            <w:tcW w:w="0" w:type="auto"/>
            <w:vAlign w:val="center"/>
          </w:tcPr>
          <w:p w14:paraId="38ECB864">
            <w:r>
              <w:t>下拉选择</w:t>
            </w:r>
          </w:p>
        </w:tc>
        <w:tc>
          <w:tcPr>
            <w:tcW w:w="0" w:type="auto"/>
            <w:vAlign w:val="center"/>
          </w:tcPr>
          <w:p w14:paraId="3D52E56A">
            <w:r>
              <w:t>是</w:t>
            </w:r>
          </w:p>
        </w:tc>
        <w:tc>
          <w:tcPr>
            <w:tcW w:w="0" w:type="auto"/>
            <w:vAlign w:val="center"/>
          </w:tcPr>
          <w:p w14:paraId="4BEFE437">
            <w:r>
              <w:t>来源于自定义配置</w:t>
            </w:r>
          </w:p>
        </w:tc>
      </w:tr>
      <w:tr w14:paraId="7D2B4043">
        <w:tc>
          <w:tcPr>
            <w:tcW w:w="0" w:type="auto"/>
            <w:vAlign w:val="center"/>
          </w:tcPr>
          <w:p w14:paraId="328F9A16">
            <w:r>
              <w:t>规格单位</w:t>
            </w:r>
          </w:p>
        </w:tc>
        <w:tc>
          <w:tcPr>
            <w:tcW w:w="0" w:type="auto"/>
            <w:vAlign w:val="center"/>
          </w:tcPr>
          <w:p w14:paraId="62C76A4A">
            <w:r>
              <w:t>文本 / 下拉</w:t>
            </w:r>
          </w:p>
        </w:tc>
        <w:tc>
          <w:tcPr>
            <w:tcW w:w="0" w:type="auto"/>
            <w:vAlign w:val="center"/>
          </w:tcPr>
          <w:p w14:paraId="41A4F769">
            <w:r>
              <w:t>否</w:t>
            </w:r>
          </w:p>
        </w:tc>
        <w:tc>
          <w:tcPr>
            <w:tcW w:w="0" w:type="auto"/>
            <w:vAlign w:val="center"/>
          </w:tcPr>
          <w:p w14:paraId="265D617A">
            <w:r>
              <w:t>来源于自定义配置</w:t>
            </w:r>
          </w:p>
        </w:tc>
      </w:tr>
      <w:tr w14:paraId="57C2B7A4">
        <w:tc>
          <w:tcPr>
            <w:tcW w:w="0" w:type="auto"/>
            <w:vAlign w:val="center"/>
          </w:tcPr>
          <w:p w14:paraId="009B9301">
            <w:r>
              <w:t>保质期</w:t>
            </w:r>
          </w:p>
        </w:tc>
        <w:tc>
          <w:tcPr>
            <w:tcW w:w="0" w:type="auto"/>
            <w:vAlign w:val="center"/>
          </w:tcPr>
          <w:p w14:paraId="47810EE8">
            <w:r>
              <w:t>数字</w:t>
            </w:r>
          </w:p>
        </w:tc>
        <w:tc>
          <w:tcPr>
            <w:tcW w:w="0" w:type="auto"/>
            <w:vAlign w:val="center"/>
          </w:tcPr>
          <w:p w14:paraId="23C09E41">
            <w:r>
              <w:t>是</w:t>
            </w:r>
          </w:p>
        </w:tc>
        <w:tc>
          <w:tcPr>
            <w:tcW w:w="0" w:type="auto"/>
            <w:vAlign w:val="center"/>
          </w:tcPr>
          <w:p w14:paraId="3A544D29">
            <w:r>
              <w:t>未开封或默认有效期</w:t>
            </w:r>
          </w:p>
        </w:tc>
      </w:tr>
      <w:tr w14:paraId="5E486292">
        <w:tc>
          <w:tcPr>
            <w:tcW w:w="0" w:type="auto"/>
            <w:vAlign w:val="center"/>
          </w:tcPr>
          <w:p w14:paraId="621D14E2">
            <w:r>
              <w:t>保质期单位</w:t>
            </w:r>
          </w:p>
        </w:tc>
        <w:tc>
          <w:tcPr>
            <w:tcW w:w="0" w:type="auto"/>
            <w:vAlign w:val="center"/>
          </w:tcPr>
          <w:p w14:paraId="49825C65">
            <w:r>
              <w:t>下拉</w:t>
            </w:r>
          </w:p>
        </w:tc>
        <w:tc>
          <w:tcPr>
            <w:tcW w:w="0" w:type="auto"/>
            <w:vAlign w:val="center"/>
          </w:tcPr>
          <w:p w14:paraId="336D5C8E">
            <w:r>
              <w:t>是</w:t>
            </w:r>
          </w:p>
        </w:tc>
        <w:tc>
          <w:tcPr>
            <w:tcW w:w="0" w:type="auto"/>
            <w:vAlign w:val="center"/>
          </w:tcPr>
          <w:p w14:paraId="327864F5">
            <w:r>
              <w:t>分钟 / 小时 / 天</w:t>
            </w:r>
          </w:p>
        </w:tc>
      </w:tr>
      <w:tr w14:paraId="0A8C98AB">
        <w:tc>
          <w:tcPr>
            <w:tcW w:w="0" w:type="auto"/>
            <w:vAlign w:val="center"/>
          </w:tcPr>
          <w:p w14:paraId="68375288">
            <w:r>
              <w:t>开封效期</w:t>
            </w:r>
          </w:p>
        </w:tc>
        <w:tc>
          <w:tcPr>
            <w:tcW w:w="0" w:type="auto"/>
            <w:vAlign w:val="center"/>
          </w:tcPr>
          <w:p w14:paraId="2310CC50">
            <w:r>
              <w:t>数字</w:t>
            </w:r>
          </w:p>
        </w:tc>
        <w:tc>
          <w:tcPr>
            <w:tcW w:w="0" w:type="auto"/>
            <w:vAlign w:val="center"/>
          </w:tcPr>
          <w:p w14:paraId="2B80EB3C">
            <w:r>
              <w:t>是</w:t>
            </w:r>
          </w:p>
        </w:tc>
        <w:tc>
          <w:tcPr>
            <w:tcW w:w="0" w:type="auto"/>
            <w:vAlign w:val="center"/>
          </w:tcPr>
          <w:p w14:paraId="3FE82986">
            <w:r>
              <w:t>开封后的有效期</w:t>
            </w:r>
          </w:p>
        </w:tc>
      </w:tr>
      <w:tr w14:paraId="149D188A">
        <w:tc>
          <w:tcPr>
            <w:tcW w:w="0" w:type="auto"/>
            <w:vAlign w:val="center"/>
          </w:tcPr>
          <w:p w14:paraId="195640B0">
            <w:r>
              <w:t>开封效期单位</w:t>
            </w:r>
          </w:p>
        </w:tc>
        <w:tc>
          <w:tcPr>
            <w:tcW w:w="0" w:type="auto"/>
            <w:vAlign w:val="center"/>
          </w:tcPr>
          <w:p w14:paraId="6FD3BE6F">
            <w:r>
              <w:t>下拉</w:t>
            </w:r>
          </w:p>
        </w:tc>
        <w:tc>
          <w:tcPr>
            <w:tcW w:w="0" w:type="auto"/>
            <w:vAlign w:val="center"/>
          </w:tcPr>
          <w:p w14:paraId="3C58DE30">
            <w:r>
              <w:t>是</w:t>
            </w:r>
          </w:p>
        </w:tc>
        <w:tc>
          <w:tcPr>
            <w:tcW w:w="0" w:type="auto"/>
            <w:vAlign w:val="center"/>
          </w:tcPr>
          <w:p w14:paraId="581113E1">
            <w:r>
              <w:t>分钟 / 小时 / 天</w:t>
            </w:r>
          </w:p>
        </w:tc>
      </w:tr>
      <w:tr w14:paraId="5C846796">
        <w:tc>
          <w:tcPr>
            <w:tcW w:w="0" w:type="auto"/>
            <w:vAlign w:val="center"/>
          </w:tcPr>
          <w:p w14:paraId="0169CA8F">
            <w:r>
              <w:t>关联门店</w:t>
            </w:r>
          </w:p>
        </w:tc>
        <w:tc>
          <w:tcPr>
            <w:tcW w:w="0" w:type="auto"/>
            <w:vAlign w:val="center"/>
          </w:tcPr>
          <w:p w14:paraId="341FA39C">
            <w:r>
              <w:t>多选</w:t>
            </w:r>
          </w:p>
        </w:tc>
        <w:tc>
          <w:tcPr>
            <w:tcW w:w="0" w:type="auto"/>
            <w:vAlign w:val="center"/>
          </w:tcPr>
          <w:p w14:paraId="1DD65430">
            <w:r>
              <w:t>是</w:t>
            </w:r>
          </w:p>
        </w:tc>
        <w:tc>
          <w:tcPr>
            <w:tcW w:w="0" w:type="auto"/>
            <w:vAlign w:val="center"/>
          </w:tcPr>
          <w:p w14:paraId="2BACAF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希望每个门店单独维护</w:t>
            </w:r>
          </w:p>
        </w:tc>
      </w:tr>
      <w:tr w14:paraId="44997858">
        <w:tc>
          <w:tcPr>
            <w:tcW w:w="0" w:type="auto"/>
            <w:vAlign w:val="center"/>
          </w:tcPr>
          <w:p w14:paraId="27405721">
            <w:r>
              <w:t>状态</w:t>
            </w:r>
          </w:p>
        </w:tc>
        <w:tc>
          <w:tcPr>
            <w:tcW w:w="0" w:type="auto"/>
            <w:vAlign w:val="center"/>
          </w:tcPr>
          <w:p w14:paraId="48E6741B">
            <w:r>
              <w:t>单选</w:t>
            </w:r>
          </w:p>
        </w:tc>
        <w:tc>
          <w:tcPr>
            <w:tcW w:w="0" w:type="auto"/>
            <w:vAlign w:val="center"/>
          </w:tcPr>
          <w:p w14:paraId="22EBF0C5">
            <w:r>
              <w:t>是</w:t>
            </w:r>
          </w:p>
        </w:tc>
        <w:tc>
          <w:tcPr>
            <w:tcW w:w="0" w:type="auto"/>
            <w:vAlign w:val="center"/>
          </w:tcPr>
          <w:p w14:paraId="08A5DFC8">
            <w:r>
              <w:t>启用 / 停用</w:t>
            </w:r>
          </w:p>
        </w:tc>
      </w:tr>
      <w:tr w14:paraId="3C125C34">
        <w:tc>
          <w:tcPr>
            <w:tcW w:w="0" w:type="auto"/>
            <w:vAlign w:val="center"/>
          </w:tcPr>
          <w:p w14:paraId="440EA5F5">
            <w:r>
              <w:t>备注</w:t>
            </w:r>
          </w:p>
        </w:tc>
        <w:tc>
          <w:tcPr>
            <w:tcW w:w="0" w:type="auto"/>
            <w:vAlign w:val="center"/>
          </w:tcPr>
          <w:p w14:paraId="4A99796B">
            <w:r>
              <w:t>文本</w:t>
            </w:r>
          </w:p>
        </w:tc>
        <w:tc>
          <w:tcPr>
            <w:tcW w:w="0" w:type="auto"/>
            <w:vAlign w:val="center"/>
          </w:tcPr>
          <w:p w14:paraId="58570E3A">
            <w:r>
              <w:t>否</w:t>
            </w:r>
          </w:p>
        </w:tc>
        <w:tc>
          <w:tcPr>
            <w:tcW w:w="0" w:type="auto"/>
            <w:vAlign w:val="center"/>
          </w:tcPr>
          <w:p w14:paraId="74F65977">
            <w:r>
              <w:t>补充说明</w:t>
            </w:r>
          </w:p>
        </w:tc>
      </w:tr>
    </w:tbl>
    <w:p w14:paraId="196F0B84">
      <w:pPr>
        <w:rPr>
          <w:rFonts w:hint="eastAsia"/>
        </w:rPr>
      </w:pPr>
    </w:p>
    <w:p w14:paraId="5E813866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4A1A663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选择一家门店，开始创建门店下的物料</w:t>
      </w:r>
    </w:p>
    <w:p w14:paraId="2163978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同一门店下的</w:t>
      </w:r>
      <w:r>
        <w:rPr>
          <w:rFonts w:hint="eastAsia"/>
        </w:rPr>
        <w:t>物料编码不可重复；</w:t>
      </w:r>
    </w:p>
    <w:p w14:paraId="0DC45DC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物料名称在同一分类下建议不可重复；</w:t>
      </w:r>
    </w:p>
    <w:p w14:paraId="29F5D429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停用后的物料不在移动端标签打印列表展示；</w:t>
      </w:r>
    </w:p>
    <w:p w14:paraId="0349B159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已产生打印记录或效期记录的物料不允许物理删除，只允许停用；</w:t>
      </w:r>
    </w:p>
    <w:p w14:paraId="126A76D1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物料效期变更后，仅影响后续新打印标签，不影响历史记录；</w:t>
      </w:r>
    </w:p>
    <w:p w14:paraId="190FC85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导入失败时需返回失败原因和失败行号。</w:t>
      </w:r>
    </w:p>
    <w:p w14:paraId="60E86B36">
      <w:pPr>
        <w:pStyle w:val="6"/>
        <w:bidi w:val="0"/>
        <w:rPr>
          <w:rFonts w:hint="eastAsia"/>
          <w:b/>
          <w:sz w:val="22"/>
          <w:szCs w:val="21"/>
        </w:rPr>
      </w:pPr>
      <w:r>
        <w:rPr>
          <w:rFonts w:hint="eastAsia"/>
          <w:b/>
          <w:sz w:val="22"/>
          <w:szCs w:val="21"/>
        </w:rPr>
        <w:t>6.1.2 自定义配置</w:t>
      </w:r>
    </w:p>
    <w:p w14:paraId="12C68842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322468FF">
      <w:pPr>
        <w:rPr>
          <w:rFonts w:hint="eastAsia"/>
        </w:rPr>
      </w:pPr>
      <w:r>
        <w:rPr>
          <w:rFonts w:hint="eastAsia"/>
        </w:rPr>
        <w:t>用于维护物料分类、物料类型等基础字典数据。</w:t>
      </w:r>
    </w:p>
    <w:p w14:paraId="4096685E">
      <w:pPr>
        <w:rPr>
          <w:rFonts w:hint="eastAsia"/>
        </w:rPr>
      </w:pPr>
    </w:p>
    <w:p w14:paraId="2F6CA11B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68BC4FD6">
      <w:pPr>
        <w:rPr>
          <w:rFonts w:hint="eastAsia"/>
        </w:rPr>
      </w:pPr>
      <w:r>
        <w:rPr>
          <w:rFonts w:hint="eastAsia"/>
        </w:rPr>
        <w:t>Web 端后台 &gt; 效期管理 &gt; 自定义配置</w:t>
      </w:r>
    </w:p>
    <w:p w14:paraId="130B61B6">
      <w:pPr>
        <w:rPr>
          <w:rFonts w:hint="eastAsia"/>
        </w:rPr>
      </w:pPr>
    </w:p>
    <w:p w14:paraId="25B21A8C">
      <w:pPr>
        <w:rPr>
          <w:rFonts w:hint="eastAsia"/>
        </w:rPr>
      </w:pPr>
      <w:r>
        <w:rPr>
          <w:rFonts w:hint="eastAsia"/>
        </w:rPr>
        <w:t>配置内容</w:t>
      </w:r>
      <w:r>
        <w:rPr>
          <w:rFonts w:hint="eastAsia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36"/>
        <w:gridCol w:w="6286"/>
      </w:tblGrid>
      <w:tr w14:paraId="127DD384">
        <w:tc>
          <w:tcPr>
            <w:tcW w:w="2236" w:type="dxa"/>
          </w:tcPr>
          <w:p w14:paraId="77CD5F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6286" w:type="dxa"/>
          </w:tcPr>
          <w:p w14:paraId="3084F27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1681634">
        <w:tc>
          <w:tcPr>
            <w:tcW w:w="2236" w:type="dxa"/>
          </w:tcPr>
          <w:p w14:paraId="6F5E1C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物料分类</w:t>
            </w:r>
          </w:p>
        </w:tc>
        <w:tc>
          <w:tcPr>
            <w:tcW w:w="6286" w:type="dxa"/>
          </w:tcPr>
          <w:p w14:paraId="3FD3DE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如原料、半成品、成品、小料、调料等</w:t>
            </w:r>
          </w:p>
        </w:tc>
      </w:tr>
      <w:tr w14:paraId="44D465FD">
        <w:tc>
          <w:tcPr>
            <w:tcW w:w="2236" w:type="dxa"/>
          </w:tcPr>
          <w:p w14:paraId="6696D6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物料类型</w:t>
            </w:r>
          </w:p>
        </w:tc>
        <w:tc>
          <w:tcPr>
            <w:tcW w:w="6286" w:type="dxa"/>
          </w:tcPr>
          <w:p w14:paraId="6CC5A8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根据业务自定义，如冷藏、冷冻、常温等，也可作为业务类型</w:t>
            </w:r>
          </w:p>
        </w:tc>
      </w:tr>
      <w:tr w14:paraId="2272CC3D">
        <w:tc>
          <w:tcPr>
            <w:tcW w:w="2236" w:type="dxa"/>
          </w:tcPr>
          <w:p w14:paraId="0067109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规格单位</w:t>
            </w:r>
          </w:p>
        </w:tc>
        <w:tc>
          <w:tcPr>
            <w:tcW w:w="6286" w:type="dxa"/>
          </w:tcPr>
          <w:p w14:paraId="61D8578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如桶、袋、份等</w:t>
            </w:r>
          </w:p>
        </w:tc>
      </w:tr>
    </w:tbl>
    <w:p w14:paraId="2CAA0B48">
      <w:pPr>
        <w:rPr>
          <w:rFonts w:hint="eastAsia"/>
        </w:rPr>
      </w:pPr>
    </w:p>
    <w:p w14:paraId="38EE6570">
      <w:pPr>
        <w:rPr>
          <w:rFonts w:hint="eastAsia"/>
        </w:rPr>
      </w:pPr>
      <w:r>
        <w:rPr>
          <w:rFonts w:hint="eastAsia"/>
        </w:rPr>
        <w:t>功能列表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52"/>
        <w:gridCol w:w="6264"/>
      </w:tblGrid>
      <w:tr w14:paraId="7A7DAA1D">
        <w:tc>
          <w:tcPr>
            <w:tcW w:w="2252" w:type="dxa"/>
            <w:vAlign w:val="center"/>
          </w:tcPr>
          <w:p w14:paraId="2E4E8896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6264" w:type="dxa"/>
            <w:vAlign w:val="center"/>
          </w:tcPr>
          <w:p w14:paraId="6C2F008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9F7226D">
        <w:tc>
          <w:tcPr>
            <w:tcW w:w="2252" w:type="dxa"/>
            <w:vAlign w:val="center"/>
          </w:tcPr>
          <w:p w14:paraId="4E5CC17C">
            <w:r>
              <w:t>新增</w:t>
            </w:r>
          </w:p>
        </w:tc>
        <w:tc>
          <w:tcPr>
            <w:tcW w:w="6264" w:type="dxa"/>
            <w:vAlign w:val="center"/>
          </w:tcPr>
          <w:p w14:paraId="4C76014D">
            <w:r>
              <w:t>新增分类或类型</w:t>
            </w:r>
          </w:p>
        </w:tc>
      </w:tr>
      <w:tr w14:paraId="61D384C3">
        <w:tc>
          <w:tcPr>
            <w:tcW w:w="2252" w:type="dxa"/>
            <w:vAlign w:val="center"/>
          </w:tcPr>
          <w:p w14:paraId="02BA674F">
            <w:r>
              <w:t>编辑</w:t>
            </w:r>
          </w:p>
        </w:tc>
        <w:tc>
          <w:tcPr>
            <w:tcW w:w="6264" w:type="dxa"/>
            <w:vAlign w:val="center"/>
          </w:tcPr>
          <w:p w14:paraId="37BD4098">
            <w:r>
              <w:t>修改名称、排序、状态</w:t>
            </w:r>
          </w:p>
        </w:tc>
      </w:tr>
      <w:tr w14:paraId="36A78111">
        <w:tc>
          <w:tcPr>
            <w:tcW w:w="2252" w:type="dxa"/>
            <w:vAlign w:val="center"/>
          </w:tcPr>
          <w:p w14:paraId="4E054955">
            <w:r>
              <w:t>删除</w:t>
            </w:r>
          </w:p>
        </w:tc>
        <w:tc>
          <w:tcPr>
            <w:tcW w:w="6264" w:type="dxa"/>
            <w:vAlign w:val="center"/>
          </w:tcPr>
          <w:p w14:paraId="2CA45CD0">
            <w:r>
              <w:t>删除未被引用的数据</w:t>
            </w:r>
          </w:p>
        </w:tc>
      </w:tr>
      <w:tr w14:paraId="42BEE6F4">
        <w:tc>
          <w:tcPr>
            <w:tcW w:w="2252" w:type="dxa"/>
            <w:vAlign w:val="center"/>
          </w:tcPr>
          <w:p w14:paraId="073130EA">
            <w:r>
              <w:t>启用 / 停用</w:t>
            </w:r>
          </w:p>
        </w:tc>
        <w:tc>
          <w:tcPr>
            <w:tcW w:w="6264" w:type="dxa"/>
            <w:vAlign w:val="center"/>
          </w:tcPr>
          <w:p w14:paraId="250DEFF7">
            <w:r>
              <w:t>控制是否可被物料选择</w:t>
            </w:r>
          </w:p>
        </w:tc>
      </w:tr>
      <w:tr w14:paraId="5202ECC4">
        <w:tc>
          <w:tcPr>
            <w:tcW w:w="2252" w:type="dxa"/>
            <w:vAlign w:val="center"/>
          </w:tcPr>
          <w:p w14:paraId="4326139F">
            <w:r>
              <w:t>排序</w:t>
            </w:r>
          </w:p>
        </w:tc>
        <w:tc>
          <w:tcPr>
            <w:tcW w:w="6264" w:type="dxa"/>
            <w:vAlign w:val="center"/>
          </w:tcPr>
          <w:p w14:paraId="3E958A28">
            <w:r>
              <w:t>控制前端展示顺序</w:t>
            </w:r>
          </w:p>
        </w:tc>
      </w:tr>
    </w:tbl>
    <w:p w14:paraId="07D0F33D">
      <w:pPr>
        <w:rPr>
          <w:rFonts w:hint="eastAsia"/>
        </w:rPr>
      </w:pPr>
    </w:p>
    <w:p w14:paraId="1B84B191">
      <w:pPr>
        <w:rPr>
          <w:rFonts w:hint="eastAsia"/>
        </w:rPr>
      </w:pPr>
      <w:r>
        <w:rPr>
          <w:rFonts w:hint="eastAsia"/>
        </w:rPr>
        <w:t>字段设计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-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01"/>
        <w:gridCol w:w="2076"/>
        <w:gridCol w:w="2076"/>
        <w:gridCol w:w="2076"/>
      </w:tblGrid>
      <w:tr w14:paraId="105CFF8F">
        <w:tc>
          <w:tcPr>
            <w:tcW w:w="2201" w:type="dxa"/>
            <w:vAlign w:val="center"/>
          </w:tcPr>
          <w:p w14:paraId="1E234DCC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vAlign w:val="center"/>
          </w:tcPr>
          <w:p w14:paraId="032092C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09EE4D69">
            <w:pPr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2076" w:type="dxa"/>
            <w:vAlign w:val="center"/>
          </w:tcPr>
          <w:p w14:paraId="733F084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A143896">
        <w:tc>
          <w:tcPr>
            <w:tcW w:w="2201" w:type="dxa"/>
            <w:vAlign w:val="center"/>
          </w:tcPr>
          <w:p w14:paraId="0BA81DCA">
            <w:r>
              <w:t>配置类型</w:t>
            </w:r>
          </w:p>
        </w:tc>
        <w:tc>
          <w:tcPr>
            <w:tcW w:w="2076" w:type="dxa"/>
            <w:vAlign w:val="center"/>
          </w:tcPr>
          <w:p w14:paraId="5D968560">
            <w:r>
              <w:t>枚举</w:t>
            </w:r>
          </w:p>
        </w:tc>
        <w:tc>
          <w:tcPr>
            <w:tcW w:w="2076" w:type="dxa"/>
            <w:vAlign w:val="center"/>
          </w:tcPr>
          <w:p w14:paraId="1618655D">
            <w:r>
              <w:t>是</w:t>
            </w:r>
          </w:p>
        </w:tc>
        <w:tc>
          <w:tcPr>
            <w:tcW w:w="2076" w:type="dxa"/>
            <w:vAlign w:val="center"/>
          </w:tcPr>
          <w:p w14:paraId="5AD6A533">
            <w:pPr>
              <w:rPr>
                <w:rFonts w:hint="default" w:eastAsiaTheme="minorEastAsia"/>
                <w:lang w:val="en-US" w:eastAsia="zh-CN"/>
              </w:rPr>
            </w:pPr>
            <w:r>
              <w:t>物料分类 / 物料类型</w:t>
            </w:r>
            <w:r>
              <w:rPr>
                <w:rFonts w:hint="eastAsia"/>
                <w:lang w:val="en-US" w:eastAsia="zh-CN"/>
              </w:rPr>
              <w:t>/规格单位</w:t>
            </w:r>
          </w:p>
        </w:tc>
      </w:tr>
      <w:tr w14:paraId="14493562">
        <w:tc>
          <w:tcPr>
            <w:tcW w:w="2201" w:type="dxa"/>
            <w:vAlign w:val="center"/>
          </w:tcPr>
          <w:p w14:paraId="0FF734E2">
            <w:r>
              <w:t>编码</w:t>
            </w:r>
          </w:p>
        </w:tc>
        <w:tc>
          <w:tcPr>
            <w:tcW w:w="2076" w:type="dxa"/>
            <w:vAlign w:val="center"/>
          </w:tcPr>
          <w:p w14:paraId="298DE3D6">
            <w:r>
              <w:t>文本</w:t>
            </w:r>
          </w:p>
        </w:tc>
        <w:tc>
          <w:tcPr>
            <w:tcW w:w="2076" w:type="dxa"/>
            <w:vAlign w:val="center"/>
          </w:tcPr>
          <w:p w14:paraId="4CE192E0">
            <w:r>
              <w:t>是</w:t>
            </w:r>
          </w:p>
        </w:tc>
        <w:tc>
          <w:tcPr>
            <w:tcW w:w="2076" w:type="dxa"/>
            <w:vAlign w:val="center"/>
          </w:tcPr>
          <w:p w14:paraId="5BEFEB72">
            <w:r>
              <w:t>唯一编码</w:t>
            </w:r>
          </w:p>
        </w:tc>
      </w:tr>
      <w:tr w14:paraId="2DAA3CC8">
        <w:tc>
          <w:tcPr>
            <w:tcW w:w="2201" w:type="dxa"/>
            <w:vAlign w:val="center"/>
          </w:tcPr>
          <w:p w14:paraId="76D3C97D">
            <w:r>
              <w:t>名称</w:t>
            </w:r>
          </w:p>
        </w:tc>
        <w:tc>
          <w:tcPr>
            <w:tcW w:w="2076" w:type="dxa"/>
            <w:vAlign w:val="center"/>
          </w:tcPr>
          <w:p w14:paraId="180615F9">
            <w:r>
              <w:t>文本</w:t>
            </w:r>
          </w:p>
        </w:tc>
        <w:tc>
          <w:tcPr>
            <w:tcW w:w="2076" w:type="dxa"/>
            <w:vAlign w:val="center"/>
          </w:tcPr>
          <w:p w14:paraId="41432463">
            <w:r>
              <w:t>是</w:t>
            </w:r>
          </w:p>
        </w:tc>
        <w:tc>
          <w:tcPr>
            <w:tcW w:w="2076" w:type="dxa"/>
            <w:vAlign w:val="center"/>
          </w:tcPr>
          <w:p w14:paraId="7F33BCD7">
            <w:r>
              <w:t>展示名称</w:t>
            </w:r>
          </w:p>
        </w:tc>
      </w:tr>
      <w:tr w14:paraId="5A5BCE1B">
        <w:tc>
          <w:tcPr>
            <w:tcW w:w="2201" w:type="dxa"/>
            <w:vAlign w:val="center"/>
          </w:tcPr>
          <w:p w14:paraId="0C891B29">
            <w:r>
              <w:t>排序</w:t>
            </w:r>
          </w:p>
        </w:tc>
        <w:tc>
          <w:tcPr>
            <w:tcW w:w="2076" w:type="dxa"/>
            <w:vAlign w:val="center"/>
          </w:tcPr>
          <w:p w14:paraId="6294F258">
            <w:r>
              <w:t>数字</w:t>
            </w:r>
          </w:p>
        </w:tc>
        <w:tc>
          <w:tcPr>
            <w:tcW w:w="2076" w:type="dxa"/>
            <w:vAlign w:val="center"/>
          </w:tcPr>
          <w:p w14:paraId="6150E3FB">
            <w:r>
              <w:t>否</w:t>
            </w:r>
          </w:p>
        </w:tc>
        <w:tc>
          <w:tcPr>
            <w:tcW w:w="2076" w:type="dxa"/>
            <w:vAlign w:val="center"/>
          </w:tcPr>
          <w:p w14:paraId="75E6B318">
            <w:r>
              <w:t>数值越小越靠前</w:t>
            </w:r>
          </w:p>
        </w:tc>
      </w:tr>
      <w:tr w14:paraId="40E5457D">
        <w:tc>
          <w:tcPr>
            <w:tcW w:w="2201" w:type="dxa"/>
            <w:vAlign w:val="center"/>
          </w:tcPr>
          <w:p w14:paraId="5539A5B5">
            <w:r>
              <w:t>状态</w:t>
            </w:r>
          </w:p>
        </w:tc>
        <w:tc>
          <w:tcPr>
            <w:tcW w:w="2076" w:type="dxa"/>
            <w:vAlign w:val="center"/>
          </w:tcPr>
          <w:p w14:paraId="12DB331D">
            <w:r>
              <w:t>单选</w:t>
            </w:r>
          </w:p>
        </w:tc>
        <w:tc>
          <w:tcPr>
            <w:tcW w:w="2076" w:type="dxa"/>
            <w:vAlign w:val="center"/>
          </w:tcPr>
          <w:p w14:paraId="0EC58A1C">
            <w:r>
              <w:t>是</w:t>
            </w:r>
          </w:p>
        </w:tc>
        <w:tc>
          <w:tcPr>
            <w:tcW w:w="2076" w:type="dxa"/>
            <w:vAlign w:val="center"/>
          </w:tcPr>
          <w:p w14:paraId="3C344845">
            <w:r>
              <w:t>启用 / 停用</w:t>
            </w:r>
          </w:p>
        </w:tc>
      </w:tr>
      <w:tr w14:paraId="3C616CF3">
        <w:tc>
          <w:tcPr>
            <w:tcW w:w="2201" w:type="dxa"/>
            <w:vAlign w:val="center"/>
          </w:tcPr>
          <w:p w14:paraId="78DEE4DA">
            <w:r>
              <w:t>备注</w:t>
            </w:r>
          </w:p>
        </w:tc>
        <w:tc>
          <w:tcPr>
            <w:tcW w:w="2076" w:type="dxa"/>
            <w:vAlign w:val="center"/>
          </w:tcPr>
          <w:p w14:paraId="2EA61A58">
            <w:r>
              <w:t>文本</w:t>
            </w:r>
          </w:p>
        </w:tc>
        <w:tc>
          <w:tcPr>
            <w:tcW w:w="2076" w:type="dxa"/>
            <w:vAlign w:val="center"/>
          </w:tcPr>
          <w:p w14:paraId="2F2993B9">
            <w:r>
              <w:t>否</w:t>
            </w:r>
          </w:p>
        </w:tc>
        <w:tc>
          <w:tcPr>
            <w:tcW w:w="2076" w:type="dxa"/>
            <w:vAlign w:val="center"/>
          </w:tcPr>
          <w:p w14:paraId="7D692B04">
            <w:r>
              <w:t>说明</w:t>
            </w:r>
          </w:p>
        </w:tc>
      </w:tr>
    </w:tbl>
    <w:p w14:paraId="0BE982EA">
      <w:pPr>
        <w:rPr>
          <w:rFonts w:hint="eastAsia"/>
        </w:rPr>
      </w:pPr>
    </w:p>
    <w:p w14:paraId="0495A09B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6F675DFF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同一配置类型下编码不可重复；</w:t>
      </w:r>
    </w:p>
    <w:p w14:paraId="5C80F1B4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同一配置类型下名称不可重复；</w:t>
      </w:r>
    </w:p>
    <w:p w14:paraId="02A57C9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已被物料引用的配置不可删除；</w:t>
      </w:r>
    </w:p>
    <w:p w14:paraId="25F3E714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停用后的配置不可被新物料选择；</w:t>
      </w:r>
    </w:p>
    <w:p w14:paraId="594A673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已被物料引用的配置停用后，历史物料仍保留原值。</w:t>
      </w:r>
    </w:p>
    <w:p w14:paraId="19FC2DBE">
      <w:pPr>
        <w:pStyle w:val="6"/>
        <w:bidi w:val="0"/>
        <w:rPr>
          <w:rFonts w:hint="eastAsia"/>
          <w:b/>
          <w:sz w:val="22"/>
          <w:szCs w:val="21"/>
        </w:rPr>
      </w:pPr>
      <w:r>
        <w:rPr>
          <w:rFonts w:hint="eastAsia"/>
          <w:b/>
          <w:sz w:val="22"/>
          <w:szCs w:val="21"/>
        </w:rPr>
        <w:t>6.1.3 数据中心</w:t>
      </w:r>
    </w:p>
    <w:p w14:paraId="6423767A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31B36F34">
      <w:pPr>
        <w:rPr>
          <w:rFonts w:hint="eastAsia"/>
        </w:rPr>
      </w:pPr>
      <w:r>
        <w:rPr>
          <w:rFonts w:hint="eastAsia"/>
        </w:rPr>
        <w:t>数据中心用于查看门店物料效期管理相关数据，包括物料使用情况、开盒到期物料、到期预警等。</w:t>
      </w:r>
    </w:p>
    <w:p w14:paraId="5447F870">
      <w:pPr>
        <w:rPr>
          <w:rFonts w:hint="eastAsia"/>
        </w:rPr>
      </w:pPr>
    </w:p>
    <w:p w14:paraId="475FEC50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68BBA05E">
      <w:pPr>
        <w:rPr>
          <w:rFonts w:hint="eastAsia"/>
        </w:rPr>
      </w:pPr>
      <w:r>
        <w:rPr>
          <w:rFonts w:hint="eastAsia"/>
        </w:rPr>
        <w:t>Web 端后台 &gt; 效期管理 &gt; 数据中心</w:t>
      </w:r>
    </w:p>
    <w:p w14:paraId="01D1107E">
      <w:pPr>
        <w:rPr>
          <w:rFonts w:hint="eastAsia"/>
        </w:rPr>
      </w:pPr>
    </w:p>
    <w:p w14:paraId="04DABD0B">
      <w:pPr>
        <w:rPr>
          <w:rFonts w:hint="eastAsia"/>
        </w:rPr>
      </w:pPr>
      <w:r>
        <w:rPr>
          <w:rFonts w:hint="eastAsia"/>
        </w:rPr>
        <w:t>功能模块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38"/>
        <w:gridCol w:w="4968"/>
      </w:tblGrid>
      <w:tr w14:paraId="3C719147">
        <w:tc>
          <w:tcPr>
            <w:tcW w:w="3338" w:type="dxa"/>
            <w:vAlign w:val="center"/>
          </w:tcPr>
          <w:p w14:paraId="4575D3E1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4968" w:type="dxa"/>
            <w:vAlign w:val="center"/>
          </w:tcPr>
          <w:p w14:paraId="36C4A8B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B349661">
        <w:tc>
          <w:tcPr>
            <w:tcW w:w="3338" w:type="dxa"/>
            <w:vAlign w:val="center"/>
          </w:tcPr>
          <w:p w14:paraId="3C4E921A">
            <w:r>
              <w:t>物料使用情况</w:t>
            </w:r>
          </w:p>
        </w:tc>
        <w:tc>
          <w:tcPr>
            <w:tcW w:w="4968" w:type="dxa"/>
            <w:vAlign w:val="center"/>
          </w:tcPr>
          <w:p w14:paraId="4C847BA6">
            <w:r>
              <w:t>统计各门店物料打印、使用完成、损耗等情况</w:t>
            </w:r>
          </w:p>
        </w:tc>
      </w:tr>
      <w:tr w14:paraId="4E1FE138">
        <w:tc>
          <w:tcPr>
            <w:tcW w:w="3338" w:type="dxa"/>
            <w:vAlign w:val="center"/>
          </w:tcPr>
          <w:p w14:paraId="425DCA9C">
            <w:r>
              <w:t>开盒物料</w:t>
            </w:r>
          </w:p>
        </w:tc>
        <w:tc>
          <w:tcPr>
            <w:tcW w:w="4968" w:type="dxa"/>
            <w:vAlign w:val="center"/>
          </w:tcPr>
          <w:p w14:paraId="0D4586B3">
            <w:r>
              <w:t>展示开封</w:t>
            </w:r>
            <w:r>
              <w:rPr>
                <w:rFonts w:hint="eastAsia"/>
                <w:lang w:val="en-US" w:eastAsia="zh-CN"/>
              </w:rPr>
              <w:t>所有</w:t>
            </w:r>
            <w:r>
              <w:t>的物料</w:t>
            </w:r>
          </w:p>
        </w:tc>
      </w:tr>
      <w:tr w14:paraId="66DB2E15">
        <w:tc>
          <w:tcPr>
            <w:tcW w:w="3338" w:type="dxa"/>
            <w:vAlign w:val="center"/>
          </w:tcPr>
          <w:p w14:paraId="69494456">
            <w:r>
              <w:t>到期预警</w:t>
            </w:r>
          </w:p>
        </w:tc>
        <w:tc>
          <w:tcPr>
            <w:tcW w:w="4968" w:type="dxa"/>
            <w:vAlign w:val="center"/>
          </w:tcPr>
          <w:p w14:paraId="5A15AC34">
            <w:r>
              <w:t>展示即将到期但尚未过期的物料</w:t>
            </w:r>
          </w:p>
        </w:tc>
      </w:tr>
      <w:tr w14:paraId="3E88AB47">
        <w:tc>
          <w:tcPr>
            <w:tcW w:w="3338" w:type="dxa"/>
            <w:vAlign w:val="center"/>
          </w:tcPr>
          <w:p w14:paraId="1F7500BD">
            <w:r>
              <w:rPr>
                <w:rFonts w:hint="eastAsia"/>
              </w:rPr>
              <w:t>物料废弃日志</w:t>
            </w:r>
          </w:p>
        </w:tc>
        <w:tc>
          <w:tcPr>
            <w:tcW w:w="4968" w:type="dxa"/>
            <w:vAlign w:val="center"/>
          </w:tcPr>
          <w:p w14:paraId="1077351B">
            <w:r>
              <w:rPr>
                <w:rFonts w:hint="eastAsia"/>
              </w:rPr>
              <w:t>展示效期标签打印记录（二级菜单独立页面）</w:t>
            </w:r>
          </w:p>
        </w:tc>
      </w:tr>
      <w:tr w14:paraId="394ACA97">
        <w:tc>
          <w:tcPr>
            <w:tcW w:w="3338" w:type="dxa"/>
            <w:vAlign w:val="center"/>
          </w:tcPr>
          <w:p w14:paraId="34FFA717">
            <w:r>
              <w:rPr>
                <w:rFonts w:hint="eastAsia"/>
              </w:rPr>
              <w:t>物料废弃日志</w:t>
            </w:r>
            <w:r>
              <w:rPr>
                <w:rFonts w:hint="eastAsia"/>
              </w:rPr>
              <w:tab/>
            </w:r>
          </w:p>
        </w:tc>
        <w:tc>
          <w:tcPr>
            <w:tcW w:w="4968" w:type="dxa"/>
            <w:vAlign w:val="center"/>
          </w:tcPr>
          <w:p w14:paraId="56B9C515">
            <w:r>
              <w:rPr>
                <w:rFonts w:hint="eastAsia"/>
              </w:rPr>
              <w:t>展示物料废弃处理记录（二级菜单独立页面）</w:t>
            </w:r>
          </w:p>
        </w:tc>
      </w:tr>
    </w:tbl>
    <w:p w14:paraId="52D4D721">
      <w:pPr>
        <w:rPr>
          <w:rFonts w:hint="eastAsia"/>
        </w:rPr>
      </w:pPr>
    </w:p>
    <w:p w14:paraId="1F8DE99A">
      <w:pPr>
        <w:rPr>
          <w:rFonts w:hint="eastAsia"/>
        </w:rPr>
      </w:pPr>
      <w:r>
        <w:rPr>
          <w:rFonts w:hint="eastAsia"/>
        </w:rPr>
        <w:t>查询条件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38"/>
        <w:gridCol w:w="4968"/>
      </w:tblGrid>
      <w:tr w14:paraId="26CC4D0D">
        <w:tc>
          <w:tcPr>
            <w:tcW w:w="3338" w:type="dxa"/>
            <w:vAlign w:val="center"/>
          </w:tcPr>
          <w:p w14:paraId="4DB43F89">
            <w:pPr>
              <w:jc w:val="center"/>
              <w:rPr>
                <w:b/>
              </w:rPr>
            </w:pPr>
            <w:r>
              <w:rPr>
                <w:b/>
              </w:rPr>
              <w:t>条件</w:t>
            </w:r>
          </w:p>
        </w:tc>
        <w:tc>
          <w:tcPr>
            <w:tcW w:w="4968" w:type="dxa"/>
            <w:vAlign w:val="center"/>
          </w:tcPr>
          <w:p w14:paraId="70F420EC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39A244A">
        <w:tc>
          <w:tcPr>
            <w:tcW w:w="3338" w:type="dxa"/>
            <w:vAlign w:val="center"/>
          </w:tcPr>
          <w:p w14:paraId="6E14A6BC">
            <w:r>
              <w:rPr>
                <w:rFonts w:hint="eastAsia"/>
              </w:rPr>
              <w:t>组织架构</w:t>
            </w:r>
          </w:p>
        </w:tc>
        <w:tc>
          <w:tcPr>
            <w:tcW w:w="4968" w:type="dxa"/>
            <w:vAlign w:val="center"/>
          </w:tcPr>
          <w:p w14:paraId="1D82B210">
            <w:r>
              <w:t>支持单选 / 多选</w:t>
            </w:r>
          </w:p>
        </w:tc>
      </w:tr>
      <w:tr w14:paraId="24FBAD2F">
        <w:tc>
          <w:tcPr>
            <w:tcW w:w="3338" w:type="dxa"/>
            <w:vAlign w:val="center"/>
          </w:tcPr>
          <w:p w14:paraId="3C284059">
            <w:r>
              <w:t>物料名称</w:t>
            </w:r>
          </w:p>
        </w:tc>
        <w:tc>
          <w:tcPr>
            <w:tcW w:w="4968" w:type="dxa"/>
            <w:vAlign w:val="center"/>
          </w:tcPr>
          <w:p w14:paraId="46DF1A87">
            <w:r>
              <w:t>支持模糊搜索</w:t>
            </w:r>
          </w:p>
        </w:tc>
      </w:tr>
      <w:tr w14:paraId="5EF206C5">
        <w:tc>
          <w:tcPr>
            <w:tcW w:w="3338" w:type="dxa"/>
            <w:vAlign w:val="center"/>
          </w:tcPr>
          <w:p w14:paraId="339799EA">
            <w:r>
              <w:t>物料分类</w:t>
            </w:r>
          </w:p>
        </w:tc>
        <w:tc>
          <w:tcPr>
            <w:tcW w:w="4968" w:type="dxa"/>
            <w:vAlign w:val="center"/>
          </w:tcPr>
          <w:p w14:paraId="780F8AF3">
            <w:r>
              <w:t>下拉选择</w:t>
            </w:r>
          </w:p>
        </w:tc>
      </w:tr>
      <w:tr w14:paraId="4BF92FF7">
        <w:tc>
          <w:tcPr>
            <w:tcW w:w="3338" w:type="dxa"/>
            <w:vAlign w:val="center"/>
          </w:tcPr>
          <w:p w14:paraId="1CF30BC1">
            <w:r>
              <w:t>物料类型</w:t>
            </w:r>
          </w:p>
        </w:tc>
        <w:tc>
          <w:tcPr>
            <w:tcW w:w="4968" w:type="dxa"/>
            <w:vAlign w:val="center"/>
          </w:tcPr>
          <w:p w14:paraId="6F560708">
            <w:r>
              <w:t>下拉选择</w:t>
            </w:r>
          </w:p>
        </w:tc>
      </w:tr>
      <w:tr w14:paraId="6375C74C">
        <w:tc>
          <w:tcPr>
            <w:tcW w:w="3338" w:type="dxa"/>
            <w:vAlign w:val="center"/>
          </w:tcPr>
          <w:p w14:paraId="21D8D3DE">
            <w:r>
              <w:t>时间范围</w:t>
            </w:r>
          </w:p>
        </w:tc>
        <w:tc>
          <w:tcPr>
            <w:tcW w:w="4968" w:type="dxa"/>
            <w:vAlign w:val="center"/>
          </w:tcPr>
          <w:p w14:paraId="238CA9B5">
            <w:r>
              <w:t>按打印时间 / 到期时间查询</w:t>
            </w:r>
          </w:p>
        </w:tc>
      </w:tr>
      <w:tr w14:paraId="5D73D6C8">
        <w:tc>
          <w:tcPr>
            <w:tcW w:w="3338" w:type="dxa"/>
            <w:vAlign w:val="center"/>
          </w:tcPr>
          <w:p w14:paraId="2E9CAE11">
            <w:r>
              <w:t>状态</w:t>
            </w:r>
          </w:p>
        </w:tc>
        <w:tc>
          <w:tcPr>
            <w:tcW w:w="4968" w:type="dxa"/>
            <w:vAlign w:val="center"/>
          </w:tcPr>
          <w:p w14:paraId="2E1F490A">
            <w:r>
              <w:t>正常 / 预警 / 已到期 / 已处理</w:t>
            </w:r>
          </w:p>
        </w:tc>
      </w:tr>
    </w:tbl>
    <w:p w14:paraId="494B6127">
      <w:pPr>
        <w:rPr>
          <w:rFonts w:hint="eastAsia"/>
        </w:rPr>
      </w:pPr>
    </w:p>
    <w:p w14:paraId="337432AE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3484373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总部管理员可查看全部门店数据；</w:t>
      </w:r>
    </w:p>
    <w:p w14:paraId="0A3AA0D2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区域 / 督导只可查看权限范围内门店；</w:t>
      </w:r>
    </w:p>
    <w:p w14:paraId="2AA2CE2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店长只可查看本门店数据；</w:t>
      </w:r>
    </w:p>
    <w:p w14:paraId="1CEE468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数据中心统计需与移动端操作记录保持一致；</w:t>
      </w:r>
    </w:p>
    <w:p w14:paraId="1E31AF18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已处理数据仍可查询，但不进入待处理列表。</w:t>
      </w:r>
    </w:p>
    <w:p w14:paraId="6A2E1C04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6.2 移动端</w:t>
      </w:r>
    </w:p>
    <w:p w14:paraId="30127199">
      <w:pPr>
        <w:pStyle w:val="6"/>
        <w:bidi w:val="0"/>
        <w:rPr>
          <w:rFonts w:hint="eastAsia"/>
          <w:b/>
          <w:sz w:val="22"/>
          <w:szCs w:val="21"/>
        </w:rPr>
      </w:pPr>
      <w:r>
        <w:rPr>
          <w:rFonts w:hint="eastAsia"/>
          <w:b/>
          <w:sz w:val="22"/>
          <w:szCs w:val="21"/>
        </w:rPr>
        <w:t>6.2.1 标签打印</w:t>
      </w:r>
    </w:p>
    <w:p w14:paraId="5F62452B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26933902">
      <w:pPr>
        <w:rPr>
          <w:rFonts w:hint="eastAsia"/>
        </w:rPr>
      </w:pPr>
      <w:r>
        <w:rPr>
          <w:rFonts w:hint="eastAsia"/>
        </w:rPr>
        <w:t>门店员工可通过移动端选择物料进行效期标签打印，支持单物料打印和批量打印。</w:t>
      </w:r>
    </w:p>
    <w:p w14:paraId="34A049A1">
      <w:pPr>
        <w:rPr>
          <w:rFonts w:hint="eastAsia"/>
        </w:rPr>
      </w:pPr>
    </w:p>
    <w:p w14:paraId="4A4570FE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3029CB96">
      <w:pPr>
        <w:rPr>
          <w:rFonts w:hint="eastAsia"/>
        </w:rPr>
      </w:pPr>
      <w:r>
        <w:rPr>
          <w:rFonts w:hint="eastAsia"/>
        </w:rPr>
        <w:t>移动端 &gt; 效期管理 &gt; 标签打印</w:t>
      </w:r>
    </w:p>
    <w:p w14:paraId="0AC10560">
      <w:pPr>
        <w:rPr>
          <w:rFonts w:hint="eastAsia"/>
        </w:rPr>
      </w:pPr>
    </w:p>
    <w:p w14:paraId="7A1834F7">
      <w:pPr>
        <w:rPr>
          <w:rFonts w:hint="eastAsia"/>
        </w:rPr>
      </w:pPr>
      <w:r>
        <w:rPr>
          <w:rFonts w:hint="eastAsia"/>
        </w:rPr>
        <w:t>页面功能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81"/>
        <w:gridCol w:w="5525"/>
      </w:tblGrid>
      <w:tr w14:paraId="1355A8F8">
        <w:tc>
          <w:tcPr>
            <w:tcW w:w="2781" w:type="dxa"/>
            <w:vAlign w:val="center"/>
          </w:tcPr>
          <w:p w14:paraId="309C95F6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5525" w:type="dxa"/>
            <w:vAlign w:val="center"/>
          </w:tcPr>
          <w:p w14:paraId="673F6B9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FBAA1FF">
        <w:tc>
          <w:tcPr>
            <w:tcW w:w="2781" w:type="dxa"/>
            <w:vAlign w:val="center"/>
          </w:tcPr>
          <w:p w14:paraId="1A821B3F">
            <w:r>
              <w:t>物料列表</w:t>
            </w:r>
          </w:p>
        </w:tc>
        <w:tc>
          <w:tcPr>
            <w:tcW w:w="5525" w:type="dxa"/>
            <w:vAlign w:val="center"/>
          </w:tcPr>
          <w:p w14:paraId="7093AD4B">
            <w:r>
              <w:t>展示当前门店可打印物料</w:t>
            </w:r>
          </w:p>
        </w:tc>
      </w:tr>
      <w:tr w14:paraId="419A13B2">
        <w:tc>
          <w:tcPr>
            <w:tcW w:w="2781" w:type="dxa"/>
            <w:vAlign w:val="center"/>
          </w:tcPr>
          <w:p w14:paraId="2064C1F9">
            <w:r>
              <w:t>搜索物料</w:t>
            </w:r>
          </w:p>
        </w:tc>
        <w:tc>
          <w:tcPr>
            <w:tcW w:w="5525" w:type="dxa"/>
            <w:vAlign w:val="center"/>
          </w:tcPr>
          <w:p w14:paraId="252096F4">
            <w:r>
              <w:t>支持按物料名称 / 编码搜索</w:t>
            </w:r>
          </w:p>
        </w:tc>
      </w:tr>
      <w:tr w14:paraId="5DD68615">
        <w:tc>
          <w:tcPr>
            <w:tcW w:w="2781" w:type="dxa"/>
            <w:vAlign w:val="center"/>
          </w:tcPr>
          <w:p w14:paraId="0644574E">
            <w:r>
              <w:t>分类筛选</w:t>
            </w:r>
          </w:p>
        </w:tc>
        <w:tc>
          <w:tcPr>
            <w:tcW w:w="5525" w:type="dxa"/>
            <w:vAlign w:val="center"/>
          </w:tcPr>
          <w:p w14:paraId="798CAF6A">
            <w:r>
              <w:t>支持按物料分类筛选</w:t>
            </w:r>
          </w:p>
        </w:tc>
      </w:tr>
      <w:tr w14:paraId="11453D67">
        <w:tc>
          <w:tcPr>
            <w:tcW w:w="2781" w:type="dxa"/>
            <w:vAlign w:val="center"/>
          </w:tcPr>
          <w:p w14:paraId="1BC7FA3E">
            <w:r>
              <w:t>单物料打印</w:t>
            </w:r>
          </w:p>
        </w:tc>
        <w:tc>
          <w:tcPr>
            <w:tcW w:w="5525" w:type="dxa"/>
            <w:vAlign w:val="center"/>
          </w:tcPr>
          <w:p w14:paraId="73AE572D">
            <w:r>
              <w:t>选择一个物料进行打印</w:t>
            </w:r>
          </w:p>
        </w:tc>
      </w:tr>
      <w:tr w14:paraId="1F40A651">
        <w:tc>
          <w:tcPr>
            <w:tcW w:w="2781" w:type="dxa"/>
            <w:vAlign w:val="center"/>
          </w:tcPr>
          <w:p w14:paraId="45AD260D">
            <w:r>
              <w:t>批量打印</w:t>
            </w:r>
          </w:p>
        </w:tc>
        <w:tc>
          <w:tcPr>
            <w:tcW w:w="5525" w:type="dxa"/>
            <w:vAlign w:val="center"/>
          </w:tcPr>
          <w:p w14:paraId="73ADB25F">
            <w:r>
              <w:t>选择多个物料批量打印</w:t>
            </w:r>
          </w:p>
        </w:tc>
      </w:tr>
      <w:tr w14:paraId="2214187C">
        <w:tc>
          <w:tcPr>
            <w:tcW w:w="2781" w:type="dxa"/>
            <w:vAlign w:val="center"/>
          </w:tcPr>
          <w:p w14:paraId="34621717">
            <w:r>
              <w:t>打印数量</w:t>
            </w:r>
          </w:p>
        </w:tc>
        <w:tc>
          <w:tcPr>
            <w:tcW w:w="5525" w:type="dxa"/>
            <w:vAlign w:val="center"/>
          </w:tcPr>
          <w:p w14:paraId="33D2AFB4">
            <w:r>
              <w:t>设置每个物料标签打印数量</w:t>
            </w:r>
          </w:p>
        </w:tc>
      </w:tr>
      <w:tr w14:paraId="19AEFCC7">
        <w:tc>
          <w:tcPr>
            <w:tcW w:w="2781" w:type="dxa"/>
            <w:vAlign w:val="center"/>
          </w:tcPr>
          <w:p w14:paraId="48ADE3B0">
            <w:r>
              <w:t>标签预览</w:t>
            </w:r>
          </w:p>
        </w:tc>
        <w:tc>
          <w:tcPr>
            <w:tcW w:w="5525" w:type="dxa"/>
            <w:vAlign w:val="center"/>
          </w:tcPr>
          <w:p w14:paraId="24490BF6">
            <w:r>
              <w:t>展示标签关键内容</w:t>
            </w:r>
          </w:p>
        </w:tc>
      </w:tr>
      <w:tr w14:paraId="7CDF19D4">
        <w:tc>
          <w:tcPr>
            <w:tcW w:w="2781" w:type="dxa"/>
            <w:vAlign w:val="center"/>
          </w:tcPr>
          <w:p w14:paraId="1D7DB038">
            <w:r>
              <w:t>打印确认</w:t>
            </w:r>
          </w:p>
        </w:tc>
        <w:tc>
          <w:tcPr>
            <w:tcW w:w="5525" w:type="dxa"/>
            <w:vAlign w:val="center"/>
          </w:tcPr>
          <w:p w14:paraId="03641B76">
            <w:r>
              <w:t>确认后调用打印机打印</w:t>
            </w:r>
          </w:p>
        </w:tc>
      </w:tr>
      <w:tr w14:paraId="6686CBA0">
        <w:tc>
          <w:tcPr>
            <w:tcW w:w="2781" w:type="dxa"/>
            <w:vAlign w:val="center"/>
          </w:tcPr>
          <w:p w14:paraId="5B15ACA6">
            <w:r>
              <w:t>打印结果提示</w:t>
            </w:r>
          </w:p>
        </w:tc>
        <w:tc>
          <w:tcPr>
            <w:tcW w:w="5525" w:type="dxa"/>
            <w:vAlign w:val="center"/>
          </w:tcPr>
          <w:p w14:paraId="7EE856FF">
            <w:r>
              <w:t>成功 / 失败提示</w:t>
            </w:r>
          </w:p>
        </w:tc>
      </w:tr>
    </w:tbl>
    <w:p w14:paraId="353F50A1">
      <w:pPr>
        <w:rPr>
          <w:rFonts w:hint="eastAsia"/>
        </w:rPr>
      </w:pPr>
    </w:p>
    <w:p w14:paraId="59550A16">
      <w:pPr>
        <w:rPr>
          <w:rFonts w:hint="eastAsia"/>
        </w:rPr>
      </w:pPr>
      <w:r>
        <w:rPr>
          <w:rFonts w:hint="eastAsia"/>
        </w:rPr>
        <w:t>标签内容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70"/>
        <w:gridCol w:w="5536"/>
      </w:tblGrid>
      <w:tr w14:paraId="36AFA61C">
        <w:tc>
          <w:tcPr>
            <w:tcW w:w="2770" w:type="dxa"/>
            <w:vAlign w:val="center"/>
          </w:tcPr>
          <w:p w14:paraId="2DB9853C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5536" w:type="dxa"/>
            <w:vAlign w:val="center"/>
          </w:tcPr>
          <w:p w14:paraId="68963E6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14C9323">
        <w:tc>
          <w:tcPr>
            <w:tcW w:w="2770" w:type="dxa"/>
            <w:vAlign w:val="center"/>
          </w:tcPr>
          <w:p w14:paraId="4F84C9B6">
            <w:r>
              <w:t>物料名称</w:t>
            </w:r>
          </w:p>
        </w:tc>
        <w:tc>
          <w:tcPr>
            <w:tcW w:w="5536" w:type="dxa"/>
            <w:vAlign w:val="center"/>
          </w:tcPr>
          <w:p w14:paraId="1ACBDA5E">
            <w:r>
              <w:t>当前物料名称</w:t>
            </w:r>
          </w:p>
        </w:tc>
      </w:tr>
      <w:tr w14:paraId="0E0D4C67">
        <w:tc>
          <w:tcPr>
            <w:tcW w:w="2770" w:type="dxa"/>
            <w:vAlign w:val="center"/>
          </w:tcPr>
          <w:p w14:paraId="70E5186E">
            <w:r>
              <w:t>物料编码</w:t>
            </w:r>
          </w:p>
        </w:tc>
        <w:tc>
          <w:tcPr>
            <w:tcW w:w="5536" w:type="dxa"/>
            <w:vAlign w:val="center"/>
          </w:tcPr>
          <w:p w14:paraId="30E177DE">
            <w:r>
              <w:t>当前物料编码</w:t>
            </w:r>
          </w:p>
        </w:tc>
      </w:tr>
      <w:tr w14:paraId="149FB670">
        <w:tc>
          <w:tcPr>
            <w:tcW w:w="2770" w:type="dxa"/>
            <w:vAlign w:val="center"/>
          </w:tcPr>
          <w:p w14:paraId="58808D69">
            <w:r>
              <w:t>开封 / 制作时间</w:t>
            </w:r>
          </w:p>
        </w:tc>
        <w:tc>
          <w:tcPr>
            <w:tcW w:w="5536" w:type="dxa"/>
            <w:vAlign w:val="center"/>
          </w:tcPr>
          <w:p w14:paraId="5995423C">
            <w:r>
              <w:t>默认当前时间</w:t>
            </w:r>
          </w:p>
        </w:tc>
      </w:tr>
      <w:tr w14:paraId="711FE2D1">
        <w:tc>
          <w:tcPr>
            <w:tcW w:w="2770" w:type="dxa"/>
            <w:vAlign w:val="center"/>
          </w:tcPr>
          <w:p w14:paraId="7266BFB4">
            <w:r>
              <w:t>到期时间</w:t>
            </w:r>
          </w:p>
        </w:tc>
        <w:tc>
          <w:tcPr>
            <w:tcW w:w="5536" w:type="dxa"/>
            <w:vAlign w:val="center"/>
          </w:tcPr>
          <w:p w14:paraId="5B691C66">
            <w:r>
              <w:t>根据物料效期自动计算</w:t>
            </w:r>
          </w:p>
        </w:tc>
      </w:tr>
    </w:tbl>
    <w:p w14:paraId="12C5D416">
      <w:pPr>
        <w:rPr>
          <w:rFonts w:hint="eastAsia"/>
        </w:rPr>
      </w:pPr>
    </w:p>
    <w:p w14:paraId="0D9C0D85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02DB475E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只展示当前用户所在门店可用物料；</w:t>
      </w:r>
    </w:p>
    <w:p w14:paraId="2084FB0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停用物料不可打印；</w:t>
      </w:r>
    </w:p>
    <w:p w14:paraId="6F954FC8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打印数量默认为 1；</w:t>
      </w:r>
    </w:p>
    <w:p w14:paraId="6750F227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到期时间根据物料配置中的开封效期计算；</w:t>
      </w:r>
    </w:p>
    <w:p w14:paraId="19389F8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打印成功后生成打印记录和效期记录；</w:t>
      </w:r>
    </w:p>
    <w:p w14:paraId="39A8411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打印失败需提示失败原因；</w:t>
      </w:r>
    </w:p>
    <w:p w14:paraId="5E355038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批量打印时，任一物料打印失败需记录失败状态；</w:t>
      </w:r>
    </w:p>
    <w:p w14:paraId="194F6A31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支持重新打印失败标签。</w:t>
      </w:r>
    </w:p>
    <w:p w14:paraId="2BD87F59">
      <w:pPr>
        <w:pStyle w:val="6"/>
        <w:bidi w:val="0"/>
        <w:rPr>
          <w:rFonts w:hint="eastAsia"/>
          <w:b/>
          <w:sz w:val="22"/>
          <w:szCs w:val="21"/>
        </w:rPr>
      </w:pPr>
      <w:r>
        <w:rPr>
          <w:rFonts w:hint="eastAsia"/>
          <w:b/>
          <w:sz w:val="22"/>
          <w:szCs w:val="21"/>
        </w:rPr>
        <w:t>6.2.2 效期预警</w:t>
      </w:r>
    </w:p>
    <w:p w14:paraId="3A1032F0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3C78DD78">
      <w:pPr>
        <w:rPr>
          <w:rFonts w:hint="eastAsia"/>
        </w:rPr>
      </w:pPr>
      <w:r>
        <w:rPr>
          <w:rFonts w:hint="eastAsia"/>
        </w:rPr>
        <w:t>展示当前仍在效期内、但即将到期的物料列表，便于门店提前处理。</w:t>
      </w:r>
    </w:p>
    <w:p w14:paraId="49B185BD">
      <w:pPr>
        <w:rPr>
          <w:rFonts w:hint="eastAsia"/>
        </w:rPr>
      </w:pPr>
    </w:p>
    <w:p w14:paraId="7D32AD1B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389DCED3">
      <w:pPr>
        <w:rPr>
          <w:rFonts w:hint="eastAsia"/>
        </w:rPr>
      </w:pPr>
      <w:r>
        <w:rPr>
          <w:rFonts w:hint="eastAsia"/>
        </w:rPr>
        <w:t>移动端 &gt; 效期管理 &gt; 效期预警</w:t>
      </w:r>
    </w:p>
    <w:p w14:paraId="0F2B557C">
      <w:pPr>
        <w:rPr>
          <w:rFonts w:hint="eastAsia"/>
        </w:rPr>
      </w:pPr>
    </w:p>
    <w:p w14:paraId="1697CCDD">
      <w:pPr>
        <w:rPr>
          <w:rFonts w:hint="eastAsia"/>
        </w:rPr>
      </w:pPr>
      <w:r>
        <w:rPr>
          <w:rFonts w:hint="eastAsia"/>
        </w:rPr>
        <w:t>页面功能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53"/>
        <w:gridCol w:w="5453"/>
      </w:tblGrid>
      <w:tr w14:paraId="51AB836E">
        <w:tc>
          <w:tcPr>
            <w:tcW w:w="2853" w:type="dxa"/>
            <w:vAlign w:val="center"/>
          </w:tcPr>
          <w:p w14:paraId="6FB26E07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5453" w:type="dxa"/>
            <w:vAlign w:val="center"/>
          </w:tcPr>
          <w:p w14:paraId="3C80AFC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334DB5B">
        <w:tc>
          <w:tcPr>
            <w:tcW w:w="2853" w:type="dxa"/>
            <w:vAlign w:val="center"/>
          </w:tcPr>
          <w:p w14:paraId="250B38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状态筛选</w:t>
            </w:r>
          </w:p>
        </w:tc>
        <w:tc>
          <w:tcPr>
            <w:tcW w:w="5453" w:type="dxa"/>
            <w:vAlign w:val="center"/>
          </w:tcPr>
          <w:p w14:paraId="3B867939">
            <w:r>
              <w:rPr>
                <w:rFonts w:hint="eastAsia"/>
              </w:rPr>
              <w:t>全部 / 即将过期 / 已过期</w:t>
            </w:r>
          </w:p>
        </w:tc>
      </w:tr>
      <w:tr w14:paraId="28D12141">
        <w:tc>
          <w:tcPr>
            <w:tcW w:w="2853" w:type="dxa"/>
            <w:vAlign w:val="center"/>
          </w:tcPr>
          <w:p w14:paraId="4AAF45D3">
            <w:r>
              <w:t>预警列表</w:t>
            </w:r>
          </w:p>
        </w:tc>
        <w:tc>
          <w:tcPr>
            <w:tcW w:w="5453" w:type="dxa"/>
            <w:vAlign w:val="center"/>
          </w:tcPr>
          <w:p w14:paraId="4131D049">
            <w:r>
              <w:rPr>
                <w:rFonts w:hint="eastAsia"/>
              </w:rPr>
              <w:t>按状态展示物料</w:t>
            </w:r>
          </w:p>
        </w:tc>
      </w:tr>
      <w:tr w14:paraId="4418F1CE">
        <w:tc>
          <w:tcPr>
            <w:tcW w:w="2853" w:type="dxa"/>
            <w:vAlign w:val="center"/>
          </w:tcPr>
          <w:p w14:paraId="7DCCF2CF">
            <w:r>
              <w:t>剩余时间展示</w:t>
            </w:r>
          </w:p>
        </w:tc>
        <w:tc>
          <w:tcPr>
            <w:tcW w:w="5453" w:type="dxa"/>
            <w:vAlign w:val="center"/>
          </w:tcPr>
          <w:p w14:paraId="7EBAE90B">
            <w:r>
              <w:rPr>
                <w:rFonts w:hint="eastAsia"/>
              </w:rPr>
              <w:t>显示距离到期还有多久（即将过期）或已超期多久（已过期）</w:t>
            </w:r>
          </w:p>
        </w:tc>
      </w:tr>
      <w:tr w14:paraId="72A759BD">
        <w:tc>
          <w:tcPr>
            <w:tcW w:w="2853" w:type="dxa"/>
            <w:vAlign w:val="center"/>
          </w:tcPr>
          <w:p w14:paraId="6311A8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物料信息</w:t>
            </w:r>
          </w:p>
        </w:tc>
        <w:tc>
          <w:tcPr>
            <w:tcW w:w="5453" w:type="dxa"/>
            <w:vAlign w:val="center"/>
          </w:tcPr>
          <w:p w14:paraId="5C105295">
            <w:pPr>
              <w:rPr>
                <w:rFonts w:hint="eastAsia"/>
              </w:rPr>
            </w:pPr>
            <w:r>
              <w:rPr>
                <w:rFonts w:hint="eastAsia"/>
              </w:rPr>
              <w:t>物料名称、编码、分类、类型、开封时间（换行显示）</w:t>
            </w:r>
          </w:p>
        </w:tc>
      </w:tr>
      <w:tr w14:paraId="1292263B">
        <w:tc>
          <w:tcPr>
            <w:tcW w:w="2853" w:type="dxa"/>
            <w:vAlign w:val="center"/>
          </w:tcPr>
          <w:p w14:paraId="319382A9">
            <w:r>
              <w:t>物料详情</w:t>
            </w:r>
          </w:p>
        </w:tc>
        <w:tc>
          <w:tcPr>
            <w:tcW w:w="5453" w:type="dxa"/>
            <w:vAlign w:val="center"/>
          </w:tcPr>
          <w:p w14:paraId="58652E7A">
            <w:r>
              <w:t>查看物料打印时间、到期时间、操作人</w:t>
            </w:r>
          </w:p>
        </w:tc>
      </w:tr>
      <w:tr w14:paraId="0ED7D2E4">
        <w:tc>
          <w:tcPr>
            <w:tcW w:w="2853" w:type="dxa"/>
            <w:vAlign w:val="center"/>
          </w:tcPr>
          <w:p w14:paraId="37D3682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</w:p>
        </w:tc>
        <w:tc>
          <w:tcPr>
            <w:tcW w:w="5453" w:type="dxa"/>
            <w:vAlign w:val="center"/>
          </w:tcPr>
          <w:p w14:paraId="04FFB18E">
            <w:r>
              <w:rPr>
                <w:rFonts w:hint="eastAsia"/>
              </w:rPr>
              <w:t>即将过期物料可标记使用完成</w:t>
            </w:r>
          </w:p>
        </w:tc>
      </w:tr>
      <w:tr w14:paraId="057948EF">
        <w:tc>
          <w:tcPr>
            <w:tcW w:w="2853" w:type="dxa"/>
            <w:vAlign w:val="center"/>
          </w:tcPr>
          <w:p w14:paraId="3A78A3D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废弃</w:t>
            </w:r>
          </w:p>
        </w:tc>
        <w:tc>
          <w:tcPr>
            <w:tcW w:w="5453" w:type="dxa"/>
            <w:vAlign w:val="center"/>
          </w:tcPr>
          <w:p w14:paraId="7E2B90A4">
            <w:r>
              <w:rPr>
                <w:rFonts w:hint="eastAsia"/>
                <w:lang w:val="en-US" w:eastAsia="zh-CN"/>
              </w:rPr>
              <w:t>所有预警物料可废弃（已过期物料仅可废弃）</w:t>
            </w:r>
          </w:p>
        </w:tc>
      </w:tr>
    </w:tbl>
    <w:p w14:paraId="6812FC59">
      <w:pPr>
        <w:rPr>
          <w:rFonts w:hint="eastAsia"/>
        </w:rPr>
      </w:pPr>
    </w:p>
    <w:p w14:paraId="78656AA5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01200DD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预警阈值可配置；</w:t>
      </w:r>
    </w:p>
    <w:p w14:paraId="0139E2B3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若未配置，默认到期前 30 分钟进入预警；</w:t>
      </w:r>
    </w:p>
    <w:p w14:paraId="3B097AA9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当前时间小于到期时间，且达到预警阈值时进入"即将过期"列表；</w:t>
      </w:r>
    </w:p>
    <w:p w14:paraId="3455500A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当前时间大于到期时间时进入"已过期"列表；</w:t>
      </w:r>
    </w:p>
    <w:p w14:paraId="60D6557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已使用完成、废弃的物料不进入预警列表；</w:t>
      </w:r>
    </w:p>
    <w:p w14:paraId="27735B3A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已过期物料只能进行废弃处理，不能使用。</w:t>
      </w:r>
    </w:p>
    <w:p w14:paraId="652D19FB">
      <w:pPr>
        <w:pStyle w:val="6"/>
        <w:bidi w:val="0"/>
        <w:rPr>
          <w:rFonts w:hint="default" w:eastAsiaTheme="minorEastAsia"/>
          <w:b/>
          <w:sz w:val="22"/>
          <w:szCs w:val="21"/>
          <w:lang w:val="en-US" w:eastAsia="zh-CN"/>
        </w:rPr>
      </w:pPr>
      <w:r>
        <w:rPr>
          <w:rFonts w:hint="eastAsia"/>
          <w:b/>
          <w:sz w:val="22"/>
          <w:szCs w:val="21"/>
        </w:rPr>
        <w:t xml:space="preserve">6.2.3 </w:t>
      </w:r>
      <w:r>
        <w:rPr>
          <w:rFonts w:hint="eastAsia"/>
          <w:b/>
          <w:sz w:val="22"/>
          <w:szCs w:val="21"/>
          <w:lang w:val="en-US" w:eastAsia="zh-CN"/>
        </w:rPr>
        <w:t>物料操作</w:t>
      </w:r>
    </w:p>
    <w:p w14:paraId="0474F0C2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18B2D347">
      <w:pPr>
        <w:rPr>
          <w:rFonts w:hint="eastAsia"/>
        </w:rPr>
      </w:pPr>
      <w:r>
        <w:rPr>
          <w:rFonts w:hint="eastAsia"/>
        </w:rPr>
        <w:t>门店员工可对已打印且仍处于未处理状态的物料进行使用完成、</w:t>
      </w:r>
      <w:r>
        <w:rPr>
          <w:rFonts w:hint="eastAsia"/>
          <w:lang w:val="en-US" w:eastAsia="zh-CN"/>
        </w:rPr>
        <w:t>废弃、标签补打</w:t>
      </w:r>
      <w:r>
        <w:rPr>
          <w:rFonts w:hint="eastAsia"/>
        </w:rPr>
        <w:t>等操作。</w:t>
      </w:r>
    </w:p>
    <w:p w14:paraId="375E85A8">
      <w:pPr>
        <w:rPr>
          <w:rFonts w:hint="eastAsia"/>
        </w:rPr>
      </w:pPr>
    </w:p>
    <w:p w14:paraId="68E252B8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42C6F36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移动端 &gt; 效期管理 &gt; </w:t>
      </w:r>
      <w:r>
        <w:rPr>
          <w:rFonts w:hint="eastAsia"/>
          <w:lang w:val="en-US" w:eastAsia="zh-CN"/>
        </w:rPr>
        <w:t>物料操作</w:t>
      </w:r>
    </w:p>
    <w:p w14:paraId="53A402F4">
      <w:pPr>
        <w:rPr>
          <w:rFonts w:hint="eastAsia"/>
        </w:rPr>
      </w:pPr>
    </w:p>
    <w:p w14:paraId="1149EF29">
      <w:pPr>
        <w:rPr>
          <w:rFonts w:hint="eastAsia"/>
          <w:lang w:eastAsia="zh-CN"/>
        </w:rPr>
      </w:pPr>
      <w:r>
        <w:rPr>
          <w:rFonts w:hint="eastAsia"/>
        </w:rPr>
        <w:t>页面功能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3"/>
        <w:gridCol w:w="4153"/>
      </w:tblGrid>
      <w:tr w14:paraId="220101F3">
        <w:tc>
          <w:tcPr>
            <w:tcW w:w="0" w:type="auto"/>
            <w:vAlign w:val="center"/>
          </w:tcPr>
          <w:p w14:paraId="71D43DAF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vAlign w:val="center"/>
          </w:tcPr>
          <w:p w14:paraId="4603394B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BD5836F">
        <w:tc>
          <w:tcPr>
            <w:tcW w:w="0" w:type="auto"/>
            <w:vAlign w:val="center"/>
          </w:tcPr>
          <w:p w14:paraId="615FB1C5">
            <w:r>
              <w:t>分类筛选</w:t>
            </w:r>
          </w:p>
        </w:tc>
        <w:tc>
          <w:tcPr>
            <w:tcW w:w="0" w:type="auto"/>
            <w:vAlign w:val="center"/>
          </w:tcPr>
          <w:p w14:paraId="67636C82">
            <w:r>
              <w:t>全部、原料、半成品、成品</w:t>
            </w:r>
          </w:p>
        </w:tc>
      </w:tr>
      <w:tr w14:paraId="48908ABA">
        <w:tc>
          <w:tcPr>
            <w:tcW w:w="0" w:type="auto"/>
            <w:vAlign w:val="center"/>
          </w:tcPr>
          <w:p w14:paraId="1ACEB09A">
            <w:r>
              <w:t>物料卡片列表</w:t>
            </w:r>
          </w:p>
        </w:tc>
        <w:tc>
          <w:tcPr>
            <w:tcW w:w="0" w:type="auto"/>
            <w:vAlign w:val="center"/>
          </w:tcPr>
          <w:p w14:paraId="2E807F04">
            <w:r>
              <w:t>展示已打印但未处理的物料</w:t>
            </w:r>
          </w:p>
        </w:tc>
      </w:tr>
      <w:tr w14:paraId="1AB1F11F">
        <w:tc>
          <w:tcPr>
            <w:tcW w:w="0" w:type="auto"/>
            <w:vAlign w:val="center"/>
          </w:tcPr>
          <w:p w14:paraId="0656F7D5">
            <w:r>
              <w:t>批量选择</w:t>
            </w:r>
          </w:p>
        </w:tc>
        <w:tc>
          <w:tcPr>
            <w:tcW w:w="0" w:type="auto"/>
            <w:vAlign w:val="center"/>
          </w:tcPr>
          <w:p w14:paraId="60E3BA84">
            <w:r>
              <w:t>支持复选框多选物料</w:t>
            </w:r>
          </w:p>
        </w:tc>
      </w:tr>
      <w:tr w14:paraId="2F86A463">
        <w:tc>
          <w:tcPr>
            <w:tcW w:w="0" w:type="auto"/>
            <w:vAlign w:val="center"/>
          </w:tcPr>
          <w:p w14:paraId="3A5BFD3A">
            <w:r>
              <w:t>批量使用</w:t>
            </w:r>
          </w:p>
        </w:tc>
        <w:tc>
          <w:tcPr>
            <w:tcW w:w="0" w:type="auto"/>
            <w:vAlign w:val="center"/>
          </w:tcPr>
          <w:p w14:paraId="69B5CCBB">
            <w:r>
              <w:t>批量标记物料已正常使用完</w:t>
            </w:r>
          </w:p>
        </w:tc>
      </w:tr>
      <w:tr w14:paraId="1AB07338">
        <w:tc>
          <w:tcPr>
            <w:tcW w:w="0" w:type="auto"/>
            <w:vAlign w:val="center"/>
          </w:tcPr>
          <w:p w14:paraId="6820A521">
            <w:r>
              <w:t>批量废弃</w:t>
            </w:r>
          </w:p>
        </w:tc>
        <w:tc>
          <w:tcPr>
            <w:tcW w:w="0" w:type="auto"/>
            <w:vAlign w:val="center"/>
          </w:tcPr>
          <w:p w14:paraId="1A11B15B">
            <w:r>
              <w:t>批量标记物料废弃（输入废弃数量+单位+备注）</w:t>
            </w:r>
          </w:p>
        </w:tc>
      </w:tr>
      <w:tr w14:paraId="68BF72AD">
        <w:tc>
          <w:tcPr>
            <w:tcW w:w="0" w:type="auto"/>
            <w:vAlign w:val="center"/>
          </w:tcPr>
          <w:p w14:paraId="1D6A7C59">
            <w:r>
              <w:t>批量补打</w:t>
            </w:r>
          </w:p>
        </w:tc>
        <w:tc>
          <w:tcPr>
            <w:tcW w:w="0" w:type="auto"/>
            <w:vAlign w:val="center"/>
          </w:tcPr>
          <w:p w14:paraId="34F016B1">
            <w:r>
              <w:t>批量补打标签（无需选择张数）</w:t>
            </w:r>
          </w:p>
        </w:tc>
      </w:tr>
      <w:tr w14:paraId="5327DAF4">
        <w:tc>
          <w:tcPr>
            <w:tcW w:w="0" w:type="auto"/>
            <w:vAlign w:val="center"/>
          </w:tcPr>
          <w:p w14:paraId="2F8F0F8D">
            <w:r>
              <w:t>标签补打</w:t>
            </w:r>
          </w:p>
        </w:tc>
        <w:tc>
          <w:tcPr>
            <w:tcW w:w="0" w:type="auto"/>
            <w:vAlign w:val="center"/>
          </w:tcPr>
          <w:p w14:paraId="692F37FC">
            <w:r>
              <w:t>单个物料标签补打（无需选择张数）</w:t>
            </w:r>
          </w:p>
        </w:tc>
      </w:tr>
      <w:tr w14:paraId="6B45A1C0">
        <w:tc>
          <w:tcPr>
            <w:tcW w:w="0" w:type="auto"/>
            <w:vAlign w:val="center"/>
          </w:tcPr>
          <w:p w14:paraId="69839C8D">
            <w:r>
              <w:t>处理备注</w:t>
            </w:r>
          </w:p>
        </w:tc>
        <w:tc>
          <w:tcPr>
            <w:tcW w:w="0" w:type="auto"/>
            <w:vAlign w:val="center"/>
          </w:tcPr>
          <w:p w14:paraId="316719D6">
            <w:r>
              <w:t>废弃时填写原因说明</w:t>
            </w:r>
          </w:p>
        </w:tc>
      </w:tr>
      <w:tr w14:paraId="5B71EF7B">
        <w:tc>
          <w:tcPr>
            <w:tcW w:w="0" w:type="auto"/>
            <w:vAlign w:val="center"/>
          </w:tcPr>
          <w:p w14:paraId="1E29004B">
            <w:r>
              <w:t>操作记录</w:t>
            </w:r>
          </w:p>
        </w:tc>
        <w:tc>
          <w:tcPr>
            <w:tcW w:w="0" w:type="auto"/>
            <w:vAlign w:val="center"/>
          </w:tcPr>
          <w:p w14:paraId="1F9FE26D">
            <w:r>
              <w:t>记录处理人和处理时间</w:t>
            </w:r>
          </w:p>
        </w:tc>
      </w:tr>
    </w:tbl>
    <w:p w14:paraId="1E34FA20">
      <w:pPr>
        <w:rPr>
          <w:rFonts w:hint="eastAsia"/>
        </w:rPr>
      </w:pPr>
    </w:p>
    <w:p w14:paraId="10219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物料卡片信息：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3"/>
        <w:gridCol w:w="4153"/>
      </w:tblGrid>
      <w:tr w14:paraId="03727DD9">
        <w:tc>
          <w:tcPr>
            <w:tcW w:w="0" w:type="auto"/>
            <w:vAlign w:val="center"/>
          </w:tcPr>
          <w:p w14:paraId="3BCF5D20">
            <w:pPr>
              <w:jc w:val="center"/>
              <w:rPr>
                <w:b/>
              </w:rPr>
            </w:pPr>
            <w:r>
              <w:rPr>
                <w:b/>
              </w:rPr>
              <w:t>信息项</w:t>
            </w:r>
          </w:p>
        </w:tc>
        <w:tc>
          <w:tcPr>
            <w:tcW w:w="0" w:type="auto"/>
            <w:vAlign w:val="center"/>
          </w:tcPr>
          <w:p w14:paraId="4F951CD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C317AC9">
        <w:tc>
          <w:tcPr>
            <w:tcW w:w="0" w:type="auto"/>
            <w:vAlign w:val="center"/>
          </w:tcPr>
          <w:p w14:paraId="29589C46">
            <w:r>
              <w:t>物料名称</w:t>
            </w:r>
          </w:p>
        </w:tc>
        <w:tc>
          <w:tcPr>
            <w:tcW w:w="0" w:type="auto"/>
            <w:vAlign w:val="center"/>
          </w:tcPr>
          <w:p w14:paraId="2F28AC83">
            <w:r>
              <w:t>当前物料名称</w:t>
            </w:r>
          </w:p>
        </w:tc>
      </w:tr>
      <w:tr w14:paraId="62CA3804">
        <w:tc>
          <w:tcPr>
            <w:tcW w:w="0" w:type="auto"/>
            <w:vAlign w:val="center"/>
          </w:tcPr>
          <w:p w14:paraId="3DED15A1">
            <w:r>
              <w:t>状态标签</w:t>
            </w:r>
          </w:p>
        </w:tc>
        <w:tc>
          <w:tcPr>
            <w:tcW w:w="0" w:type="auto"/>
            <w:vAlign w:val="center"/>
          </w:tcPr>
          <w:p w14:paraId="78843509">
            <w:r>
              <w:t>正常 / 预警 / 已到期</w:t>
            </w:r>
          </w:p>
        </w:tc>
      </w:tr>
      <w:tr w14:paraId="6EE8B988">
        <w:tc>
          <w:tcPr>
            <w:tcW w:w="0" w:type="auto"/>
            <w:vAlign w:val="center"/>
          </w:tcPr>
          <w:p w14:paraId="497C0749">
            <w:r>
              <w:t>物料编码</w:t>
            </w:r>
          </w:p>
        </w:tc>
        <w:tc>
          <w:tcPr>
            <w:tcW w:w="0" w:type="auto"/>
            <w:vAlign w:val="center"/>
          </w:tcPr>
          <w:p w14:paraId="5EC009DB">
            <w:r>
              <w:t>当前物料编码</w:t>
            </w:r>
          </w:p>
        </w:tc>
      </w:tr>
      <w:tr w14:paraId="67DEFAE8">
        <w:tc>
          <w:tcPr>
            <w:tcW w:w="0" w:type="auto"/>
            <w:vAlign w:val="center"/>
          </w:tcPr>
          <w:p w14:paraId="5DA90104">
            <w:r>
              <w:t>物料分类</w:t>
            </w:r>
          </w:p>
        </w:tc>
        <w:tc>
          <w:tcPr>
            <w:tcW w:w="0" w:type="auto"/>
            <w:vAlign w:val="center"/>
          </w:tcPr>
          <w:p w14:paraId="5A78615A">
            <w:r>
              <w:t>原料 / 半成品 / 成品</w:t>
            </w:r>
          </w:p>
        </w:tc>
      </w:tr>
      <w:tr w14:paraId="19DC2EE9">
        <w:tc>
          <w:tcPr>
            <w:tcW w:w="0" w:type="auto"/>
            <w:vAlign w:val="center"/>
          </w:tcPr>
          <w:p w14:paraId="0646F19E">
            <w:r>
              <w:t>物料类型</w:t>
            </w:r>
          </w:p>
        </w:tc>
        <w:tc>
          <w:tcPr>
            <w:tcW w:w="0" w:type="auto"/>
            <w:vAlign w:val="center"/>
          </w:tcPr>
          <w:p w14:paraId="771F7E3F">
            <w:r>
              <w:t>冷藏 / 冷冻 / 常温</w:t>
            </w:r>
          </w:p>
        </w:tc>
      </w:tr>
      <w:tr w14:paraId="55870BD9">
        <w:tc>
          <w:tcPr>
            <w:tcW w:w="0" w:type="auto"/>
            <w:vAlign w:val="center"/>
          </w:tcPr>
          <w:p w14:paraId="0B97F741">
            <w:r>
              <w:t>开封时间</w:t>
            </w:r>
          </w:p>
        </w:tc>
        <w:tc>
          <w:tcPr>
            <w:tcW w:w="0" w:type="auto"/>
            <w:vAlign w:val="center"/>
          </w:tcPr>
          <w:p w14:paraId="3D5E169E">
            <w:r>
              <w:t>实际开封时间</w:t>
            </w:r>
          </w:p>
        </w:tc>
      </w:tr>
      <w:tr w14:paraId="7D9356BB">
        <w:tc>
          <w:tcPr>
            <w:tcW w:w="0" w:type="auto"/>
            <w:vAlign w:val="center"/>
          </w:tcPr>
          <w:p w14:paraId="4D6FC4DD">
            <w:r>
              <w:t>到期时间</w:t>
            </w:r>
          </w:p>
        </w:tc>
        <w:tc>
          <w:tcPr>
            <w:tcW w:w="0" w:type="auto"/>
            <w:vAlign w:val="center"/>
          </w:tcPr>
          <w:p w14:paraId="25EB8400">
            <w:r>
              <w:t>计算后的到期时间</w:t>
            </w:r>
          </w:p>
        </w:tc>
      </w:tr>
      <w:tr w14:paraId="3F9669CC">
        <w:tc>
          <w:tcPr>
            <w:tcW w:w="0" w:type="auto"/>
            <w:vAlign w:val="center"/>
          </w:tcPr>
          <w:p w14:paraId="34F4D763">
            <w:r>
              <w:t>剩余时间</w:t>
            </w:r>
          </w:p>
        </w:tc>
        <w:tc>
          <w:tcPr>
            <w:tcW w:w="0" w:type="auto"/>
            <w:vAlign w:val="center"/>
          </w:tcPr>
          <w:p w14:paraId="6E4901C5">
            <w:r>
              <w:t>距离到期还有多久</w:t>
            </w:r>
          </w:p>
        </w:tc>
      </w:tr>
    </w:tbl>
    <w:p w14:paraId="6AAAC399">
      <w:pPr>
        <w:rPr>
          <w:rFonts w:hint="default"/>
          <w:lang w:val="en-US" w:eastAsia="zh-CN"/>
        </w:rPr>
      </w:pPr>
    </w:p>
    <w:p w14:paraId="1259F876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5B528794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只有未处理状态的物料可操作；</w:t>
      </w:r>
    </w:p>
    <w:p w14:paraId="703D8C38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使用完成无需强制填写备注；</w:t>
      </w:r>
    </w:p>
    <w:p w14:paraId="4954709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废弃需输入废弃数量，数量框后显示物料单位（盒、袋、颗、瓶等），可填写备注；</w:t>
      </w:r>
    </w:p>
    <w:p w14:paraId="141BD40D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已到期物料不能使用，仅可废弃；</w:t>
      </w:r>
    </w:p>
    <w:p w14:paraId="17B01D30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标签补打无需选择张数，默认补打 1 张，仅确认物料信息即可打印；</w:t>
      </w:r>
    </w:p>
    <w:p w14:paraId="48BB488A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处理后不可再次修改；</w:t>
      </w:r>
    </w:p>
    <w:p w14:paraId="3335A4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处理记录同步至 Web 数据中心。</w:t>
      </w:r>
    </w:p>
    <w:p w14:paraId="1FD16905">
      <w:pPr>
        <w:pStyle w:val="6"/>
        <w:bidi w:val="0"/>
        <w:rPr>
          <w:rFonts w:hint="eastAsia"/>
          <w:b/>
          <w:sz w:val="22"/>
          <w:szCs w:val="21"/>
        </w:rPr>
      </w:pPr>
      <w:r>
        <w:rPr>
          <w:rFonts w:hint="eastAsia"/>
          <w:b/>
          <w:sz w:val="22"/>
          <w:szCs w:val="21"/>
        </w:rPr>
        <w:t>6.2.4 打印机设置</w:t>
      </w:r>
    </w:p>
    <w:p w14:paraId="65584A13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</w:p>
    <w:p w14:paraId="0646408C">
      <w:pPr>
        <w:rPr>
          <w:rFonts w:hint="eastAsia"/>
        </w:rPr>
      </w:pPr>
      <w:r>
        <w:rPr>
          <w:rFonts w:hint="eastAsia"/>
        </w:rPr>
        <w:t>移动端支持连接标签打印机，用于打印效期标签。</w:t>
      </w:r>
    </w:p>
    <w:p w14:paraId="7DBAEFDB">
      <w:pPr>
        <w:rPr>
          <w:rFonts w:hint="eastAsia"/>
        </w:rPr>
      </w:pPr>
    </w:p>
    <w:p w14:paraId="0D732D9A">
      <w:pPr>
        <w:rPr>
          <w:rFonts w:hint="eastAsia"/>
        </w:rPr>
      </w:pPr>
      <w:r>
        <w:rPr>
          <w:rFonts w:hint="eastAsia"/>
        </w:rPr>
        <w:t>页面入口</w:t>
      </w:r>
      <w:r>
        <w:rPr>
          <w:rFonts w:hint="eastAsia"/>
          <w:lang w:eastAsia="zh-CN"/>
        </w:rPr>
        <w:t>：</w:t>
      </w:r>
    </w:p>
    <w:p w14:paraId="7246C6EA">
      <w:pPr>
        <w:rPr>
          <w:rFonts w:hint="eastAsia"/>
        </w:rPr>
      </w:pPr>
      <w:r>
        <w:rPr>
          <w:rFonts w:hint="eastAsia"/>
        </w:rPr>
        <w:t>移动端 &gt; 效期管理 &gt; 打印机设置</w:t>
      </w:r>
    </w:p>
    <w:p w14:paraId="1287A64B">
      <w:pPr>
        <w:rPr>
          <w:rFonts w:hint="eastAsia"/>
        </w:rPr>
      </w:pPr>
    </w:p>
    <w:p w14:paraId="27CC92BD">
      <w:pPr>
        <w:rPr>
          <w:rFonts w:hint="eastAsia"/>
        </w:rPr>
      </w:pPr>
      <w:r>
        <w:rPr>
          <w:rFonts w:hint="eastAsia"/>
        </w:rPr>
        <w:t>页面功能</w:t>
      </w:r>
      <w:r>
        <w:rPr>
          <w:rFonts w:hint="eastAsia"/>
          <w:lang w:eastAsia="zh-CN"/>
        </w:rPr>
        <w:t>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53"/>
        <w:gridCol w:w="5653"/>
      </w:tblGrid>
      <w:tr w14:paraId="64EF061C">
        <w:tc>
          <w:tcPr>
            <w:tcW w:w="2653" w:type="dxa"/>
            <w:vAlign w:val="center"/>
          </w:tcPr>
          <w:p w14:paraId="64A53874">
            <w:pPr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5653" w:type="dxa"/>
            <w:vAlign w:val="center"/>
          </w:tcPr>
          <w:p w14:paraId="423AE28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0F24F7E">
        <w:tc>
          <w:tcPr>
            <w:tcW w:w="2653" w:type="dxa"/>
            <w:vAlign w:val="center"/>
          </w:tcPr>
          <w:p w14:paraId="458A862B">
            <w:r>
              <w:t>搜索打印机</w:t>
            </w:r>
          </w:p>
        </w:tc>
        <w:tc>
          <w:tcPr>
            <w:tcW w:w="5653" w:type="dxa"/>
            <w:vAlign w:val="center"/>
          </w:tcPr>
          <w:p w14:paraId="76BFA1F5">
            <w:r>
              <w:t>搜索附近蓝牙 / Wi-Fi 打印机</w:t>
            </w:r>
          </w:p>
        </w:tc>
      </w:tr>
      <w:tr w14:paraId="5DE5720F">
        <w:tc>
          <w:tcPr>
            <w:tcW w:w="2653" w:type="dxa"/>
            <w:vAlign w:val="center"/>
          </w:tcPr>
          <w:p w14:paraId="7F37B693">
            <w:r>
              <w:t>连接打印机</w:t>
            </w:r>
          </w:p>
        </w:tc>
        <w:tc>
          <w:tcPr>
            <w:tcW w:w="5653" w:type="dxa"/>
            <w:vAlign w:val="center"/>
          </w:tcPr>
          <w:p w14:paraId="25F9C600">
            <w:r>
              <w:t>选择打印机并连接</w:t>
            </w:r>
          </w:p>
        </w:tc>
      </w:tr>
      <w:tr w14:paraId="6561FD17">
        <w:tc>
          <w:tcPr>
            <w:tcW w:w="2653" w:type="dxa"/>
            <w:vAlign w:val="center"/>
          </w:tcPr>
          <w:p w14:paraId="3E91454E">
            <w:r>
              <w:t>设置默认打印机</w:t>
            </w:r>
          </w:p>
        </w:tc>
        <w:tc>
          <w:tcPr>
            <w:tcW w:w="5653" w:type="dxa"/>
            <w:vAlign w:val="center"/>
          </w:tcPr>
          <w:p w14:paraId="50118AF6">
            <w:r>
              <w:t>设置当前设备默认打印机</w:t>
            </w:r>
          </w:p>
        </w:tc>
      </w:tr>
      <w:tr w14:paraId="5DCD861D">
        <w:tc>
          <w:tcPr>
            <w:tcW w:w="2653" w:type="dxa"/>
            <w:vAlign w:val="center"/>
          </w:tcPr>
          <w:p w14:paraId="70825909">
            <w:r>
              <w:t>测试打印</w:t>
            </w:r>
          </w:p>
        </w:tc>
        <w:tc>
          <w:tcPr>
            <w:tcW w:w="5653" w:type="dxa"/>
            <w:vAlign w:val="center"/>
          </w:tcPr>
          <w:p w14:paraId="0C216DB6">
            <w:r>
              <w:t>打印测试标签</w:t>
            </w:r>
          </w:p>
        </w:tc>
      </w:tr>
      <w:tr w14:paraId="715A33BB">
        <w:tc>
          <w:tcPr>
            <w:tcW w:w="2653" w:type="dxa"/>
            <w:vAlign w:val="center"/>
          </w:tcPr>
          <w:p w14:paraId="7E1A5F44">
            <w:r>
              <w:t>查看连接状态</w:t>
            </w:r>
          </w:p>
        </w:tc>
        <w:tc>
          <w:tcPr>
            <w:tcW w:w="5653" w:type="dxa"/>
            <w:vAlign w:val="center"/>
          </w:tcPr>
          <w:p w14:paraId="49BEE0D2">
            <w:r>
              <w:t>展示已连接 / 未连接</w:t>
            </w:r>
          </w:p>
        </w:tc>
      </w:tr>
      <w:tr w14:paraId="7CF51D43">
        <w:tc>
          <w:tcPr>
            <w:tcW w:w="2653" w:type="dxa"/>
            <w:vAlign w:val="center"/>
          </w:tcPr>
          <w:p w14:paraId="4FA34C4B">
            <w:r>
              <w:t>断开连接</w:t>
            </w:r>
          </w:p>
        </w:tc>
        <w:tc>
          <w:tcPr>
            <w:tcW w:w="5653" w:type="dxa"/>
            <w:vAlign w:val="center"/>
          </w:tcPr>
          <w:p w14:paraId="2514F969">
            <w:r>
              <w:t>断开当前打印机</w:t>
            </w:r>
          </w:p>
        </w:tc>
      </w:tr>
    </w:tbl>
    <w:p w14:paraId="1674D939">
      <w:pPr>
        <w:rPr>
          <w:rFonts w:hint="eastAsia"/>
        </w:rPr>
      </w:pPr>
    </w:p>
    <w:p w14:paraId="47863117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  <w:lang w:eastAsia="zh-CN"/>
        </w:rPr>
        <w:t>：</w:t>
      </w:r>
    </w:p>
    <w:p w14:paraId="40864677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未连接打印机时，点击打印需提示先连接打印机；</w:t>
      </w:r>
    </w:p>
    <w:p w14:paraId="029AF332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已设置默认打印机时，优先使用默认打印机；</w:t>
      </w:r>
    </w:p>
    <w:p w14:paraId="305B97C3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打印失败时需展示失败原因；</w:t>
      </w:r>
    </w:p>
    <w:p w14:paraId="193D816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支持测试打印；</w:t>
      </w:r>
    </w:p>
    <w:p w14:paraId="03ED7AE1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打印机连接信息可保存在本地或服务端，具体根据技术方案确定。</w:t>
      </w:r>
    </w:p>
    <w:p w14:paraId="191A8866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数据规则</w:t>
      </w:r>
    </w:p>
    <w:p w14:paraId="50F4C7F4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7.1 效期计算规则</w:t>
      </w:r>
    </w:p>
    <w:p w14:paraId="591D618A">
      <w:pPr>
        <w:rPr>
          <w:rFonts w:hint="eastAsia"/>
        </w:rPr>
      </w:pPr>
      <w:r>
        <w:rPr>
          <w:rFonts w:hint="eastAsia"/>
        </w:rPr>
        <w:t>计算规则：</w:t>
      </w:r>
    </w:p>
    <w:p w14:paraId="1C58E085">
      <w:pPr>
        <w:rPr>
          <w:rFonts w:hint="eastAsia"/>
        </w:rPr>
      </w:pPr>
      <w:r>
        <w:rPr>
          <w:rFonts w:hint="eastAsia"/>
        </w:rPr>
        <w:t>到期时间 = 开始时间 + 物料开封效期</w:t>
      </w:r>
    </w:p>
    <w:p w14:paraId="77C69227">
      <w:pPr>
        <w:rPr>
          <w:rFonts w:hint="eastAsia"/>
        </w:rPr>
      </w:pPr>
    </w:p>
    <w:p w14:paraId="39FD08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字段说明：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54"/>
        <w:gridCol w:w="5652"/>
      </w:tblGrid>
      <w:tr w14:paraId="48E4A5FF">
        <w:tc>
          <w:tcPr>
            <w:tcW w:w="2654" w:type="dxa"/>
            <w:vAlign w:val="center"/>
          </w:tcPr>
          <w:p w14:paraId="7E28B83A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5652" w:type="dxa"/>
            <w:vAlign w:val="center"/>
          </w:tcPr>
          <w:p w14:paraId="7792D19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382C1E0">
        <w:tc>
          <w:tcPr>
            <w:tcW w:w="2654" w:type="dxa"/>
            <w:vAlign w:val="center"/>
          </w:tcPr>
          <w:p w14:paraId="78EE45AE">
            <w:r>
              <w:t>开始时间</w:t>
            </w:r>
          </w:p>
        </w:tc>
        <w:tc>
          <w:tcPr>
            <w:tcW w:w="5652" w:type="dxa"/>
            <w:vAlign w:val="center"/>
          </w:tcPr>
          <w:p w14:paraId="092F9B04">
            <w:r>
              <w:t>默认取打印时间，可理解为开封 / 制作时间</w:t>
            </w:r>
          </w:p>
        </w:tc>
      </w:tr>
      <w:tr w14:paraId="61CFF9E0">
        <w:tc>
          <w:tcPr>
            <w:tcW w:w="2654" w:type="dxa"/>
            <w:vAlign w:val="center"/>
          </w:tcPr>
          <w:p w14:paraId="670B1A6E">
            <w:r>
              <w:t>物料开封效期</w:t>
            </w:r>
          </w:p>
        </w:tc>
        <w:tc>
          <w:tcPr>
            <w:tcW w:w="5652" w:type="dxa"/>
            <w:vAlign w:val="center"/>
          </w:tcPr>
          <w:p w14:paraId="1C140FFB">
            <w:r>
              <w:t>来自 Web 端物料配置</w:t>
            </w:r>
          </w:p>
        </w:tc>
      </w:tr>
      <w:tr w14:paraId="433F2DBD">
        <w:tc>
          <w:tcPr>
            <w:tcW w:w="2654" w:type="dxa"/>
            <w:vAlign w:val="center"/>
          </w:tcPr>
          <w:p w14:paraId="7AE25132">
            <w:r>
              <w:t>到期时间</w:t>
            </w:r>
          </w:p>
        </w:tc>
        <w:tc>
          <w:tcPr>
            <w:tcW w:w="5652" w:type="dxa"/>
            <w:vAlign w:val="center"/>
          </w:tcPr>
          <w:p w14:paraId="0E6E9AB4">
            <w:r>
              <w:t>系统自动计算</w:t>
            </w:r>
          </w:p>
        </w:tc>
      </w:tr>
    </w:tbl>
    <w:p w14:paraId="4E251D16">
      <w:pPr>
        <w:rPr>
          <w:rFonts w:hint="eastAsia"/>
        </w:rPr>
      </w:pPr>
    </w:p>
    <w:p w14:paraId="1D59FF94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7.2 状态流转规则</w:t>
      </w:r>
    </w:p>
    <w:p w14:paraId="11419F79">
      <w:pPr>
        <w:rPr>
          <w:rFonts w:hint="eastAsia"/>
        </w:rPr>
      </w:pPr>
      <w:r>
        <w:rPr>
          <w:rFonts w:hint="eastAsia"/>
        </w:rPr>
        <w:t>已打印 / 未处理</w:t>
      </w:r>
    </w:p>
    <w:p w14:paraId="72AD497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93D5D3D">
      <w:pPr>
        <w:rPr>
          <w:rFonts w:hint="eastAsia"/>
        </w:rPr>
      </w:pPr>
      <w:r>
        <w:rPr>
          <w:rFonts w:hint="eastAsia"/>
        </w:rPr>
        <w:t>效期内（可补打标签）</w:t>
      </w:r>
    </w:p>
    <w:p w14:paraId="065A75DC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05EE719">
      <w:pPr>
        <w:rPr>
          <w:rFonts w:hint="eastAsia"/>
        </w:rPr>
      </w:pPr>
      <w:r>
        <w:rPr>
          <w:rFonts w:hint="eastAsia"/>
        </w:rPr>
        <w:t>预警中（即将过期，可使用或废弃）</w:t>
      </w:r>
    </w:p>
    <w:p w14:paraId="5021439C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28DDBE05">
      <w:pPr>
        <w:rPr>
          <w:rFonts w:hint="eastAsia"/>
        </w:rPr>
      </w:pPr>
      <w:r>
        <w:rPr>
          <w:rFonts w:hint="eastAsia"/>
        </w:rPr>
        <w:t>已到期（仅可废弃）</w:t>
      </w:r>
    </w:p>
    <w:p w14:paraId="5A24B11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550E527">
      <w:pPr>
        <w:rPr>
          <w:rFonts w:hint="eastAsia"/>
        </w:rPr>
      </w:pPr>
      <w:r>
        <w:rPr>
          <w:rFonts w:hint="eastAsia"/>
        </w:rPr>
        <w:t>使用完成 / 废弃</w:t>
      </w:r>
    </w:p>
    <w:p w14:paraId="603422AC">
      <w:pPr>
        <w:pStyle w:val="5"/>
        <w:bidi w:val="0"/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7.3 预警规则</w:t>
      </w:r>
    </w:p>
    <w:p w14:paraId="7D0D22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剩余时间大于 1 天的，显示天数，小于一天的显示小时数，小于 1 小时的显示分钟数</w:t>
      </w:r>
    </w:p>
    <w:p w14:paraId="7B86B210">
      <w:pPr>
        <w:rPr>
          <w:rFonts w:hint="eastAsia"/>
        </w:rPr>
      </w:pPr>
      <w:r>
        <w:rPr>
          <w:rFonts w:hint="eastAsia"/>
        </w:rPr>
        <w:t>预警开始时间 = 到期时间 - 30 分钟</w:t>
      </w:r>
    </w:p>
    <w:p w14:paraId="364B05A2">
      <w:pPr>
        <w:rPr>
          <w:rFonts w:hint="eastAsia"/>
        </w:rPr>
      </w:pPr>
      <w:r>
        <w:rPr>
          <w:rFonts w:hint="eastAsia"/>
        </w:rPr>
        <w:t>当当前时间满足：</w:t>
      </w:r>
    </w:p>
    <w:p w14:paraId="35FC1FB7">
      <w:pPr>
        <w:rPr>
          <w:rFonts w:hint="eastAsia"/>
        </w:rPr>
      </w:pPr>
      <w:r>
        <w:rPr>
          <w:rFonts w:hint="eastAsia"/>
        </w:rPr>
        <w:t>当前时间 &gt;= 预警开始时间 且 当前时间 &lt; 到期时间，则进入"即将过期"列表；</w:t>
      </w:r>
    </w:p>
    <w:p w14:paraId="7C1A5B7A">
      <w:pPr>
        <w:rPr>
          <w:rFonts w:hint="eastAsia"/>
        </w:rPr>
      </w:pPr>
      <w:r>
        <w:rPr>
          <w:rFonts w:hint="eastAsia"/>
        </w:rPr>
        <w:t>当前时间 &gt;= 到期时间，则进入"已过期"列表。</w:t>
      </w:r>
    </w:p>
    <w:p w14:paraId="39A4C3FD">
      <w:pPr>
        <w:rPr>
          <w:rFonts w:hint="eastAsia"/>
        </w:rPr>
      </w:pPr>
    </w:p>
    <w:p w14:paraId="56112D53">
      <w:pPr>
        <w:pStyle w:val="4"/>
        <w:numPr>
          <w:ilvl w:val="0"/>
          <w:numId w:val="3"/>
        </w:numPr>
        <w:bidi w:val="0"/>
        <w:rPr>
          <w:rFonts w:hint="eastAsia"/>
          <w:b/>
        </w:rPr>
      </w:pPr>
      <w:r>
        <w:rPr>
          <w:rFonts w:hint="eastAsia"/>
          <w:b/>
        </w:rPr>
        <w:t>变更记录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81"/>
        <w:gridCol w:w="2078"/>
        <w:gridCol w:w="5145"/>
      </w:tblGrid>
      <w:tr w14:paraId="27615CAB">
        <w:tc>
          <w:tcPr>
            <w:tcW w:w="1081" w:type="dxa"/>
            <w:vAlign w:val="center"/>
          </w:tcPr>
          <w:p w14:paraId="7F931579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2078" w:type="dxa"/>
            <w:vAlign w:val="center"/>
          </w:tcPr>
          <w:p w14:paraId="4D7132E3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5145" w:type="dxa"/>
            <w:vAlign w:val="center"/>
          </w:tcPr>
          <w:p w14:paraId="43E7E77F">
            <w:pPr>
              <w:jc w:val="center"/>
              <w:rPr>
                <w:b/>
              </w:rPr>
            </w:pPr>
            <w:r>
              <w:rPr>
                <w:b/>
              </w:rPr>
              <w:t>变更内容</w:t>
            </w:r>
          </w:p>
        </w:tc>
      </w:tr>
      <w:tr w14:paraId="659DFC93">
        <w:tc>
          <w:tcPr>
            <w:tcW w:w="1081" w:type="dxa"/>
            <w:vAlign w:val="center"/>
          </w:tcPr>
          <w:p w14:paraId="3E068568">
            <w:r>
              <w:t>V1.0</w:t>
            </w:r>
          </w:p>
        </w:tc>
        <w:tc>
          <w:tcPr>
            <w:tcW w:w="2078" w:type="dxa"/>
            <w:vAlign w:val="center"/>
          </w:tcPr>
          <w:p w14:paraId="6E4B791F">
            <w:r>
              <w:t>2026-06-26</w:t>
            </w:r>
          </w:p>
        </w:tc>
        <w:tc>
          <w:tcPr>
            <w:tcW w:w="5145" w:type="dxa"/>
            <w:vAlign w:val="center"/>
          </w:tcPr>
          <w:p w14:paraId="47EA604A">
            <w:r>
              <w:t>初始版本</w:t>
            </w:r>
          </w:p>
        </w:tc>
      </w:tr>
      <w:tr w14:paraId="2832161D">
        <w:tc>
          <w:tcPr>
            <w:tcW w:w="1081" w:type="dxa"/>
            <w:vAlign w:val="center"/>
          </w:tcPr>
          <w:p w14:paraId="2A5E0508">
            <w:r>
              <w:t>V1.1</w:t>
            </w:r>
          </w:p>
        </w:tc>
        <w:tc>
          <w:tcPr>
            <w:tcW w:w="2078" w:type="dxa"/>
            <w:vAlign w:val="center"/>
          </w:tcPr>
          <w:p w14:paraId="5B04027B">
            <w:r>
              <w:t>2026-07-02</w:t>
            </w:r>
          </w:p>
        </w:tc>
        <w:tc>
          <w:tcPr>
            <w:tcW w:w="5145" w:type="dxa"/>
            <w:vAlign w:val="center"/>
          </w:tcPr>
          <w:p w14:paraId="06721920">
            <w:r>
              <w:t>1. 移动端"使用及损耗"合并为"物料操作"；</w:t>
            </w:r>
            <w:r>
              <w:br w:type="textWrapping"/>
            </w:r>
            <w:r>
              <w:t>2. 移除移动端"到期监控"功能，并入效期预警；</w:t>
            </w:r>
            <w:r>
              <w:br w:type="textWrapping"/>
            </w:r>
            <w:r>
              <w:t>3. 统一"报废"、"损耗"为"废弃"；</w:t>
            </w:r>
            <w:r>
              <w:br w:type="textWrapping"/>
            </w:r>
            <w:r>
              <w:t>4. 废弃数量输入框增加物料单位显示；</w:t>
            </w:r>
            <w:r>
              <w:br w:type="textWrapping"/>
            </w:r>
            <w:r>
              <w:t>5. 标签补打去掉张数选择，默认补打1张；</w:t>
            </w:r>
            <w:r>
              <w:br w:type="textWrapping"/>
            </w:r>
            <w:r>
              <w:t>6. Web端物料配置筛选改为组织架构；</w:t>
            </w:r>
            <w:r>
              <w:br w:type="textWrapping"/>
            </w:r>
            <w:r>
              <w:t>7. Web端数据中心增加效期打印日志和物料废弃日志二级菜单；</w:t>
            </w:r>
            <w:r>
              <w:br w:type="textWrapping"/>
            </w:r>
            <w:r>
              <w:t>8. 效期预警支持直接使用/废弃操作；</w:t>
            </w:r>
            <w:r>
              <w:br w:type="textWrapping"/>
            </w:r>
            <w:r>
              <w:t>9. 物料操作支持批量使用/废弃/补打。</w:t>
            </w:r>
          </w:p>
        </w:tc>
      </w:tr>
    </w:tbl>
    <w:p w14:paraId="0A51848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7AAF8"/>
    <w:multiLevelType w:val="singleLevel"/>
    <w:tmpl w:val="EBF7AA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AFDF0DD"/>
    <w:multiLevelType w:val="singleLevel"/>
    <w:tmpl w:val="FAFDF0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FF32AC"/>
    <w:multiLevelType w:val="singleLevel"/>
    <w:tmpl w:val="FCFF32AC"/>
    <w:lvl w:ilvl="0" w:tentative="0">
      <w:start w:val="3"/>
      <w:numFmt w:val="chineseCounting"/>
      <w:suff w:val="space"/>
      <w:lvlText w:val="%1."/>
      <w:lvlJc w:val="left"/>
      <w:rPr>
        <w:rFonts w:hint="eastAsia"/>
      </w:rPr>
    </w:lvl>
  </w:abstractNum>
  <w:abstractNum w:abstractNumId="3">
    <w:nsid w:val="577E4FE1"/>
    <w:multiLevelType w:val="singleLevel"/>
    <w:tmpl w:val="577E4FE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FF148A"/>
    <w:rsid w:val="3E3D2647"/>
    <w:rsid w:val="3F72FD56"/>
    <w:rsid w:val="5BC3A4DB"/>
    <w:rsid w:val="7E7F6282"/>
    <w:rsid w:val="BFE9BDE7"/>
    <w:rsid w:val="CFCE4341"/>
    <w:rsid w:val="E7DBA712"/>
    <w:rsid w:val="EE6F3E5D"/>
    <w:rsid w:val="FAFF148A"/>
    <w:rsid w:val="FF6D7EEB"/>
    <w:rsid w:val="FFFF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2026-06-26T11:45:00Z</dcterms:created>
  <dc:creator>Lonkee</dc:creator>
  <cp:lastModifiedBy>Lonkee</cp:lastModifiedBy>
  <dcterms:modified xsi:type="dcterms:W3CDTF">2026-07-03T10:27:05Z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45145AA883803C51D1F53D6AA7176ECA_41</vt:lpwstr>
  </property>
</Properties>
</file>