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Векторное представление лексических единиц. Семантика в задачах NLP. Дистрибутивные методы. Первые поптыки обучения эмбедингов. Косинусная мера близости. Word2vec. Fasttext. Doc2vec. BPE. Elmo. Кросс-лингвальные подходы к созданию эмбедингов.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line="276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Языковые модели. От n-gram до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GPT-2.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Классификация текстов: бинарная и многоклассовая. </w:t>
            </w:r>
            <w:r w:rsidDel="00000000" w:rsidR="00000000" w:rsidRPr="00000000">
              <w:rPr>
                <w:rtl w:val="0"/>
              </w:rPr>
              <w:t xml:space="preserve">Пространство признаков. Интерпретации.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line="276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тональности. </w:t>
            </w:r>
            <w:r w:rsidDel="00000000" w:rsidR="00000000" w:rsidRPr="00000000">
              <w:rPr>
                <w:rtl w:val="0"/>
              </w:rPr>
              <w:t xml:space="preserve">Латентный семантический анализ. Gensim. Методы снижения размерности.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of Tutorial_1_Sentence_classification_with_word_embeddings.ipynb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Извлечение ключевых слов. Методы машинного обучения с учителем и без учителя при решении задачи. Подходы. TextRank. Yake.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Извлечение именованных сущностей. Автоматический синтаксический анализ. Способы представления синтаксической структуры. Приложения, в которых используется автоматический синтаксический анализ. Синтаксическая омонимия. Автоматический анализ в терминах деревьев зависимостей. Основные подходы. Проект 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NER with BilSTM with tensorflow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76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Вопросно-ответные системы. Диалоговые агенты.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ChatBot tutorial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Нейронный машинный перевод. </w:t>
            </w:r>
            <w:r w:rsidDel="00000000" w:rsidR="00000000" w:rsidRPr="00000000">
              <w:rPr>
                <w:rtl w:val="0"/>
              </w:rPr>
              <w:t xml:space="preserve">От статистических методов до нейронного машинного перевода. История развития. Выравнивание и параллельные корпуса. Модели IBM 1-5. Модели seq2seq. Beam-search. Буквенные и словесные модели переводов. Transformer.  Метрика blue.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Statistical machine translation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NMT PyTorch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