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16B3" w14:textId="11CB3EA4" w:rsidR="00C817CA" w:rsidRDefault="003D0A17">
      <w:r>
        <w:t>Admission Policy</w:t>
      </w:r>
    </w:p>
    <w:sectPr w:rsidR="00C817CA" w:rsidSect="0061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17"/>
    <w:rsid w:val="003D0A17"/>
    <w:rsid w:val="00616980"/>
    <w:rsid w:val="009B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5F76A"/>
  <w15:chartTrackingRefBased/>
  <w15:docId w15:val="{188DB33E-1CA3-AE4E-9B92-CEBAFD45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Sementilli</dc:creator>
  <cp:keywords/>
  <dc:description/>
  <cp:lastModifiedBy>Nicolas Sementilli</cp:lastModifiedBy>
  <cp:revision>1</cp:revision>
  <dcterms:created xsi:type="dcterms:W3CDTF">2022-11-30T16:57:00Z</dcterms:created>
  <dcterms:modified xsi:type="dcterms:W3CDTF">2022-11-30T16:58:00Z</dcterms:modified>
</cp:coreProperties>
</file>