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bookmarkStart w:id="0" w:name="docs-internal-guid-bc913d86-7fff-8bcf-d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Вариант 1 (17.04.2021 г.)</w:t>
      </w:r>
    </w:p>
    <w:p>
      <w:pPr>
        <w:pStyle w:val="TextBody"/>
        <w:bidi w:val="0"/>
        <w:spacing w:lineRule="auto" w:line="331" w:before="0" w:after="24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В задачата можете да използвате наготово: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класа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std::string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(заглавен файл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&lt;string&gt;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).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Функциите от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&lt;cstring&gt;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–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strlen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,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strcmp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и т.н.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Функциите от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&lt;cctype&gt;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–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isalpha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(проверява дали даден символ е буква от латинската азбука),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isdigit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(проверява дали даден символ е цифра).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заглавен файл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&lt;stdexcept&gt;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(за работа с класовете за изключения).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заглавен файл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&lt;cstddef&gt;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(за работа със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std::size_t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).</w:t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В решението НЕ МОЖЕ да се използват контейнерите от STL (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std::vector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,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std::list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и т.н.).</w:t>
      </w:r>
    </w:p>
    <w:p>
      <w:pPr>
        <w:pStyle w:val="TextBody"/>
        <w:bidi w:val="0"/>
        <w:spacing w:lineRule="auto" w:line="331" w:before="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За всеки от класовете НЕ МОЖЕ да се променя описаният интерфейс, но можете да добавите каквито прецените private функции или да разпишете допълнителни класове, които да ви помогнат в реализацията.</w:t>
      </w:r>
    </w:p>
    <w:p>
      <w:pPr>
        <w:pStyle w:val="TextBody"/>
        <w:bidi w:val="0"/>
        <w:spacing w:lineRule="auto" w:line="331" w:before="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За всеки от класовете преценете дали трябва да реализирате функциите от rule of 3 (копиращ конструктор, копиращо присвояване, деструктор).</w:t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А)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(3 точки)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За улеснение, ще считаме, че всеки регистрационен номер на превозно средство е поредица от символи, подредени както следва: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Един или два символа от латинската азбука, които указват населено място;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Четири цифри;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Два символа от латинската азбука.</w:t>
      </w:r>
    </w:p>
    <w:p>
      <w:pPr>
        <w:pStyle w:val="TextBody"/>
        <w:bidi w:val="0"/>
        <w:spacing w:lineRule="auto" w:line="331" w:before="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Например C1234AB, XY1111YX са валидни регистрационни номера, а 111145, ABC34DEF, ABCDEF и C11D не са.</w:t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Реализирайте клас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Registration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представящ регистрационен номер. Вътрешно класът да пази информацията като масив от тип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char[9]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съдържащ символите на номера. Класът да има следния интерфейс: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Класът НЕ ТРЯБВА да има конструктор по подразбиране.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Registration(const char* str)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Конструктор, който зарежда в обекта регистрационния номер записан в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. Ако str не съдържа валиден регистрационен номер, хвърля изключение от тип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std::exception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Registration&amp; operator=(const char* str)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Зарежда в обекта регистрационния номер записан в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. Ако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не съдържа валиден регистрационен номер, хвърля изключение от тип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std::exception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bool operator==(const char* str) const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Проверява дали два регистрационни номера са еднакви.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const char* toString() const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Връща регистрационния номер като C-style символен низ.</w:t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Б)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(1 точка)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Реализирайте клас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Vehicle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(превозно средство). То трябва да има следните публични член-променливи: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regnum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– регистрационен номер, константа от тип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Registration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– описание, константа от тип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std::string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331" w:before="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Класът да има следния интерфейс: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Класът ДА НЯМА конструктор по подразбиране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240"/>
        <w:ind w:left="707" w:hanging="283"/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Vehicle(const char* regnum, const char* description)</w:t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В)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(5 точки)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Реализирайте клас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VehicleList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представящ списък от коли.</w:t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Списъкът има капацитет, който се указва при неговото създаване. Капацитетът е от тип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std::size_t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и може да бъде произволно голям (помислете какво значи това за решението; как трябва да осигурите паметта). Той се указва само веднъж при създаването на списъка и после не може да се променя.</w:t>
      </w:r>
    </w:p>
    <w:p>
      <w:pPr>
        <w:pStyle w:val="TextBody"/>
        <w:bidi w:val="0"/>
        <w:spacing w:lineRule="auto" w:line="331" w:before="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В списъка не трябва да може да се съдържат две превозни средства с еднакви номера.</w:t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Обърнете внимание, че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Vehicle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обектите нямат default constructor. Преценете как да адресирате този проблем (например използвайте масив от указатели).</w:t>
      </w:r>
    </w:p>
    <w:p>
      <w:pPr>
        <w:pStyle w:val="TextBody"/>
        <w:bidi w:val="0"/>
        <w:spacing w:lineRule="auto" w:line="331" w:before="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Класът да има следния интерфейс: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VehicleList(std::size_t capacity)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създава списък, който може да съдържа най-много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capacity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на брой превозни средства.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Всички функции от rule of 3 (по желание: всички от rule of 5). Забележете, че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VehicleList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не е като класа за гараж от домашното.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VehicleList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притежава колите съхранени в него и трябва да ги почиства в деструктора си. При копиране на списък, новото копие трябва да създаде за себе си нови обекти от тип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Vehicle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; то не трябва да сочи към тези на оригинала. Копието трябва да бъде със същия капацитет като оригинала. Операторът за присвояване да дава strong exception safety guarantee.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void insert(const char* regnum, const char* description)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добавя превозното средство с регистрационен номер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regnum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и описание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description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в списъка. Ако операцията не успее (например няма повече място, регистрационният номер е невалиден, такъв регистрационен номер вече се съдържа в списъка), да се хвърля изключение от тип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std::exception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. Операцията да дава strong exception guarantee.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const Vehicle&amp; at(std::size_t index) const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достъп до елемента намиращ се на позиция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index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. Ако такъв няма, да се хвърля изключение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std::out_of_range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const Vehicle&amp; operator[](std::size_t index) const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достъп до елемента намиращ се на позиция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index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. Функцията да не прави проверка за коректност дали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index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е валидна позиция. (В debug режим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assert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-вайте дали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index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 е валидна позиция).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bool empty() const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Проверява дали списъка е празен (т.е. в него не е било добавено нито едно добавено превозно средство).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std::size_t capacity() const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капацитет на списъка.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std::size_t size() const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брой превозни средства добавени в списъка.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const Vehicle* find(const char* regnum) const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намира и връща превозното средство с регистрационен номер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regnum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. Ако такова няма, да се върне </w:t>
      </w:r>
      <w:r>
        <w:rPr>
          <w:rFonts w:ascii="Consolas;sans-serif" w:hAnsi="Consolas;sans-serif"/>
          <w:b w:val="false"/>
          <w:i w:val="false"/>
          <w:caps w:val="false"/>
          <w:smallCaps w:val="false"/>
          <w:strike w:val="false"/>
          <w:dstrike w:val="false"/>
          <w:color w:val="24292E"/>
          <w:sz w:val="20"/>
          <w:u w:val="none"/>
          <w:effect w:val="none"/>
          <w:shd w:fill="auto" w:val="clear"/>
        </w:rPr>
        <w:t>nullptr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 xml:space="preserve">Г)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(3 точки)</w:t>
      </w:r>
      <w:r>
        <w:rPr>
          <w:caps w:val="false"/>
          <w:smallCaps w:val="false"/>
          <w:strike w:val="false"/>
          <w:dstrike w:val="false"/>
          <w:color w:val="24292E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Напишете програма, която: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Въвежда от потребителя число N и след това създава списък от превозни средства с дължина N.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Въвежда от потребителя точно N коли и ги запазва в списъка. Ако потребителят въведе некоректен регистрационен номер или опита да въведе един и същ номер два пъти, програмата ви трябва да може да улови хвърленото изключение. В такъв случай се извежда съобщение за грешка и потребителят може отново да опита да въведе данните за колата.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20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  <w:shd w:fill="auto" w:val="clear"/>
        </w:rPr>
        <w:t>Позволява на потребителя да въведе регистрационен номер на кола и отговаря дали тя се съдържа в списъка или не.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nsola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4</Pages>
  <Words>806</Words>
  <Characters>4573</Characters>
  <CharactersWithSpaces>5309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2021-04-19T16:02:29Z</dcterms:created>
  <dc:creator/>
  <dc:description/>
  <dc:language>en-GB</dc:language>
  <cp:lastModifiedBy/>
  <dcterms:modified xsi:type="dcterms:W3CDTF">2021-04-19T16:02:51Z</dcterms:modified>
  <cp:revision>1</cp:revision>
  <dc:subject/>
  <dc:title/>
</cp:coreProperties>
</file>