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Solution Brief</w:t>
      </w:r>
    </w:p>
    <w:p>
      <w:pPr>
        <w:pStyle w:val="Title"/>
      </w:pPr>
      <w:r>
        <w:t>PMOMax Solution Brief</w:t>
      </w:r>
    </w:p>
    <w:p>
      <w:pPr>
        <w:pStyle w:val="Heading1"/>
      </w:pPr>
      <w:r>
        <w:t>Problem</w:t>
      </w:r>
    </w:p>
    <w:p>
      <w:r>
        <w:t>Project failure often begins during initiation. Scope is vague, ownership is unclear, assumptions are undocumented, risks are incomplete, and approvals are spread across emails, meetings, and static documents. When execution starts from weak definition, teams spend the rest of the project paying for that ambiguity.</w:t>
      </w:r>
    </w:p>
    <w:p>
      <w:pPr>
        <w:pStyle w:val="Heading1"/>
      </w:pPr>
      <w:r>
        <w:t>Solution</w:t>
      </w:r>
    </w:p>
    <w:p>
      <w:r>
        <w:t>PMOMax helps teams create stronger Project Initiation Documents with AI-assisted structuring, governance review, risk analysis, compliance support, and traceable outputs. It turns unstructured project materials into a canonical PID that can be reviewed by project leaders, delivery teams, governance stakeholders, and auditors.</w:t>
      </w:r>
    </w:p>
    <w:p>
      <w:pPr>
        <w:pStyle w:val="Heading1"/>
      </w:pPr>
      <w:r>
        <w:t>Key Capabilities</w:t>
      </w:r>
    </w:p>
    <w:p>
      <w:pPr>
        <w:pStyle w:val="ListBullet"/>
      </w:pPr>
      <w:r>
        <w:t>AI-assisted PID creation and refinement.</w:t>
      </w:r>
    </w:p>
    <w:p>
      <w:pPr>
        <w:pStyle w:val="ListBullet"/>
      </w:pPr>
      <w:r>
        <w:t>Structured capture of objectives, outcomes, scope, assumptions, dependencies, deliverables, milestones, risks, approvals, stakeholders, decisions, and open questions.</w:t>
      </w:r>
    </w:p>
    <w:p>
      <w:pPr>
        <w:pStyle w:val="ListBullet"/>
      </w:pPr>
      <w:r>
        <w:t>Governance gap surfacing for unclear ownership, incomplete approvals, weak success criteria, and missing risk details.</w:t>
      </w:r>
    </w:p>
    <w:p>
      <w:pPr>
        <w:pStyle w:val="ListBullet"/>
      </w:pPr>
      <w:r>
        <w:t>Risk and compliance review support.</w:t>
      </w:r>
    </w:p>
    <w:p>
      <w:pPr>
        <w:pStyle w:val="ListBullet"/>
      </w:pPr>
      <w:r>
        <w:t>AI audit traceability through response metadata and structured logging.</w:t>
      </w:r>
    </w:p>
    <w:p>
      <w:pPr>
        <w:pStyle w:val="ListBullet"/>
      </w:pPr>
      <w:r>
        <w:t>Customer-controlled Google Cloud deployment through Marketplace-oriented packaging.</w:t>
      </w:r>
    </w:p>
    <w:p>
      <w:pPr>
        <w:pStyle w:val="Heading1"/>
      </w:pPr>
      <w:r>
        <w:t>Deployment and Trust Model</w:t>
      </w:r>
    </w:p>
    <w:p>
      <w:r>
        <w:t>PMOMax is designed to operate inside the customer's Google Cloud environment. By default, AI audit logs are emitted to stdout and captured by customer-owned Cloud Logging. Optional customer-managed audit backends can be enabled for GCS, BigQuery, or Firestore. PMOMax does not require a PMOMax-owned persistence layer for audit traceability.</w:t>
      </w:r>
    </w:p>
    <w:p>
      <w:pPr>
        <w:pStyle w:val="Heading1"/>
      </w:pPr>
      <w:r>
        <w:t>Outcome</w:t>
      </w:r>
    </w:p>
    <w:p>
      <w:r>
        <w:t>PMOMax helps organizations move project initiation from static paperwork to structured governance. Teams get clearer project definitions, earlier risk visibility, better audit evidence, and a more reliable foundation for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