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343CD119" w:rsidR="00D35B1C" w:rsidRPr="00850FAB" w:rsidRDefault="00D35B1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50DF5E64" w14:textId="77777777" w:rsidR="00D35B1C" w:rsidRPr="00850FAB" w:rsidRDefault="003D1FD6">
      <w:pPr>
        <w:pStyle w:val="KonuBal"/>
        <w:rPr>
          <w:rFonts w:ascii="Times New Roman" w:hAnsi="Times New Roman" w:cs="Times New Roman"/>
          <w:sz w:val="24"/>
          <w:szCs w:val="24"/>
        </w:rPr>
      </w:pPr>
      <w:bookmarkStart w:id="0" w:name="_6jynaot9cbnq" w:colFirst="0" w:colLast="0"/>
      <w:bookmarkEnd w:id="0"/>
      <w:r w:rsidRPr="00850FAB">
        <w:rPr>
          <w:rFonts w:ascii="Times New Roman" w:hAnsi="Times New Roman" w:cs="Times New Roman"/>
          <w:sz w:val="24"/>
          <w:szCs w:val="24"/>
        </w:rPr>
        <w:t>Backend</w:t>
      </w:r>
      <w:r w:rsidR="00A61B8F" w:rsidRPr="00850FAB">
        <w:rPr>
          <w:rFonts w:ascii="Times New Roman" w:hAnsi="Times New Roman" w:cs="Times New Roman"/>
          <w:sz w:val="24"/>
          <w:szCs w:val="24"/>
        </w:rPr>
        <w:t xml:space="preserve"> Developer </w:t>
      </w:r>
      <w:r w:rsidRPr="00850FAB">
        <w:rPr>
          <w:rFonts w:ascii="Times New Roman" w:hAnsi="Times New Roman" w:cs="Times New Roman"/>
          <w:sz w:val="24"/>
          <w:szCs w:val="24"/>
        </w:rPr>
        <w:t>Code-Case</w:t>
      </w:r>
    </w:p>
    <w:p w14:paraId="2BD69835" w14:textId="77777777" w:rsidR="003D1FD6" w:rsidRPr="00850FAB" w:rsidRDefault="003D1FD6" w:rsidP="003D1FD6">
      <w:pPr>
        <w:pStyle w:val="Balk1"/>
        <w:rPr>
          <w:rFonts w:ascii="Times New Roman" w:hAnsi="Times New Roman" w:cs="Times New Roman"/>
          <w:b/>
          <w:sz w:val="24"/>
          <w:szCs w:val="24"/>
        </w:rPr>
      </w:pPr>
      <w:bookmarkStart w:id="1" w:name="_eqpoxxy8gmzz" w:colFirst="0" w:colLast="0"/>
      <w:bookmarkStart w:id="2" w:name="_rrar1dgps27e" w:colFirst="0" w:colLast="0"/>
      <w:bookmarkEnd w:id="1"/>
      <w:bookmarkEnd w:id="2"/>
      <w:proofErr w:type="spellStart"/>
      <w:r w:rsidRPr="00850FAB">
        <w:rPr>
          <w:rFonts w:ascii="Times New Roman" w:hAnsi="Times New Roman" w:cs="Times New Roman"/>
          <w:b/>
          <w:sz w:val="24"/>
          <w:szCs w:val="24"/>
        </w:rPr>
        <w:t>Giriş</w:t>
      </w:r>
      <w:proofErr w:type="spellEnd"/>
    </w:p>
    <w:p w14:paraId="6D32A1CE" w14:textId="77777777" w:rsidR="003D1FD6" w:rsidRPr="00850FAB" w:rsidRDefault="003D1FD6" w:rsidP="00850F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uygulama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sınavında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dinamik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bir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konfigürasyon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yapısı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kurmanız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beklenmektedir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Projenin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amacı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web.config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app.config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gibi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dosyalarda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tutulan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appkey’lerin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ortak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dinamik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bir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yapıyla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erişilebilir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olması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deployment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veya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restart, recycle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gerektirmeden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güncellemelerin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yapılabilir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olmasıdır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73A262" w14:textId="4877C4D1" w:rsidR="003D1FD6" w:rsidRDefault="003D1FD6" w:rsidP="003D1F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Konfigürasyon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kayıtlarınızı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bir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storage(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MsSql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Redis, Mongo, File vs.)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üzerinde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tutabilirsiniz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Her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bir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konfigürasyon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kaydı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aşağıdaki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bilgileri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içermelidir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C65174" w14:textId="77777777" w:rsidR="00850FAB" w:rsidRPr="00850FAB" w:rsidRDefault="00850FAB" w:rsidP="00850FAB">
      <w:p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958"/>
        <w:gridCol w:w="1829"/>
        <w:gridCol w:w="1258"/>
        <w:gridCol w:w="1610"/>
        <w:gridCol w:w="1274"/>
        <w:gridCol w:w="2087"/>
      </w:tblGrid>
      <w:tr w:rsidR="003D1FD6" w:rsidRPr="00850FAB" w14:paraId="46B3D4C6" w14:textId="77777777" w:rsidTr="123008D2">
        <w:trPr>
          <w:jc w:val="center"/>
        </w:trPr>
        <w:tc>
          <w:tcPr>
            <w:tcW w:w="1244" w:type="dxa"/>
          </w:tcPr>
          <w:p w14:paraId="0A970367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27" w:type="dxa"/>
          </w:tcPr>
          <w:p w14:paraId="0D909AED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01" w:type="dxa"/>
          </w:tcPr>
          <w:p w14:paraId="3AB3EEAD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14:paraId="6D3D45CB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418" w:type="dxa"/>
          </w:tcPr>
          <w:p w14:paraId="6F664ADD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IsActive</w:t>
            </w:r>
          </w:p>
        </w:tc>
        <w:tc>
          <w:tcPr>
            <w:tcW w:w="2184" w:type="dxa"/>
          </w:tcPr>
          <w:p w14:paraId="7AD3C5A5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ApplicationName</w:t>
            </w:r>
          </w:p>
        </w:tc>
      </w:tr>
      <w:tr w:rsidR="003D1FD6" w:rsidRPr="00850FAB" w14:paraId="50BDAF62" w14:textId="77777777" w:rsidTr="123008D2">
        <w:trPr>
          <w:jc w:val="center"/>
        </w:trPr>
        <w:tc>
          <w:tcPr>
            <w:tcW w:w="1244" w:type="dxa"/>
          </w:tcPr>
          <w:p w14:paraId="649841BE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14:paraId="071F09BC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SiteName</w:t>
            </w:r>
          </w:p>
        </w:tc>
        <w:tc>
          <w:tcPr>
            <w:tcW w:w="1401" w:type="dxa"/>
          </w:tcPr>
          <w:p w14:paraId="2669E9CC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14" w:type="dxa"/>
          </w:tcPr>
          <w:p w14:paraId="6A8F7056" w14:textId="3C806633" w:rsidR="003D1FD6" w:rsidRPr="00850FAB" w:rsidRDefault="123008D2" w:rsidP="123008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Boyner.com.tr</w:t>
            </w:r>
          </w:p>
        </w:tc>
        <w:tc>
          <w:tcPr>
            <w:tcW w:w="1418" w:type="dxa"/>
          </w:tcPr>
          <w:p w14:paraId="56B20A0C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4" w:type="dxa"/>
          </w:tcPr>
          <w:p w14:paraId="388EB2A4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SERVICE-A</w:t>
            </w:r>
          </w:p>
        </w:tc>
      </w:tr>
      <w:tr w:rsidR="003D1FD6" w:rsidRPr="00850FAB" w14:paraId="13AB4080" w14:textId="77777777" w:rsidTr="123008D2">
        <w:trPr>
          <w:jc w:val="center"/>
        </w:trPr>
        <w:tc>
          <w:tcPr>
            <w:tcW w:w="1244" w:type="dxa"/>
          </w:tcPr>
          <w:p w14:paraId="18F999B5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14:paraId="01095221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IsBasketEnabled</w:t>
            </w:r>
          </w:p>
        </w:tc>
        <w:tc>
          <w:tcPr>
            <w:tcW w:w="1401" w:type="dxa"/>
          </w:tcPr>
          <w:p w14:paraId="12C89E41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14" w:type="dxa"/>
          </w:tcPr>
          <w:p w14:paraId="249FAAB8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9F14E3C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4" w:type="dxa"/>
          </w:tcPr>
          <w:p w14:paraId="0B846B04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SERVICE-B</w:t>
            </w:r>
          </w:p>
        </w:tc>
      </w:tr>
      <w:tr w:rsidR="003D1FD6" w:rsidRPr="00850FAB" w14:paraId="62C30515" w14:textId="77777777" w:rsidTr="123008D2">
        <w:trPr>
          <w:jc w:val="center"/>
        </w:trPr>
        <w:tc>
          <w:tcPr>
            <w:tcW w:w="1244" w:type="dxa"/>
          </w:tcPr>
          <w:p w14:paraId="5FCD5EC4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7" w:type="dxa"/>
          </w:tcPr>
          <w:p w14:paraId="3E188AE8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MaxItemCount</w:t>
            </w:r>
          </w:p>
        </w:tc>
        <w:tc>
          <w:tcPr>
            <w:tcW w:w="1401" w:type="dxa"/>
          </w:tcPr>
          <w:p w14:paraId="2AA191BF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14" w:type="dxa"/>
          </w:tcPr>
          <w:p w14:paraId="68861898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14:paraId="4B584315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84" w:type="dxa"/>
          </w:tcPr>
          <w:p w14:paraId="0D2D37D7" w14:textId="77777777" w:rsidR="003D1FD6" w:rsidRPr="00850FAB" w:rsidRDefault="003D1FD6" w:rsidP="008F1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AB">
              <w:rPr>
                <w:rFonts w:ascii="Times New Roman" w:hAnsi="Times New Roman" w:cs="Times New Roman"/>
                <w:sz w:val="24"/>
                <w:szCs w:val="24"/>
              </w:rPr>
              <w:t>SERVICE-A</w:t>
            </w:r>
          </w:p>
        </w:tc>
      </w:tr>
    </w:tbl>
    <w:p w14:paraId="68D836EA" w14:textId="77777777" w:rsidR="003D1FD6" w:rsidRPr="00850FAB" w:rsidRDefault="003D1FD6" w:rsidP="003D1F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Yazacağınız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konfigürasyon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kütüphanesi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web,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wcf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web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türlü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proje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için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konfigürasyon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kayıtlarını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ilgili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proje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için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erişilebilir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kılmalıdır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DAB6C7B" w14:textId="6D4688CE" w:rsidR="00B61E11" w:rsidRPr="00E6111B" w:rsidRDefault="003D1FD6" w:rsidP="00E6111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Örneğin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850F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SERVICE-A</w:t>
      </w:r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isimli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projemize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bu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kütüphane’yi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eklediğimizde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storage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üzerinde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850F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SERVICE-A</w:t>
      </w:r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”’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ya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ait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tüm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kayıtları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kendi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tipinde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dönebilmelidir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Konfigürasyon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kayıtları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integer, string, double,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tiplerinde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olabilir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. “S</w:t>
      </w:r>
      <w:r w:rsidRPr="00850F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ERVICE-A</w:t>
      </w:r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olarak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çalıştığı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sırada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konfigürasyona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yeni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kayıtlar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eklenmiş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olabilir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Dolayısıyla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belli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aralıklarla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yeni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eklenen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kayıt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olup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olmadığı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mevcut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bir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kaydın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değerinin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değişip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değişmediği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edilerek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değerler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güncellenmelidir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Konfigürasyon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yapısı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yalnızca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IsActive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olan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kayıtları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dönmelidir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EA5C632" w14:textId="77777777" w:rsidR="003D1FD6" w:rsidRPr="00850FAB" w:rsidRDefault="003D1FD6" w:rsidP="003D1F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Yazacağınız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kütüphane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fazla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üç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adet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parametre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ile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initialize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olmalıdır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101D1C0" w14:textId="77777777" w:rsidR="003D1FD6" w:rsidRPr="00850FAB" w:rsidRDefault="003D1FD6" w:rsidP="003D1FD6">
      <w:pPr>
        <w:autoSpaceDE w:val="0"/>
        <w:autoSpaceDN w:val="0"/>
        <w:adjustRightInd w:val="0"/>
        <w:spacing w:line="240" w:lineRule="auto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850FAB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</w:rPr>
        <w:t>new</w:t>
      </w:r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C</w:t>
      </w:r>
      <w:r w:rsidRPr="00850FAB">
        <w:rPr>
          <w:rFonts w:ascii="Times New Roman" w:eastAsia="Consolas" w:hAnsi="Times New Roman" w:cs="Times New Roman"/>
          <w:color w:val="00008B"/>
          <w:sz w:val="24"/>
          <w:szCs w:val="24"/>
          <w:highlight w:val="white"/>
        </w:rPr>
        <w:t>onfigurationReader</w:t>
      </w:r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Start"/>
      <w:r w:rsidRPr="00850FAB">
        <w:rPr>
          <w:rFonts w:ascii="Times New Roman" w:eastAsia="Consolas" w:hAnsi="Times New Roman" w:cs="Times New Roman"/>
          <w:color w:val="800080"/>
          <w:sz w:val="24"/>
          <w:szCs w:val="24"/>
          <w:highlight w:val="white"/>
        </w:rPr>
        <w:t>applicationName</w:t>
      </w:r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,</w:t>
      </w:r>
      <w:r w:rsidRPr="00850FAB">
        <w:rPr>
          <w:rFonts w:ascii="Times New Roman" w:eastAsia="Consolas" w:hAnsi="Times New Roman" w:cs="Times New Roman"/>
          <w:color w:val="800080"/>
          <w:sz w:val="24"/>
          <w:szCs w:val="24"/>
          <w:highlight w:val="white"/>
        </w:rPr>
        <w:t>connectionString</w:t>
      </w:r>
      <w:proofErr w:type="gram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,</w:t>
      </w:r>
      <w:r w:rsidRPr="00850FAB">
        <w:rPr>
          <w:rFonts w:ascii="Times New Roman" w:eastAsia="Consolas" w:hAnsi="Times New Roman" w:cs="Times New Roman"/>
          <w:color w:val="800080"/>
          <w:sz w:val="24"/>
          <w:szCs w:val="24"/>
          <w:highlight w:val="white"/>
        </w:rPr>
        <w:t>refreshTimerIntervalInMs</w:t>
      </w:r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14:paraId="16EAD7B2" w14:textId="77777777" w:rsidR="003D1FD6" w:rsidRPr="00850FAB" w:rsidRDefault="003D1FD6" w:rsidP="003D1F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50F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ApplicationName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Üzerinde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çalışacağı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uygulamanın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adı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4D2D1FE" w14:textId="77777777" w:rsidR="003D1FD6" w:rsidRPr="00850FAB" w:rsidRDefault="003D1FD6" w:rsidP="003D1F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50F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ConnectionString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Storage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bağlantı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bilgileri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629CB0" w14:textId="77777777" w:rsidR="003D1FD6" w:rsidRPr="00850FAB" w:rsidRDefault="003D1FD6" w:rsidP="003D1F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50FAB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lastRenderedPageBreak/>
        <w:t>RefreshTimerIntervalInMs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kadar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aralıklarla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storage’ın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edileceği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bilgisi</w:t>
      </w:r>
      <w:proofErr w:type="spellEnd"/>
      <w:r w:rsidRPr="00850F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EC6E5" w14:textId="77777777" w:rsidR="003D1FD6" w:rsidRPr="00850FAB" w:rsidRDefault="003D1FD6" w:rsidP="003D1FD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Diğer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taraftan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kütüphane’den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dışarıya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aşağıdaki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imza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ile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bir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method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açılmalıdır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.</w:t>
      </w:r>
    </w:p>
    <w:p w14:paraId="50B15FB1" w14:textId="77777777" w:rsidR="003D1FD6" w:rsidRPr="00850FAB" w:rsidRDefault="003D1FD6" w:rsidP="003D1FD6">
      <w:pPr>
        <w:autoSpaceDE w:val="0"/>
        <w:autoSpaceDN w:val="0"/>
        <w:adjustRightInd w:val="0"/>
        <w:spacing w:line="240" w:lineRule="auto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850FAB">
        <w:rPr>
          <w:rFonts w:ascii="Times New Roman" w:eastAsia="Consolas" w:hAnsi="Times New Roman" w:cs="Times New Roman"/>
          <w:color w:val="00008B"/>
          <w:sz w:val="24"/>
          <w:szCs w:val="24"/>
          <w:highlight w:val="white"/>
        </w:rPr>
        <w:t>T</w:t>
      </w:r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8B8B"/>
          <w:sz w:val="24"/>
          <w:szCs w:val="24"/>
          <w:highlight w:val="white"/>
        </w:rPr>
        <w:t>GetValue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&lt;</w:t>
      </w:r>
      <w:r w:rsidRPr="00850FAB">
        <w:rPr>
          <w:rFonts w:ascii="Times New Roman" w:eastAsia="Consolas" w:hAnsi="Times New Roman" w:cs="Times New Roman"/>
          <w:color w:val="00008B"/>
          <w:sz w:val="24"/>
          <w:szCs w:val="24"/>
          <w:highlight w:val="white"/>
        </w:rPr>
        <w:t>T</w:t>
      </w:r>
      <w:proofErr w:type="gram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&gt;(</w:t>
      </w:r>
      <w:proofErr w:type="gramEnd"/>
      <w:r w:rsidRPr="00850FAB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</w:rPr>
        <w:t>string</w:t>
      </w:r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key);</w:t>
      </w:r>
    </w:p>
    <w:p w14:paraId="55697A54" w14:textId="77777777" w:rsidR="003D1FD6" w:rsidRPr="00850FAB" w:rsidRDefault="003D1FD6" w:rsidP="003D1FD6">
      <w:pPr>
        <w:autoSpaceDE w:val="0"/>
        <w:autoSpaceDN w:val="0"/>
        <w:adjustRightInd w:val="0"/>
        <w:spacing w:line="240" w:lineRule="auto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proofErr w:type="spellStart"/>
      <w:r w:rsidRPr="00850FAB">
        <w:rPr>
          <w:rFonts w:ascii="Times New Roman" w:eastAsia="Consolas" w:hAnsi="Times New Roman" w:cs="Times New Roman"/>
          <w:sz w:val="24"/>
          <w:szCs w:val="24"/>
        </w:rPr>
        <w:t>Örnek</w:t>
      </w:r>
      <w:proofErr w:type="spellEnd"/>
      <w:r w:rsidRPr="00850FAB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sz w:val="24"/>
          <w:szCs w:val="24"/>
        </w:rPr>
        <w:t>kullanım</w:t>
      </w:r>
      <w:proofErr w:type="spellEnd"/>
      <w:r w:rsidRPr="00850FAB">
        <w:rPr>
          <w:rFonts w:ascii="Times New Roman" w:eastAsia="Consolas" w:hAnsi="Times New Roman" w:cs="Times New Roman"/>
          <w:sz w:val="24"/>
          <w:szCs w:val="24"/>
        </w:rPr>
        <w:t xml:space="preserve">: </w:t>
      </w:r>
      <w:r w:rsidRPr="00850FAB">
        <w:rPr>
          <w:rFonts w:ascii="Times New Roman" w:eastAsia="Consolas" w:hAnsi="Times New Roman" w:cs="Times New Roman"/>
          <w:color w:val="800080"/>
          <w:sz w:val="24"/>
          <w:szCs w:val="24"/>
          <w:highlight w:val="white"/>
        </w:rPr>
        <w:t>_</w:t>
      </w:r>
      <w:proofErr w:type="spellStart"/>
      <w:r w:rsidRPr="00850FAB">
        <w:rPr>
          <w:rFonts w:ascii="Times New Roman" w:eastAsia="Consolas" w:hAnsi="Times New Roman" w:cs="Times New Roman"/>
          <w:color w:val="800080"/>
          <w:sz w:val="24"/>
          <w:szCs w:val="24"/>
          <w:highlight w:val="white"/>
        </w:rPr>
        <w:t>configurationReader</w:t>
      </w:r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.</w:t>
      </w:r>
      <w:r w:rsidRPr="00850FAB">
        <w:rPr>
          <w:rFonts w:ascii="Times New Roman" w:eastAsia="Consolas" w:hAnsi="Times New Roman" w:cs="Times New Roman"/>
          <w:color w:val="008B8B"/>
          <w:sz w:val="24"/>
          <w:szCs w:val="24"/>
          <w:highlight w:val="white"/>
        </w:rPr>
        <w:t>GetValue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&lt;</w:t>
      </w:r>
      <w:r w:rsidRPr="00850FAB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</w:rPr>
        <w:t>string</w:t>
      </w:r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&gt;(</w:t>
      </w:r>
      <w:r w:rsidRPr="00850FAB">
        <w:rPr>
          <w:rFonts w:ascii="Times New Roman" w:eastAsia="Consolas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850FAB">
        <w:rPr>
          <w:rFonts w:ascii="Times New Roman" w:hAnsi="Times New Roman" w:cs="Times New Roman"/>
          <w:sz w:val="24"/>
          <w:szCs w:val="24"/>
        </w:rPr>
        <w:t>SiteName</w:t>
      </w:r>
      <w:proofErr w:type="spellEnd"/>
      <w:r w:rsidRPr="00850FAB">
        <w:rPr>
          <w:rFonts w:ascii="Times New Roman" w:eastAsia="Consolas" w:hAnsi="Times New Roman" w:cs="Times New Roman"/>
          <w:color w:val="A31515"/>
          <w:sz w:val="24"/>
          <w:szCs w:val="24"/>
          <w:highlight w:val="white"/>
        </w:rPr>
        <w:t>"</w:t>
      </w:r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);</w:t>
      </w:r>
      <w:r w:rsidRPr="00850FA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2708C0B" w14:textId="77777777" w:rsidR="003D1FD6" w:rsidRPr="00850FAB" w:rsidRDefault="003D1FD6" w:rsidP="003D1FD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Yukarıdaki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gibi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bir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kullanım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söz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konusu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olduğunda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kütüphane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sonuç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olarak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“boyner.com.tr”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dönmelidir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.</w:t>
      </w:r>
    </w:p>
    <w:p w14:paraId="675832D2" w14:textId="77777777" w:rsidR="003D1FD6" w:rsidRPr="00850FAB" w:rsidRDefault="003D1FD6" w:rsidP="003D1FD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Ek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olarak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bir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ara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yüzü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ile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storage’daki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kayıtlar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listelenmeli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güncellenebilmeli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ve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yeni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kayıtlar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eklenebilmelidir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Kayıtları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client side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olarak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ismi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ile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filtrelenebilmelidir</w:t>
      </w:r>
      <w:proofErr w:type="spellEnd"/>
      <w:r w:rsidRPr="00850FA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.</w:t>
      </w:r>
    </w:p>
    <w:p w14:paraId="166B1215" w14:textId="77777777" w:rsidR="003D1FD6" w:rsidRPr="00850FAB" w:rsidRDefault="003D1FD6" w:rsidP="003D1FD6">
      <w:pPr>
        <w:pStyle w:val="Balk1"/>
        <w:rPr>
          <w:rFonts w:ascii="Times New Roman" w:hAnsi="Times New Roman" w:cs="Times New Roman"/>
          <w:sz w:val="24"/>
          <w:szCs w:val="24"/>
        </w:rPr>
      </w:pPr>
      <w:proofErr w:type="spellStart"/>
      <w:r w:rsidRPr="00850FAB">
        <w:rPr>
          <w:rFonts w:ascii="Times New Roman" w:hAnsi="Times New Roman" w:cs="Times New Roman"/>
          <w:sz w:val="24"/>
          <w:szCs w:val="24"/>
        </w:rPr>
        <w:t>Koşullar</w:t>
      </w:r>
      <w:proofErr w:type="spellEnd"/>
    </w:p>
    <w:p w14:paraId="016F1887" w14:textId="77777777" w:rsidR="003D1FD6" w:rsidRPr="00850FAB" w:rsidRDefault="6507945F" w:rsidP="123008D2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onsolas" w:hAnsi="Times New Roman" w:cs="Times New Roman"/>
          <w:b/>
          <w:bCs/>
          <w:sz w:val="24"/>
          <w:szCs w:val="24"/>
        </w:rPr>
      </w:pPr>
      <w:r w:rsidRPr="00850FAB">
        <w:rPr>
          <w:rFonts w:ascii="Times New Roman" w:eastAsia="Consolas" w:hAnsi="Times New Roman" w:cs="Times New Roman"/>
          <w:sz w:val="24"/>
          <w:szCs w:val="24"/>
        </w:rPr>
        <w:t>Kütüphane storage’a erişemediğinde son başarılı konfigürasyon kayıtları ile çalışabilmelidir.</w:t>
      </w:r>
    </w:p>
    <w:p w14:paraId="339564F6" w14:textId="77777777" w:rsidR="003D1FD6" w:rsidRPr="00850FAB" w:rsidRDefault="6507945F" w:rsidP="123008D2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onsolas" w:hAnsi="Times New Roman" w:cs="Times New Roman"/>
          <w:b/>
          <w:bCs/>
          <w:sz w:val="24"/>
          <w:szCs w:val="24"/>
        </w:rPr>
      </w:pPr>
      <w:r w:rsidRPr="00850FAB">
        <w:rPr>
          <w:rFonts w:ascii="Times New Roman" w:eastAsia="Consolas" w:hAnsi="Times New Roman" w:cs="Times New Roman"/>
          <w:sz w:val="24"/>
          <w:szCs w:val="24"/>
        </w:rPr>
        <w:t xml:space="preserve">Kütüphane her tipe ait dönüş bilgisini kendi içerisinde halletmelidir. </w:t>
      </w:r>
    </w:p>
    <w:p w14:paraId="682D20F4" w14:textId="77777777" w:rsidR="003D1FD6" w:rsidRPr="00850FAB" w:rsidRDefault="6507945F" w:rsidP="123008D2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onsolas" w:hAnsi="Times New Roman" w:cs="Times New Roman"/>
          <w:b/>
          <w:bCs/>
          <w:sz w:val="24"/>
          <w:szCs w:val="24"/>
        </w:rPr>
      </w:pPr>
      <w:r w:rsidRPr="00850FAB">
        <w:rPr>
          <w:rFonts w:ascii="Times New Roman" w:eastAsia="Consolas" w:hAnsi="Times New Roman" w:cs="Times New Roman"/>
          <w:sz w:val="24"/>
          <w:szCs w:val="24"/>
        </w:rPr>
        <w:t xml:space="preserve">Sistem parametrik olarak verilen süre periyodunda yeni kayıtları ve kayıt değişikliklerini kontrol etmelidir. </w:t>
      </w:r>
    </w:p>
    <w:p w14:paraId="2A94308A" w14:textId="77777777" w:rsidR="003D1FD6" w:rsidRPr="00850FAB" w:rsidRDefault="6507945F" w:rsidP="123008D2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onsolas" w:hAnsi="Times New Roman" w:cs="Times New Roman"/>
          <w:b/>
          <w:bCs/>
          <w:sz w:val="24"/>
          <w:szCs w:val="24"/>
        </w:rPr>
      </w:pPr>
      <w:r w:rsidRPr="00850FAB">
        <w:rPr>
          <w:rFonts w:ascii="Times New Roman" w:eastAsia="Consolas" w:hAnsi="Times New Roman" w:cs="Times New Roman"/>
          <w:sz w:val="24"/>
          <w:szCs w:val="24"/>
        </w:rPr>
        <w:t>Her servis yalnızca kendi konfigürasyon kayıtlarına erişebilmeli, başkasının kayıtlarını görmemelidir.</w:t>
      </w:r>
      <w:bookmarkStart w:id="3" w:name="_GoBack"/>
      <w:bookmarkEnd w:id="3"/>
    </w:p>
    <w:sectPr w:rsidR="003D1FD6" w:rsidRPr="00850FAB" w:rsidSect="00B61E1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080" w:right="1440" w:bottom="1080" w:left="1440" w:header="0" w:footer="294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CB77C" w14:textId="77777777" w:rsidR="00495CEF" w:rsidRDefault="00495CEF">
      <w:pPr>
        <w:spacing w:before="0" w:line="240" w:lineRule="auto"/>
      </w:pPr>
      <w:r>
        <w:separator/>
      </w:r>
    </w:p>
  </w:endnote>
  <w:endnote w:type="continuationSeparator" w:id="0">
    <w:p w14:paraId="6B54F783" w14:textId="77777777" w:rsidR="00495CEF" w:rsidRDefault="00495CE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52A31" w14:textId="77777777" w:rsidR="00D35B1C" w:rsidRDefault="00B61E11" w:rsidP="00B61E11">
    <w:pPr>
      <w:ind w:left="0"/>
    </w:pPr>
    <w:r>
      <w:rPr>
        <w:noProof/>
        <w:lang w:val="en-US" w:eastAsia="en-US"/>
      </w:rPr>
      <w:drawing>
        <wp:anchor distT="0" distB="0" distL="0" distR="0" simplePos="0" relativeHeight="251660288" behindDoc="0" locked="0" layoutInCell="1" hidden="0" allowOverlap="1" wp14:anchorId="4AC58173" wp14:editId="07777777">
          <wp:simplePos x="0" y="0"/>
          <wp:positionH relativeFrom="page">
            <wp:align>right</wp:align>
          </wp:positionH>
          <wp:positionV relativeFrom="paragraph">
            <wp:posOffset>1174115</wp:posOffset>
          </wp:positionV>
          <wp:extent cx="7786688" cy="1060518"/>
          <wp:effectExtent l="0" t="0" r="5080" b="6350"/>
          <wp:wrapTopAndBottom distT="0" distB="0"/>
          <wp:docPr id="2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D84BA" w14:textId="77777777" w:rsidR="00D35B1C" w:rsidRDefault="00B61E11" w:rsidP="00B61E11">
    <w:pPr>
      <w:ind w:left="0"/>
    </w:pPr>
    <w:r>
      <w:rPr>
        <w:noProof/>
        <w:lang w:val="en-US" w:eastAsia="en-US"/>
      </w:rPr>
      <w:drawing>
        <wp:anchor distT="0" distB="0" distL="0" distR="0" simplePos="0" relativeHeight="251659264" behindDoc="0" locked="0" layoutInCell="1" hidden="0" allowOverlap="1" wp14:anchorId="67C50B62" wp14:editId="07777777">
          <wp:simplePos x="0" y="0"/>
          <wp:positionH relativeFrom="margin">
            <wp:posOffset>-1037590</wp:posOffset>
          </wp:positionH>
          <wp:positionV relativeFrom="paragraph">
            <wp:posOffset>1174115</wp:posOffset>
          </wp:positionV>
          <wp:extent cx="7786688" cy="1060518"/>
          <wp:effectExtent l="0" t="0" r="0" b="0"/>
          <wp:wrapTopAndBottom distT="0" distB="0"/>
          <wp:docPr id="1" name="image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C0708" w14:textId="77777777" w:rsidR="00495CEF" w:rsidRDefault="00495CEF">
      <w:pPr>
        <w:spacing w:before="0" w:line="240" w:lineRule="auto"/>
      </w:pPr>
      <w:r>
        <w:separator/>
      </w:r>
    </w:p>
  </w:footnote>
  <w:footnote w:type="continuationSeparator" w:id="0">
    <w:p w14:paraId="570EF854" w14:textId="77777777" w:rsidR="00495CEF" w:rsidRDefault="00495CE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5496F" w14:textId="12141C0A" w:rsidR="00D35B1C" w:rsidRDefault="00A61B8F">
    <w:pP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543C53">
      <w:rPr>
        <w:noProof/>
        <w:color w:val="E01B84"/>
        <w:sz w:val="24"/>
        <w:szCs w:val="24"/>
      </w:rPr>
      <w:t>3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  <w:lang w:val="en-US" w:eastAsia="en-US"/>
      </w:rPr>
      <w:drawing>
        <wp:anchor distT="0" distB="0" distL="0" distR="0" simplePos="0" relativeHeight="251657216" behindDoc="0" locked="0" layoutInCell="1" hidden="0" allowOverlap="1" wp14:anchorId="479BEB73" wp14:editId="07777777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7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60A7D" w14:textId="77777777" w:rsidR="00D35B1C" w:rsidRDefault="00A61B8F">
    <w:pPr>
      <w:jc w:val="right"/>
    </w:pPr>
    <w:r>
      <w:rPr>
        <w:noProof/>
        <w:lang w:val="en-US" w:eastAsia="en-US"/>
      </w:rPr>
      <w:drawing>
        <wp:anchor distT="0" distB="0" distL="0" distR="0" simplePos="0" relativeHeight="251655168" behindDoc="0" locked="0" layoutInCell="1" hidden="0" allowOverlap="1" wp14:anchorId="2306BDA9" wp14:editId="07777777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6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448"/>
    <w:multiLevelType w:val="hybridMultilevel"/>
    <w:tmpl w:val="B204EB7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82164"/>
    <w:multiLevelType w:val="multilevel"/>
    <w:tmpl w:val="6F06C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FB24BD"/>
    <w:multiLevelType w:val="hybridMultilevel"/>
    <w:tmpl w:val="30B85D5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9C721B4"/>
    <w:multiLevelType w:val="hybridMultilevel"/>
    <w:tmpl w:val="5D0268C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4E4B81"/>
    <w:multiLevelType w:val="multilevel"/>
    <w:tmpl w:val="BB32F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B1C"/>
    <w:rsid w:val="003D1FD6"/>
    <w:rsid w:val="00495CEF"/>
    <w:rsid w:val="00543C53"/>
    <w:rsid w:val="00580309"/>
    <w:rsid w:val="00850FAB"/>
    <w:rsid w:val="008B749C"/>
    <w:rsid w:val="00A61B8F"/>
    <w:rsid w:val="00B61E11"/>
    <w:rsid w:val="00C13F3A"/>
    <w:rsid w:val="00C24643"/>
    <w:rsid w:val="00D35B1C"/>
    <w:rsid w:val="00E6111B"/>
    <w:rsid w:val="00EB2D56"/>
    <w:rsid w:val="00F36BA0"/>
    <w:rsid w:val="123008D2"/>
    <w:rsid w:val="65079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72078"/>
  <w15:docId w15:val="{AAF8C429-0FC6-4B6B-859F-8ECDA946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Balk2">
    <w:name w:val="heading 2"/>
    <w:basedOn w:val="Normal"/>
    <w:next w:val="Normal"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Balk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Balk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Balk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Balk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paragraph" w:styleId="Altyaz">
    <w:name w:val="Subtitle"/>
    <w:basedOn w:val="Normal"/>
    <w:next w:val="Normal"/>
    <w:rPr>
      <w:color w:val="E01B84"/>
    </w:rPr>
  </w:style>
  <w:style w:type="paragraph" w:styleId="ListeParagraf">
    <w:name w:val="List Paragraph"/>
    <w:basedOn w:val="Normal"/>
    <w:qFormat/>
    <w:rsid w:val="003D1F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tr-TR" w:eastAsia="en-US"/>
    </w:rPr>
  </w:style>
  <w:style w:type="table" w:styleId="TabloKlavuzu">
    <w:name w:val="Table Grid"/>
    <w:basedOn w:val="NormalTablo"/>
    <w:uiPriority w:val="59"/>
    <w:rsid w:val="003D1F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0"/>
    </w:pPr>
    <w:rPr>
      <w:rFonts w:asciiTheme="minorHAnsi" w:eastAsiaTheme="minorHAnsi" w:hAnsiTheme="minorHAnsi" w:cstheme="minorBidi"/>
      <w:color w:val="auto"/>
      <w:lang w:val="tr-TR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unhideWhenUsed/>
    <w:rsid w:val="00B61E11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1E11"/>
  </w:style>
  <w:style w:type="paragraph" w:styleId="AltBilgi">
    <w:name w:val="footer"/>
    <w:basedOn w:val="Normal"/>
    <w:link w:val="AltBilgiChar"/>
    <w:uiPriority w:val="99"/>
    <w:unhideWhenUsed/>
    <w:rsid w:val="00B61E11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Emre Karahan</dc:creator>
  <cp:lastModifiedBy>Göksel Işıklar</cp:lastModifiedBy>
  <cp:revision>3</cp:revision>
  <dcterms:created xsi:type="dcterms:W3CDTF">2019-12-23T08:00:00Z</dcterms:created>
  <dcterms:modified xsi:type="dcterms:W3CDTF">2019-12-23T08:13:00Z</dcterms:modified>
</cp:coreProperties>
</file>