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1A63" w14:textId="27D67CE4" w:rsidR="00870443" w:rsidRPr="00870443" w:rsidRDefault="00870443" w:rsidP="008704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FİBONACCİ SAYISI</w:t>
      </w:r>
    </w:p>
    <w:p w14:paraId="45DDF577" w14:textId="7C20FCA4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dizisi, her sayının kendinden önceki ile toplanması sonucu oluşan bir sayı dizisidir.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Bu şekilde devam eden bu dizide sayılar birbirleriyle oranlandığında altın oran ortaya çıkar,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yani bir sayı kendisinden önceki sayıya bölündüğünde altın orana gittikçe yaklaşan bir dizi elde edilir.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Bu durumda genel olarak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n'inci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sayısı F(n) şu şekilde ifade edilir: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Bu da bir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dizisidir:4, 4, 8, 12, 20, 32, 52, … Çünkü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 herhangi iki sayıdan başlayabilir.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sayı dizisindeki sayıların birbirleriyle oranı olan ve altın oran denilen 1,618 sayısı ise doğada, sanatta ve hayatın her alanında görülen ve estetik ile bağdaştırılan bir sayıdır.</w:t>
      </w:r>
    </w:p>
    <w:p w14:paraId="582801C6" w14:textId="77777777" w:rsid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 xml:space="preserve">Ayrıca Pascal Üçgeninde de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sayı dizisi bulunmaktadır.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Dizi, İtalyan matematikçi Leonardo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Fibonacci’nin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1202 yılında yazdığı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Liber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Abaci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(Hesap Kitabı) adlı kitabındaki bir problemin cevabıdır.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Kitaptaki problem ise şöyle: Belirli bir bölgeye yeni doğmuş bir tavşan çifti (bir dişi, bir erkek) konuluyor.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Her tavşan çifti ikinci aydan itibaren yetişkin hâle geliyor ve her ay yeni bir tavşan çifti (bir dişi, bir erkek) doğuruyor.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Tavşanların hiç ölmediği varsayılırsa bu bölgede bir yıl sonra kaç çift tavşan olur?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Problemin çözümünde her ay için sırasıyla 1, 1, 2, 3, 5, 8, 13, 21, 34, 55, 89, 144 sayıları elde edilir.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AD4F31" w14:textId="30E4E4BD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Peki, 100 ayın sonunda bölgede kaç tavşan çifti olur?</w:t>
      </w:r>
    </w:p>
    <w:p w14:paraId="18595DBB" w14:textId="77777777" w:rsid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İşte bunu hesaplamak biraz zordur. Çünkü dizinin üçüncü teriminden itibaren, her terim kendisinden önceki ardışık iki terimin toplamıyla bulunur.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Bu durum, 100. terimin değeri için kendisinden önceki 99 terimin de bulunmasını gerektirir.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 matematiksel olarak şu şekilde gösterilir: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DC1762" w14:textId="77777777" w:rsidR="00651F3D" w:rsidRDefault="00651F3D" w:rsidP="00870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68EEF8" w14:textId="77777777" w:rsidR="00E1275F" w:rsidRDefault="00E1275F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F60CA1" wp14:editId="32FF018C">
            <wp:extent cx="3590925" cy="1276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B87E5" w14:textId="53093CA9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Buradaki F(n), n. terimi belirtir. Yani, Fibonacci dizisinin üçüncü ve sonsuz sayıdaki diğer terimleri F(</w:t>
      </w:r>
      <w:proofErr w:type="gramStart"/>
      <w:r w:rsidRPr="00870443">
        <w:rPr>
          <w:rFonts w:ascii="Times New Roman" w:hAnsi="Times New Roman" w:cs="Times New Roman"/>
          <w:sz w:val="28"/>
          <w:szCs w:val="28"/>
        </w:rPr>
        <w:t>1)=</w:t>
      </w:r>
      <w:proofErr w:type="gramEnd"/>
      <w:r w:rsidRPr="00870443">
        <w:rPr>
          <w:rFonts w:ascii="Times New Roman" w:hAnsi="Times New Roman" w:cs="Times New Roman"/>
          <w:sz w:val="28"/>
          <w:szCs w:val="28"/>
        </w:rPr>
        <w:t>1=F(2) başlangıç değerleriyle ve F(n)=F(n-1)+F(n-2) eşitliği ile üretilir.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Burada olduğu gibi, herhangi bir dizinin tüm terimlerinin (başlangıç değerleri hariç) kendisinden önceki terimlerle bulunmasını sağlayan eşitliğe “yineleme bağıntısı” denir.</w:t>
      </w:r>
    </w:p>
    <w:p w14:paraId="2259476A" w14:textId="66808170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 bazı ilginç özellikler sahiptir.</w:t>
      </w:r>
    </w:p>
    <w:p w14:paraId="56158493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lastRenderedPageBreak/>
        <w:t>Örneğin;</w:t>
      </w:r>
    </w:p>
    <w:p w14:paraId="128BD7CB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-Dizinin üç ve üçün katlarındaki terimleri 2’ye, dört ve dördün katlarındaki terimleri 3’e, beş ve beşin katlarındaki terimleri 5’e bölünür.</w:t>
      </w:r>
    </w:p>
    <w:p w14:paraId="19E238CD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-Dizinin herhangi ardışık on teriminin toplamı her zaman 11’in katıdır.</w:t>
      </w:r>
    </w:p>
    <w:p w14:paraId="16A9D0D7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-Dizinin ikinci teriminden sonraki her ardışık iki terimi aralarında asaldır.</w:t>
      </w:r>
    </w:p>
    <w:p w14:paraId="0BBD7CB5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-Dizinin herhangi ardışık iki teriminin kareleri toplamı yine bu dizinin bir terimidir.</w:t>
      </w:r>
    </w:p>
    <w:p w14:paraId="0B4BC4E1" w14:textId="0F80C0A9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Dizi ne kadar detaylı incelenirse o kadar büyüleyici ve merak uyandırıcı olduğu görülür.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Çünkü dizinin sayıları arasında bunlardan farklı daha birçok ilginç ilişki var.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Bu ilişkileri kendiniz araştırarak veya gözlemleyerek bulabilirsiniz.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Her ne kadar tavşanların doğada çoğalma problemi gerçekçi olmasa da dizinin terimlerine doğada sıkça rastlanması ve dizinin ardışık iki teriminden büyük terimin küçük terime oranının giderek “altın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oran”a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yaklaşması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dizisini popüler hâle getirmiştir.</w:t>
      </w:r>
    </w:p>
    <w:p w14:paraId="74CCB58A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Örneğin, dizinin terimleri çiçeklerin taç yapraklarında görülebilir.</w:t>
      </w:r>
    </w:p>
    <w:p w14:paraId="2A3242D9" w14:textId="7FB61462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Ayrıca çam kozalağı ve ayçiçeği tohumlarında merkezden dışa doğru sağdan sola veya soldan sağa çizilen sarmal sayılar da dizinin terimlerindendir.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Dizinin ardışık terimleri arasındaki oranlara bakıldığında ise bu oranların 1,618 sayısına yaklaştığı görülür. Aynı sayı herhangi bir AB doğru parçası üzerindeki bir C noktası için, tüm parçanın büyük parçaya oranı ile büyük parçanın küçük parçaya oranının birbirine eşitlenmesiyle bulunur.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Bu sayıya “altın oran” denir ve “</w:t>
      </w:r>
      <w:r w:rsidRPr="00870443">
        <w:rPr>
          <w:rFonts w:ascii="Cambria Math" w:hAnsi="Cambria Math" w:cs="Cambria Math"/>
          <w:sz w:val="28"/>
          <w:szCs w:val="28"/>
        </w:rPr>
        <w:t>𝜱</w:t>
      </w:r>
      <w:r w:rsidRPr="00870443">
        <w:rPr>
          <w:rFonts w:ascii="Times New Roman" w:hAnsi="Times New Roman" w:cs="Times New Roman"/>
          <w:sz w:val="28"/>
          <w:szCs w:val="28"/>
        </w:rPr>
        <w:t>” (Fi) sembolü ile gösterilir.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“Altın dikdörtgen” ise kenar uzunlukları AB doğru parçası ve AC doğru parçasıyla orantılı olan dikdörtgendir.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Altın dikdörtgen içerisinde bulunan ve kenar uzunlukları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dizisinin terimlerinden oluşan kareler sırasıyla çıkarıldığında geriye kalan her bir dikdörtgen yine altın dikdörtgen olur.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Altın dikdörtgen içerisinde bulunan sarmal ise “altın sarmal” olarak isimlendirilir.</w:t>
      </w:r>
    </w:p>
    <w:p w14:paraId="653B585F" w14:textId="77777777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ECD3E6" w14:textId="4507F169" w:rsidR="00870443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 xml:space="preserve">Altın dikdörtgen ve altın oran birçok mimari ve sanat eserinde kullanılıyor. Leonardo da Vinci’nin Mona Lisa ve Son Akşam Yemeği isimli tabloları, Yunanistan’daki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Parthenon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Tapınağı ve Mısır’daki piramitler,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Mimar Sinan tarafından inşa edilen Süleymaniye ve Selimiye camileri de altın oranın kullanıldığı eserlerden bazılarıdır.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Örneğin Mona Lisa tablosundaki altın sarmal Mona Lisa’nın burnunun ucundan dönerek çenesinin altını sıyırır ve sol kolunun dirseğinden başparmağına kadar uzanır.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Kasırga gibi atmosfer olayları, salyangoz ve bazı kabuklu deniz canlılarında ise altın sarmal görülür.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Ayrıca, piyano, keman gibi müzik aletleriyle Beethoven ve Mozart gibi ünlü bestecilerin eserlerinde de </w:t>
      </w:r>
      <w:r w:rsidRPr="00870443">
        <w:rPr>
          <w:rFonts w:ascii="Times New Roman" w:hAnsi="Times New Roman" w:cs="Times New Roman"/>
          <w:sz w:val="28"/>
          <w:szCs w:val="28"/>
        </w:rPr>
        <w:lastRenderedPageBreak/>
        <w:t>altın orana rastlanır.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Örneğin piyano klavyesinde bir oktav, biri diğerinden daha yüksek olan iki nota arasındaki müziksel aralığı temsil eder. Bir oktav, 5 siyah ve 8 beyaz tuş olmak üzere toplam 13 tuştan oluşur.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 xml:space="preserve">Bu sayılar birer </w:t>
      </w:r>
      <w:proofErr w:type="spellStart"/>
      <w:r w:rsidRPr="00870443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870443">
        <w:rPr>
          <w:rFonts w:ascii="Times New Roman" w:hAnsi="Times New Roman" w:cs="Times New Roman"/>
          <w:sz w:val="28"/>
          <w:szCs w:val="28"/>
        </w:rPr>
        <w:t xml:space="preserve"> sayısıdır.</w:t>
      </w:r>
    </w:p>
    <w:p w14:paraId="0B2D491F" w14:textId="7A1B15D1" w:rsidR="00B43530" w:rsidRPr="00870443" w:rsidRDefault="00870443" w:rsidP="00870443">
      <w:pPr>
        <w:jc w:val="both"/>
        <w:rPr>
          <w:rFonts w:ascii="Times New Roman" w:hAnsi="Times New Roman" w:cs="Times New Roman"/>
          <w:sz w:val="28"/>
          <w:szCs w:val="28"/>
        </w:rPr>
      </w:pPr>
      <w:r w:rsidRPr="00870443">
        <w:rPr>
          <w:rFonts w:ascii="Times New Roman" w:hAnsi="Times New Roman" w:cs="Times New Roman"/>
          <w:sz w:val="28"/>
          <w:szCs w:val="28"/>
        </w:rPr>
        <w:t>Altın oran hemen hemen tüm medeniyetler tarafından kullanılan en eski denge sistemlerinden biridir.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Altın oran kullanılarak yapılan her eser estetik açıdan güzel görünür.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0443">
        <w:rPr>
          <w:rFonts w:ascii="Times New Roman" w:hAnsi="Times New Roman" w:cs="Times New Roman"/>
          <w:sz w:val="28"/>
          <w:szCs w:val="28"/>
        </w:rPr>
        <w:t>Öyle ki bu oran kullanılarak yapılan tüm eserler döneminin en ünlü eserleri olmuştur</w:t>
      </w:r>
    </w:p>
    <w:sectPr w:rsidR="00B43530" w:rsidRPr="00870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43"/>
    <w:rsid w:val="00362CCB"/>
    <w:rsid w:val="00651F3D"/>
    <w:rsid w:val="00870443"/>
    <w:rsid w:val="00B43530"/>
    <w:rsid w:val="00E1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E177"/>
  <w15:chartTrackingRefBased/>
  <w15:docId w15:val="{BAD0EA6C-488F-4B9E-AC30-C97334D70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51F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0F4D-BD7E-4E43-87AF-0D1619BC8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uguz</dc:creator>
  <cp:keywords/>
  <dc:description/>
  <cp:lastModifiedBy>semih uguz</cp:lastModifiedBy>
  <cp:revision>2</cp:revision>
  <dcterms:created xsi:type="dcterms:W3CDTF">2022-04-19T08:35:00Z</dcterms:created>
  <dcterms:modified xsi:type="dcterms:W3CDTF">2022-04-19T08:35:00Z</dcterms:modified>
</cp:coreProperties>
</file>