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2A0A" w14:textId="77750E61" w:rsidR="003349AB" w:rsidRDefault="005E2FEE">
      <w:r>
        <w:t>Fico Score:</w:t>
      </w:r>
      <w:r>
        <w:br/>
      </w:r>
      <w:r w:rsidR="002C0D28">
        <w:t>1</w:t>
      </w:r>
      <w:r>
        <w:t xml:space="preserve"> = excellent</w:t>
      </w:r>
      <w:r>
        <w:br/>
      </w:r>
      <w:r w:rsidR="002C0D28">
        <w:t>2</w:t>
      </w:r>
      <w:r>
        <w:t xml:space="preserve"> = very good</w:t>
      </w:r>
      <w:r>
        <w:br/>
        <w:t>3 = decent</w:t>
      </w:r>
      <w:r>
        <w:br/>
      </w:r>
      <w:r w:rsidR="002C0D28">
        <w:t>4</w:t>
      </w:r>
      <w:r>
        <w:t xml:space="preserve"> = bad</w:t>
      </w:r>
      <w:r>
        <w:br/>
      </w:r>
      <w:r w:rsidR="002C0D28">
        <w:t>5</w:t>
      </w:r>
      <w:r>
        <w:t xml:space="preserve"> = very bad</w:t>
      </w:r>
    </w:p>
    <w:p w14:paraId="39566D1A" w14:textId="0274FD7B" w:rsidR="005E2FEE" w:rsidRDefault="002C0D28">
      <w:r w:rsidRPr="002C0D28">
        <w:drawing>
          <wp:inline distT="0" distB="0" distL="0" distR="0" wp14:anchorId="5D2D1712" wp14:editId="25DB0102">
            <wp:extent cx="3839111" cy="1314633"/>
            <wp:effectExtent l="0" t="0" r="9525" b="0"/>
            <wp:docPr id="36174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0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3F40" w14:textId="77777777" w:rsidR="002C0D28" w:rsidRDefault="002C0D28"/>
    <w:p w14:paraId="6196F052" w14:textId="61EC4787" w:rsidR="002C0D28" w:rsidRDefault="002C0D28">
      <w:r w:rsidRPr="002C0D28">
        <w:t>FICO scores were categorized into five buckets, with higher buckets representing worse credit risk, to help summarize borrower credit profiles for modeling purposes.</w:t>
      </w:r>
    </w:p>
    <w:p w14:paraId="12ADBC44" w14:textId="77777777" w:rsidR="005E2FEE" w:rsidRDefault="005E2FEE"/>
    <w:p w14:paraId="7B459D30" w14:textId="77777777" w:rsidR="005E2FEE" w:rsidRDefault="005E2FEE"/>
    <w:p w14:paraId="540BCAB1" w14:textId="2A7CC1A4" w:rsidR="005E2FEE" w:rsidRDefault="005E2FEE">
      <w:r>
        <w:tab/>
      </w:r>
      <w:r>
        <w:tab/>
      </w:r>
    </w:p>
    <w:p w14:paraId="06BF5A4C" w14:textId="77777777" w:rsidR="005E2FEE" w:rsidRDefault="005E2FEE"/>
    <w:sectPr w:rsidR="005E2F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EE"/>
    <w:rsid w:val="000362CC"/>
    <w:rsid w:val="002C0D28"/>
    <w:rsid w:val="003349AB"/>
    <w:rsid w:val="005E2FEE"/>
    <w:rsid w:val="0069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A833"/>
  <w15:chartTrackingRefBased/>
  <w15:docId w15:val="{06D0CB8B-26C0-4632-B119-130F1893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Rai, Seming</dc:creator>
  <cp:keywords/>
  <dc:description/>
  <cp:lastModifiedBy>Rai, Seming</cp:lastModifiedBy>
  <cp:revision>1</cp:revision>
  <dcterms:created xsi:type="dcterms:W3CDTF">2026-02-20T02:52:00Z</dcterms:created>
  <dcterms:modified xsi:type="dcterms:W3CDTF">2026-02-20T03:29:00Z</dcterms:modified>
</cp:coreProperties>
</file>