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284" w:rsidRPr="00A82284" w:rsidRDefault="00A82284" w:rsidP="00A82284">
      <w:pPr>
        <w:shd w:val="clear" w:color="auto" w:fill="FFFFFF"/>
        <w:spacing w:after="0" w:line="240" w:lineRule="auto"/>
        <w:jc w:val="both"/>
        <w:outlineLvl w:val="0"/>
        <w:rPr>
          <w:rFonts w:ascii="Calibri" w:eastAsia="Times New Roman" w:hAnsi="Calibri" w:cs="Calibri"/>
          <w:b/>
          <w:bCs/>
          <w:color w:val="000000"/>
          <w:kern w:val="36"/>
          <w:sz w:val="27"/>
          <w:szCs w:val="27"/>
          <w:lang w:eastAsia="ru-RU"/>
        </w:rPr>
      </w:pPr>
      <w:r w:rsidRPr="00A82284">
        <w:rPr>
          <w:rFonts w:ascii="Calibri" w:eastAsia="Times New Roman" w:hAnsi="Calibri" w:cs="Calibri"/>
          <w:b/>
          <w:bCs/>
          <w:color w:val="000000"/>
          <w:kern w:val="36"/>
          <w:sz w:val="27"/>
          <w:szCs w:val="27"/>
          <w:lang w:eastAsia="ru-RU"/>
        </w:rPr>
        <w:t>Стеллаж архивный, архивно-складской, на болтах, на зацепах.</w:t>
      </w:r>
    </w:p>
    <w:p w:rsidR="00A82284" w:rsidRPr="00A82284" w:rsidRDefault="00A82284" w:rsidP="00A82284">
      <w:pPr>
        <w:shd w:val="clear" w:color="auto" w:fill="FFFFFF"/>
        <w:spacing w:after="0" w:line="240" w:lineRule="auto"/>
        <w:ind w:firstLine="360"/>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24"/>
          <w:szCs w:val="24"/>
          <w:lang w:eastAsia="ru-RU"/>
        </w:rPr>
        <w:t>Компания "</w:t>
      </w:r>
      <w:proofErr w:type="spellStart"/>
      <w:r w:rsidRPr="00A82284">
        <w:rPr>
          <w:rFonts w:ascii="Calibri" w:eastAsia="Times New Roman" w:hAnsi="Calibri" w:cs="Calibri"/>
          <w:color w:val="000000"/>
          <w:sz w:val="24"/>
          <w:szCs w:val="24"/>
          <w:lang w:eastAsia="ru-RU"/>
        </w:rPr>
        <w:t>Беллеснорд</w:t>
      </w:r>
      <w:proofErr w:type="spellEnd"/>
      <w:r w:rsidRPr="00A82284">
        <w:rPr>
          <w:rFonts w:ascii="Calibri" w:eastAsia="Times New Roman" w:hAnsi="Calibri" w:cs="Calibri"/>
          <w:color w:val="000000"/>
          <w:sz w:val="24"/>
          <w:szCs w:val="24"/>
          <w:lang w:eastAsia="ru-RU"/>
        </w:rPr>
        <w:t>" предлагает Вам металлические стеллажи различной модификации и назначения. Наши специалисты помогут Вам в выборе стеллажей и просчитают лучший вариант исполнения. Мы учтем максимальную надежность и безопасность стеллажных конструкций, спроектируем их с учетом наиболее полного использования пространства.</w:t>
      </w:r>
    </w:p>
    <w:p w:rsidR="00A82284" w:rsidRPr="00A82284" w:rsidRDefault="00A82284" w:rsidP="00A82284">
      <w:pPr>
        <w:shd w:val="clear" w:color="auto" w:fill="FFFFFF"/>
        <w:spacing w:after="240" w:line="240" w:lineRule="auto"/>
        <w:ind w:firstLine="360"/>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24"/>
          <w:szCs w:val="24"/>
          <w:lang w:eastAsia="ru-RU"/>
        </w:rPr>
        <w:t>Стеллажи архивно-складские (</w:t>
      </w:r>
      <w:proofErr w:type="spellStart"/>
      <w:r w:rsidRPr="00A82284">
        <w:rPr>
          <w:rFonts w:ascii="Calibri" w:eastAsia="Times New Roman" w:hAnsi="Calibri" w:cs="Calibri"/>
          <w:color w:val="000000"/>
          <w:sz w:val="24"/>
          <w:szCs w:val="24"/>
          <w:lang w:eastAsia="ru-RU"/>
        </w:rPr>
        <w:t>быстросборные</w:t>
      </w:r>
      <w:proofErr w:type="spellEnd"/>
      <w:r w:rsidRPr="00A82284">
        <w:rPr>
          <w:rFonts w:ascii="Calibri" w:eastAsia="Times New Roman" w:hAnsi="Calibri" w:cs="Calibri"/>
          <w:color w:val="000000"/>
          <w:sz w:val="24"/>
          <w:szCs w:val="24"/>
          <w:lang w:eastAsia="ru-RU"/>
        </w:rPr>
        <w:t>).</w:t>
      </w:r>
      <w:r w:rsidRPr="00A82284">
        <w:rPr>
          <w:rFonts w:ascii="Calibri" w:eastAsia="Times New Roman" w:hAnsi="Calibri" w:cs="Calibri"/>
          <w:color w:val="000000"/>
          <w:sz w:val="24"/>
          <w:szCs w:val="24"/>
          <w:lang w:eastAsia="ru-RU"/>
        </w:rPr>
        <w:br/>
      </w:r>
      <w:r>
        <w:rPr>
          <w:rFonts w:ascii="Calibri" w:eastAsia="Times New Roman" w:hAnsi="Calibri" w:cs="Calibri"/>
          <w:noProof/>
          <w:color w:val="000000"/>
          <w:sz w:val="24"/>
          <w:szCs w:val="24"/>
          <w:lang w:eastAsia="ru-RU"/>
        </w:rPr>
        <w:drawing>
          <wp:inline distT="0" distB="0" distL="0" distR="0">
            <wp:extent cx="1181100" cy="2381250"/>
            <wp:effectExtent l="0" t="0" r="0" b="0"/>
            <wp:docPr id="22" name="Рисунок 22" descr="Стеллаж архивный для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еллаж архивный для документ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2381250"/>
                    </a:xfrm>
                    <a:prstGeom prst="rect">
                      <a:avLst/>
                    </a:prstGeom>
                    <a:noFill/>
                    <a:ln>
                      <a:noFill/>
                    </a:ln>
                  </pic:spPr>
                </pic:pic>
              </a:graphicData>
            </a:graphic>
          </wp:inline>
        </w:drawing>
      </w:r>
      <w:r>
        <w:rPr>
          <w:rFonts w:ascii="Calibri" w:eastAsia="Times New Roman" w:hAnsi="Calibri" w:cs="Calibri"/>
          <w:noProof/>
          <w:color w:val="000000"/>
          <w:sz w:val="24"/>
          <w:szCs w:val="24"/>
          <w:lang w:eastAsia="ru-RU"/>
        </w:rPr>
        <w:drawing>
          <wp:inline distT="0" distB="0" distL="0" distR="0">
            <wp:extent cx="1352550" cy="2381250"/>
            <wp:effectExtent l="0" t="0" r="0" b="0"/>
            <wp:docPr id="21" name="Рисунок 21" descr="Стеллаж архивный для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еллаж архивный для документ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2381250"/>
                    </a:xfrm>
                    <a:prstGeom prst="rect">
                      <a:avLst/>
                    </a:prstGeom>
                    <a:noFill/>
                    <a:ln>
                      <a:noFill/>
                    </a:ln>
                  </pic:spPr>
                </pic:pic>
              </a:graphicData>
            </a:graphic>
          </wp:inline>
        </w:drawing>
      </w:r>
      <w:r w:rsidRPr="00A82284">
        <w:rPr>
          <w:rFonts w:ascii="Calibri" w:eastAsia="Times New Roman" w:hAnsi="Calibri" w:cs="Calibri"/>
          <w:color w:val="000000"/>
          <w:sz w:val="24"/>
          <w:szCs w:val="24"/>
          <w:lang w:eastAsia="ru-RU"/>
        </w:rPr>
        <w:t>Дизайн этого стеллажа - хорошо известная классика, поэтому если Вы готовы потратить время на сборку стеллажей при помощи метиза, то именно этот вариант сэкономит Ваши деньги, прекрасно впишется в интерьер Вашего офиса, будет служить долго и надёжно.</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1. Архивно-складские стеллажи всегда будут популярны благодаря трем основным достоинствам: невысокая цена; конструкция, позволяющая устанавливать полки на любую высоту (перфорированная стойка); перфорация отверстий (шаг 25 мм) позволяет максимально рационально использовать место на полках.</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2. Распределенная нагрузка на полку до 300 кг, что дает возможность использовать их не только в архивах, но и на складах (для хранения грузов средней тяжести).</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3. Высокий уровень качества выпускаемой продукции. Стеллажи изготовлены с применением современных технологий и средств автоматизации. </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 xml:space="preserve">4. </w:t>
      </w:r>
      <w:proofErr w:type="gramStart"/>
      <w:r w:rsidRPr="00A82284">
        <w:rPr>
          <w:rFonts w:ascii="Calibri" w:eastAsia="Times New Roman" w:hAnsi="Calibri" w:cs="Calibri"/>
          <w:color w:val="000000"/>
          <w:sz w:val="24"/>
          <w:szCs w:val="24"/>
          <w:lang w:eastAsia="ru-RU"/>
        </w:rPr>
        <w:t>Широкий модельный ряд стандартных стеллажей (полки и стойки различных типоразмеров: длина полки - 70 см и 100 см; ширина 30, 40, 50, 60, 80 см и стойки длиной 0.5, 1.0, 1.2, 1.5, 1.8, 2.0, 2.3, 2.5 м и переходники, соединяющие стойки различных длин) позволят заказчику легко подобрать вариант, отвечающий именно его требованиям.</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5.</w:t>
      </w:r>
      <w:proofErr w:type="gramEnd"/>
      <w:r w:rsidRPr="00A82284">
        <w:rPr>
          <w:rFonts w:ascii="Calibri" w:eastAsia="Times New Roman" w:hAnsi="Calibri" w:cs="Calibri"/>
          <w:color w:val="000000"/>
          <w:sz w:val="24"/>
          <w:szCs w:val="24"/>
          <w:lang w:eastAsia="ru-RU"/>
        </w:rPr>
        <w:t xml:space="preserve"> Качественное полимерное покрытие "PULVERIT" (пр-во Италия) соответствует европейскому уровню. Стандартный цвет покрытия - серый; возможно нанесение покрытия практически любого цвета.</w:t>
      </w:r>
    </w:p>
    <w:p w:rsidR="00A82284" w:rsidRPr="00A82284" w:rsidRDefault="00A82284" w:rsidP="00A82284">
      <w:pPr>
        <w:shd w:val="clear" w:color="auto" w:fill="FFFFFF"/>
        <w:spacing w:after="0" w:line="240" w:lineRule="auto"/>
        <w:ind w:firstLine="360"/>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24"/>
          <w:szCs w:val="24"/>
          <w:lang w:eastAsia="ru-RU"/>
        </w:rPr>
        <w:lastRenderedPageBreak/>
        <w:t>Стеллажи универсальные</w:t>
      </w:r>
      <w:r>
        <w:rPr>
          <w:rFonts w:ascii="Calibri" w:eastAsia="Times New Roman" w:hAnsi="Calibri" w:cs="Calibri"/>
          <w:noProof/>
          <w:color w:val="000000"/>
          <w:sz w:val="24"/>
          <w:szCs w:val="24"/>
          <w:lang w:eastAsia="ru-RU"/>
        </w:rPr>
        <w:drawing>
          <wp:inline distT="0" distB="0" distL="0" distR="0">
            <wp:extent cx="1685925" cy="1905000"/>
            <wp:effectExtent l="0" t="0" r="9525" b="0"/>
            <wp:docPr id="20" name="Рисунок 20" descr="Стеллаж архивный для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еллаж архивный для документ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905000"/>
                    </a:xfrm>
                    <a:prstGeom prst="rect">
                      <a:avLst/>
                    </a:prstGeom>
                    <a:noFill/>
                    <a:ln>
                      <a:noFill/>
                    </a:ln>
                  </pic:spPr>
                </pic:pic>
              </a:graphicData>
            </a:graphic>
          </wp:inline>
        </w:drawing>
      </w:r>
      <w:r>
        <w:rPr>
          <w:rFonts w:ascii="Calibri" w:eastAsia="Times New Roman" w:hAnsi="Calibri" w:cs="Calibri"/>
          <w:noProof/>
          <w:color w:val="000000"/>
          <w:sz w:val="24"/>
          <w:szCs w:val="24"/>
          <w:lang w:eastAsia="ru-RU"/>
        </w:rPr>
        <w:drawing>
          <wp:inline distT="0" distB="0" distL="0" distR="0">
            <wp:extent cx="2524125" cy="1428750"/>
            <wp:effectExtent l="0" t="0" r="9525" b="0"/>
            <wp:docPr id="19" name="Рисунок 19" descr="Стеллаж архивный для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еллаж архивный для докумен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1428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24"/>
          <w:szCs w:val="24"/>
          <w:lang w:eastAsia="ru-RU"/>
        </w:rPr>
        <w:t>Стеллажи универсальные марки СУ не имеют ни одного винтового соединения, (полки крепятся при помощи специальных зацепов), что очень удобно при проведении сборки. При необходимости любой человек сможет легко изменить месторасположение полок (шаг перфорации 45мм). По желанию Потребителя стеллажи можно комплектовать полками с распределённой нагрузкой от 100 кг до 300 кг. Универсальные стеллажи легко впишутся в интерьер современного офиса и архива и станут незаменимыми на Вашем складе при хранении грузов средней тяжести.</w:t>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t>- Грузоподъемность стоек, имеющих уникальный, рациональный, рассчитанный компьютером профиль (изготавливается прокаткой), на высоте 2000мм составит 4т. таким образом, двухметровый стеллаж может быть нагружен до 8 т.</w:t>
      </w:r>
      <w:r w:rsidRPr="00A82284">
        <w:rPr>
          <w:rFonts w:ascii="Calibri" w:eastAsia="Times New Roman" w:hAnsi="Calibri" w:cs="Calibri"/>
          <w:color w:val="000000"/>
          <w:sz w:val="24"/>
          <w:szCs w:val="24"/>
          <w:lang w:eastAsia="ru-RU"/>
        </w:rPr>
        <w:br/>
        <w:t>- Покрытие стеллажей полимерное (порошковая краска) или оцинкованный металл - это надежно, красиво, быстро и качественно.</w:t>
      </w:r>
      <w:r w:rsidRPr="00A82284">
        <w:rPr>
          <w:rFonts w:ascii="Calibri" w:eastAsia="Times New Roman" w:hAnsi="Calibri" w:cs="Calibri"/>
          <w:color w:val="000000"/>
          <w:sz w:val="24"/>
          <w:szCs w:val="24"/>
          <w:lang w:eastAsia="ru-RU"/>
        </w:rPr>
        <w:br/>
        <w:t>- Стеллажи изготовлены с применением новейших технологий и средств автоматизации, что гарантирует высокий уровень качества продукции. </w:t>
      </w:r>
      <w:r w:rsidRPr="00A82284">
        <w:rPr>
          <w:rFonts w:ascii="Calibri" w:eastAsia="Times New Roman" w:hAnsi="Calibri" w:cs="Calibri"/>
          <w:color w:val="000000"/>
          <w:sz w:val="24"/>
          <w:szCs w:val="24"/>
          <w:lang w:eastAsia="ru-RU"/>
        </w:rPr>
        <w:br/>
        <w:t>- Возможность крепления полок смежных стеллажей к одной стойке, а также установки одной крестовины жесткости на 5-7 стеллажей экономит Ваше время и деньги.</w:t>
      </w:r>
      <w:r w:rsidRPr="00A82284">
        <w:rPr>
          <w:rFonts w:ascii="Calibri" w:eastAsia="Times New Roman" w:hAnsi="Calibri" w:cs="Calibri"/>
          <w:color w:val="000000"/>
          <w:sz w:val="24"/>
          <w:szCs w:val="24"/>
          <w:lang w:eastAsia="ru-RU"/>
        </w:rPr>
        <w:br/>
        <w:t>Решается проблема оснащения складов в агрессивной среде (например, в холодильных камерах, подвалах). Кроме всех вышеперечисленных преимуществ им не будет страшна ржавчина. Стойка стеллажа может быть прокатана длиной до 12 м без единого стыка. </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p>
    <w:p w:rsidR="00A82284" w:rsidRPr="00A82284" w:rsidRDefault="00A82284" w:rsidP="00A82284">
      <w:pPr>
        <w:shd w:val="clear" w:color="auto" w:fill="FFFFFF"/>
        <w:spacing w:after="0" w:line="240" w:lineRule="auto"/>
        <w:ind w:firstLine="360"/>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24"/>
          <w:szCs w:val="24"/>
          <w:lang w:eastAsia="ru-RU"/>
        </w:rPr>
        <w:t xml:space="preserve">Стеллажи </w:t>
      </w:r>
      <w:proofErr w:type="spellStart"/>
      <w:r w:rsidRPr="00A82284">
        <w:rPr>
          <w:rFonts w:ascii="Calibri" w:eastAsia="Times New Roman" w:hAnsi="Calibri" w:cs="Calibri"/>
          <w:color w:val="000000"/>
          <w:sz w:val="24"/>
          <w:szCs w:val="24"/>
          <w:lang w:eastAsia="ru-RU"/>
        </w:rPr>
        <w:t>паллетные</w:t>
      </w:r>
      <w:proofErr w:type="spellEnd"/>
    </w:p>
    <w:p w:rsidR="00A82284" w:rsidRPr="00A82284" w:rsidRDefault="00A82284" w:rsidP="00A82284">
      <w:pPr>
        <w:spacing w:after="0" w:line="240" w:lineRule="auto"/>
        <w:rPr>
          <w:rFonts w:ascii="Times New Roman" w:eastAsia="Times New Roman" w:hAnsi="Times New Roman" w:cs="Times New Roman"/>
          <w:sz w:val="24"/>
          <w:szCs w:val="24"/>
          <w:lang w:eastAsia="ru-RU"/>
        </w:rPr>
      </w:pP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r>
      <w:r w:rsidRPr="00A82284">
        <w:rPr>
          <w:rFonts w:ascii="Calibri" w:eastAsia="Times New Roman" w:hAnsi="Calibri" w:cs="Calibri"/>
          <w:color w:val="000000"/>
          <w:sz w:val="24"/>
          <w:szCs w:val="24"/>
          <w:lang w:eastAsia="ru-RU"/>
        </w:rPr>
        <w:br/>
      </w:r>
    </w:p>
    <w:p w:rsidR="00A82284" w:rsidRPr="00A82284" w:rsidRDefault="00A82284" w:rsidP="00A82284">
      <w:pPr>
        <w:shd w:val="clear" w:color="auto" w:fill="FFFFFF"/>
        <w:spacing w:after="0" w:line="240" w:lineRule="auto"/>
        <w:ind w:left="2325"/>
        <w:jc w:val="both"/>
        <w:rPr>
          <w:rFonts w:ascii="Calibri" w:eastAsia="Times New Roman" w:hAnsi="Calibri" w:cs="Calibri"/>
          <w:color w:val="000000"/>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8" name="Рисунок 18" descr="Стеллажи">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еллажи">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textAlignment w:val="top"/>
        <w:outlineLvl w:val="1"/>
        <w:rPr>
          <w:rFonts w:ascii="Times New Roman" w:eastAsia="Times New Roman" w:hAnsi="Times New Roman" w:cs="Times New Roman"/>
          <w:b/>
          <w:bCs/>
          <w:sz w:val="23"/>
          <w:szCs w:val="23"/>
          <w:lang w:eastAsia="ru-RU"/>
        </w:rPr>
      </w:pPr>
      <w:r w:rsidRPr="00A82284">
        <w:rPr>
          <w:rFonts w:ascii="Calibri" w:eastAsia="Times New Roman" w:hAnsi="Calibri" w:cs="Calibri"/>
          <w:b/>
          <w:bCs/>
          <w:color w:val="000000"/>
          <w:sz w:val="23"/>
          <w:szCs w:val="23"/>
          <w:bdr w:val="none" w:sz="0" w:space="0" w:color="auto" w:frame="1"/>
          <w:lang w:eastAsia="ru-RU"/>
        </w:rPr>
        <w:lastRenderedPageBreak/>
        <w:t>Стеллажи на болтах</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7" name="Рисунок 17" descr="Стеллажи">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теллажи">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textAlignment w:val="top"/>
        <w:outlineLvl w:val="1"/>
        <w:rPr>
          <w:rFonts w:ascii="Times New Roman" w:eastAsia="Times New Roman" w:hAnsi="Times New Roman" w:cs="Times New Roman"/>
          <w:b/>
          <w:bCs/>
          <w:sz w:val="23"/>
          <w:szCs w:val="23"/>
          <w:lang w:eastAsia="ru-RU"/>
        </w:rPr>
      </w:pPr>
      <w:r w:rsidRPr="00A82284">
        <w:rPr>
          <w:rFonts w:ascii="Calibri" w:eastAsia="Times New Roman" w:hAnsi="Calibri" w:cs="Calibri"/>
          <w:b/>
          <w:bCs/>
          <w:color w:val="000000"/>
          <w:sz w:val="23"/>
          <w:szCs w:val="23"/>
          <w:bdr w:val="none" w:sz="0" w:space="0" w:color="auto" w:frame="1"/>
          <w:lang w:eastAsia="ru-RU"/>
        </w:rPr>
        <w:t>Стеллажи универсальные </w:t>
      </w:r>
      <w:r w:rsidRPr="00A82284">
        <w:rPr>
          <w:rFonts w:ascii="Calibri" w:eastAsia="Times New Roman" w:hAnsi="Calibri" w:cs="Calibri"/>
          <w:b/>
          <w:bCs/>
          <w:color w:val="000000"/>
          <w:sz w:val="23"/>
          <w:szCs w:val="23"/>
          <w:bdr w:val="none" w:sz="0" w:space="0" w:color="auto" w:frame="1"/>
          <w:lang w:eastAsia="ru-RU"/>
        </w:rPr>
        <w:br/>
        <w:t>на зацепах</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6" name="Рисунок 16" descr="Стеллажи">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еллажи">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5" name="Рисунок 15" descr="Стеллажи">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теллажи">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4" name="Рисунок 14" descr="Стеллажи">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теллажи">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3" name="Рисунок 13" descr="Стеллажи">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теллажи">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1381125" cy="1047750"/>
            <wp:effectExtent l="0" t="0" r="9525" b="0"/>
            <wp:docPr id="12" name="Рисунок 12" descr="Стеллажи">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теллажи">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1" name="Рисунок 11" descr="Стеллажи">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еллажи">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0" name="Рисунок 10" descr="Стеллажи">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теллажи">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9" name="Рисунок 9" descr="Стеллажи">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теллажи">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8" name="Рисунок 8" descr="Стеллажи">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теллажи">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7" name="Рисунок 7" descr="Стеллажи">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теллажи">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lastRenderedPageBreak/>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6" name="Рисунок 6" descr="Стеллажи">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теллажи">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5" name="Рисунок 5" descr="Стеллажи">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теллажи">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4" name="Рисунок 4" descr="Стеллажи">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теллажи">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3" name="Рисунок 3" descr="Стеллажи">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теллажи">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ind w:left="2325"/>
        <w:jc w:val="both"/>
        <w:rPr>
          <w:rFonts w:ascii="Times New Roman" w:eastAsia="Times New Roman" w:hAnsi="Times New Roman" w:cs="Times New Roman"/>
          <w:sz w:val="18"/>
          <w:szCs w:val="18"/>
          <w:bdr w:val="none" w:sz="0" w:space="0" w:color="auto" w:frame="1"/>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2" name="Рисунок 2" descr="Стеллажи">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теллажи">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A82284" w:rsidRPr="00A82284" w:rsidRDefault="00A82284" w:rsidP="00A82284">
      <w:pPr>
        <w:shd w:val="clear" w:color="auto" w:fill="FFFFFF"/>
        <w:spacing w:after="0" w:line="240" w:lineRule="auto"/>
        <w:ind w:left="2325"/>
        <w:jc w:val="both"/>
        <w:outlineLvl w:val="3"/>
        <w:rPr>
          <w:rFonts w:ascii="Times New Roman" w:eastAsia="Times New Roman" w:hAnsi="Times New Roman" w:cs="Times New Roman"/>
          <w:b/>
          <w:bCs/>
          <w:sz w:val="24"/>
          <w:szCs w:val="24"/>
          <w:lang w:eastAsia="ru-RU"/>
        </w:rPr>
      </w:pPr>
      <w:r w:rsidRPr="00A82284">
        <w:rPr>
          <w:rFonts w:ascii="Calibri" w:eastAsia="Times New Roman" w:hAnsi="Calibri" w:cs="Calibri"/>
          <w:b/>
          <w:bCs/>
          <w:color w:val="000000"/>
          <w:sz w:val="24"/>
          <w:szCs w:val="24"/>
          <w:bdr w:val="none" w:sz="0" w:space="0" w:color="auto" w:frame="1"/>
          <w:lang w:eastAsia="ru-RU"/>
        </w:rPr>
        <w:t>Стеллажи</w:t>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sidRPr="00A82284">
        <w:rPr>
          <w:rFonts w:ascii="Calibri" w:eastAsia="Times New Roman" w:hAnsi="Calibri" w:cs="Calibri"/>
          <w:color w:val="000000"/>
          <w:sz w:val="18"/>
          <w:szCs w:val="18"/>
          <w:bdr w:val="none" w:sz="0" w:space="0" w:color="auto" w:frame="1"/>
          <w:lang w:eastAsia="ru-RU"/>
        </w:rPr>
        <w:br/>
      </w:r>
    </w:p>
    <w:p w:rsidR="00A82284" w:rsidRPr="00A82284" w:rsidRDefault="00A82284" w:rsidP="00A82284">
      <w:pPr>
        <w:shd w:val="clear" w:color="auto" w:fill="FFFFFF"/>
        <w:spacing w:after="0" w:line="240" w:lineRule="auto"/>
        <w:jc w:val="both"/>
        <w:rPr>
          <w:rFonts w:ascii="Calibri" w:eastAsia="Times New Roman" w:hAnsi="Calibri" w:cs="Calibri"/>
          <w:color w:val="000000"/>
          <w:sz w:val="24"/>
          <w:szCs w:val="24"/>
          <w:lang w:eastAsia="ru-RU"/>
        </w:rPr>
      </w:pPr>
      <w:r>
        <w:rPr>
          <w:rFonts w:ascii="Calibri" w:eastAsia="Times New Roman" w:hAnsi="Calibri" w:cs="Calibri"/>
          <w:noProof/>
          <w:color w:val="000000"/>
          <w:sz w:val="24"/>
          <w:szCs w:val="24"/>
          <w:bdr w:val="none" w:sz="0" w:space="0" w:color="auto" w:frame="1"/>
          <w:lang w:eastAsia="ru-RU"/>
        </w:rPr>
        <w:drawing>
          <wp:inline distT="0" distB="0" distL="0" distR="0">
            <wp:extent cx="1381125" cy="1047750"/>
            <wp:effectExtent l="0" t="0" r="9525" b="0"/>
            <wp:docPr id="1" name="Рисунок 1" descr="Стеллажи">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теллажи">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rsidR="00BA20D5" w:rsidRDefault="00BA20D5">
      <w:bookmarkStart w:id="0" w:name="_GoBack"/>
      <w:bookmarkEnd w:id="0"/>
    </w:p>
    <w:sectPr w:rsidR="00BA20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BE1"/>
    <w:rsid w:val="009F5BE1"/>
    <w:rsid w:val="00A82284"/>
    <w:rsid w:val="00BA2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22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8228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228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228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8228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822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82284"/>
  </w:style>
  <w:style w:type="character" w:customStyle="1" w:styleId="ops">
    <w:name w:val="ops"/>
    <w:basedOn w:val="a0"/>
    <w:rsid w:val="00A82284"/>
  </w:style>
  <w:style w:type="paragraph" w:styleId="a4">
    <w:name w:val="Balloon Text"/>
    <w:basedOn w:val="a"/>
    <w:link w:val="a5"/>
    <w:uiPriority w:val="99"/>
    <w:semiHidden/>
    <w:unhideWhenUsed/>
    <w:rsid w:val="00A8228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22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22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8228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228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228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8228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822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82284"/>
  </w:style>
  <w:style w:type="character" w:customStyle="1" w:styleId="ops">
    <w:name w:val="ops"/>
    <w:basedOn w:val="a0"/>
    <w:rsid w:val="00A82284"/>
  </w:style>
  <w:style w:type="paragraph" w:styleId="a4">
    <w:name w:val="Balloon Text"/>
    <w:basedOn w:val="a"/>
    <w:link w:val="a5"/>
    <w:uiPriority w:val="99"/>
    <w:semiHidden/>
    <w:unhideWhenUsed/>
    <w:rsid w:val="00A8228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2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27536">
      <w:bodyDiv w:val="1"/>
      <w:marLeft w:val="0"/>
      <w:marRight w:val="0"/>
      <w:marTop w:val="0"/>
      <w:marBottom w:val="0"/>
      <w:divBdr>
        <w:top w:val="none" w:sz="0" w:space="0" w:color="auto"/>
        <w:left w:val="none" w:sz="0" w:space="0" w:color="auto"/>
        <w:bottom w:val="none" w:sz="0" w:space="0" w:color="auto"/>
        <w:right w:val="none" w:sz="0" w:space="0" w:color="auto"/>
      </w:divBdr>
      <w:divsChild>
        <w:div w:id="180510022">
          <w:marLeft w:val="75"/>
          <w:marRight w:val="0"/>
          <w:marTop w:val="0"/>
          <w:marBottom w:val="0"/>
          <w:divBdr>
            <w:top w:val="none" w:sz="0" w:space="0" w:color="auto"/>
            <w:left w:val="none" w:sz="0" w:space="0" w:color="auto"/>
            <w:bottom w:val="none" w:sz="0" w:space="0" w:color="auto"/>
            <w:right w:val="none" w:sz="0" w:space="0" w:color="auto"/>
          </w:divBdr>
        </w:div>
        <w:div w:id="1610509747">
          <w:marLeft w:val="75"/>
          <w:marRight w:val="0"/>
          <w:marTop w:val="0"/>
          <w:marBottom w:val="0"/>
          <w:divBdr>
            <w:top w:val="none" w:sz="0" w:space="0" w:color="auto"/>
            <w:left w:val="none" w:sz="0" w:space="0" w:color="auto"/>
            <w:bottom w:val="none" w:sz="0" w:space="0" w:color="auto"/>
            <w:right w:val="none" w:sz="0" w:space="0" w:color="auto"/>
          </w:divBdr>
        </w:div>
        <w:div w:id="595476176">
          <w:marLeft w:val="75"/>
          <w:marRight w:val="0"/>
          <w:marTop w:val="0"/>
          <w:marBottom w:val="0"/>
          <w:divBdr>
            <w:top w:val="none" w:sz="0" w:space="0" w:color="auto"/>
            <w:left w:val="none" w:sz="0" w:space="0" w:color="auto"/>
            <w:bottom w:val="none" w:sz="0" w:space="0" w:color="auto"/>
            <w:right w:val="none" w:sz="0" w:space="0" w:color="auto"/>
          </w:divBdr>
        </w:div>
        <w:div w:id="1512836216">
          <w:marLeft w:val="75"/>
          <w:marRight w:val="0"/>
          <w:marTop w:val="0"/>
          <w:marBottom w:val="0"/>
          <w:divBdr>
            <w:top w:val="none" w:sz="0" w:space="0" w:color="auto"/>
            <w:left w:val="none" w:sz="0" w:space="0" w:color="auto"/>
            <w:bottom w:val="none" w:sz="0" w:space="0" w:color="auto"/>
            <w:right w:val="none" w:sz="0" w:space="0" w:color="auto"/>
          </w:divBdr>
        </w:div>
        <w:div w:id="1784375523">
          <w:marLeft w:val="75"/>
          <w:marRight w:val="0"/>
          <w:marTop w:val="0"/>
          <w:marBottom w:val="0"/>
          <w:divBdr>
            <w:top w:val="none" w:sz="0" w:space="0" w:color="auto"/>
            <w:left w:val="none" w:sz="0" w:space="0" w:color="auto"/>
            <w:bottom w:val="none" w:sz="0" w:space="0" w:color="auto"/>
            <w:right w:val="none" w:sz="0" w:space="0" w:color="auto"/>
          </w:divBdr>
        </w:div>
        <w:div w:id="1714311472">
          <w:marLeft w:val="75"/>
          <w:marRight w:val="0"/>
          <w:marTop w:val="0"/>
          <w:marBottom w:val="0"/>
          <w:divBdr>
            <w:top w:val="none" w:sz="0" w:space="0" w:color="auto"/>
            <w:left w:val="none" w:sz="0" w:space="0" w:color="auto"/>
            <w:bottom w:val="none" w:sz="0" w:space="0" w:color="auto"/>
            <w:right w:val="none" w:sz="0" w:space="0" w:color="auto"/>
          </w:divBdr>
        </w:div>
        <w:div w:id="1121923424">
          <w:marLeft w:val="75"/>
          <w:marRight w:val="0"/>
          <w:marTop w:val="0"/>
          <w:marBottom w:val="0"/>
          <w:divBdr>
            <w:top w:val="none" w:sz="0" w:space="0" w:color="auto"/>
            <w:left w:val="none" w:sz="0" w:space="0" w:color="auto"/>
            <w:bottom w:val="none" w:sz="0" w:space="0" w:color="auto"/>
            <w:right w:val="none" w:sz="0" w:space="0" w:color="auto"/>
          </w:divBdr>
        </w:div>
        <w:div w:id="1050114467">
          <w:marLeft w:val="75"/>
          <w:marRight w:val="0"/>
          <w:marTop w:val="0"/>
          <w:marBottom w:val="0"/>
          <w:divBdr>
            <w:top w:val="none" w:sz="0" w:space="0" w:color="auto"/>
            <w:left w:val="none" w:sz="0" w:space="0" w:color="auto"/>
            <w:bottom w:val="none" w:sz="0" w:space="0" w:color="auto"/>
            <w:right w:val="none" w:sz="0" w:space="0" w:color="auto"/>
          </w:divBdr>
        </w:div>
        <w:div w:id="387652546">
          <w:marLeft w:val="75"/>
          <w:marRight w:val="0"/>
          <w:marTop w:val="0"/>
          <w:marBottom w:val="0"/>
          <w:divBdr>
            <w:top w:val="none" w:sz="0" w:space="0" w:color="auto"/>
            <w:left w:val="none" w:sz="0" w:space="0" w:color="auto"/>
            <w:bottom w:val="none" w:sz="0" w:space="0" w:color="auto"/>
            <w:right w:val="none" w:sz="0" w:space="0" w:color="auto"/>
          </w:divBdr>
        </w:div>
        <w:div w:id="1840541162">
          <w:marLeft w:val="75"/>
          <w:marRight w:val="0"/>
          <w:marTop w:val="0"/>
          <w:marBottom w:val="0"/>
          <w:divBdr>
            <w:top w:val="none" w:sz="0" w:space="0" w:color="auto"/>
            <w:left w:val="none" w:sz="0" w:space="0" w:color="auto"/>
            <w:bottom w:val="none" w:sz="0" w:space="0" w:color="auto"/>
            <w:right w:val="none" w:sz="0" w:space="0" w:color="auto"/>
          </w:divBdr>
        </w:div>
        <w:div w:id="1312637242">
          <w:marLeft w:val="75"/>
          <w:marRight w:val="0"/>
          <w:marTop w:val="0"/>
          <w:marBottom w:val="0"/>
          <w:divBdr>
            <w:top w:val="none" w:sz="0" w:space="0" w:color="auto"/>
            <w:left w:val="none" w:sz="0" w:space="0" w:color="auto"/>
            <w:bottom w:val="none" w:sz="0" w:space="0" w:color="auto"/>
            <w:right w:val="none" w:sz="0" w:space="0" w:color="auto"/>
          </w:divBdr>
        </w:div>
        <w:div w:id="1470054128">
          <w:marLeft w:val="75"/>
          <w:marRight w:val="0"/>
          <w:marTop w:val="0"/>
          <w:marBottom w:val="0"/>
          <w:divBdr>
            <w:top w:val="none" w:sz="0" w:space="0" w:color="auto"/>
            <w:left w:val="none" w:sz="0" w:space="0" w:color="auto"/>
            <w:bottom w:val="none" w:sz="0" w:space="0" w:color="auto"/>
            <w:right w:val="none" w:sz="0" w:space="0" w:color="auto"/>
          </w:divBdr>
        </w:div>
        <w:div w:id="282272519">
          <w:marLeft w:val="75"/>
          <w:marRight w:val="0"/>
          <w:marTop w:val="0"/>
          <w:marBottom w:val="0"/>
          <w:divBdr>
            <w:top w:val="none" w:sz="0" w:space="0" w:color="auto"/>
            <w:left w:val="none" w:sz="0" w:space="0" w:color="auto"/>
            <w:bottom w:val="none" w:sz="0" w:space="0" w:color="auto"/>
            <w:right w:val="none" w:sz="0" w:space="0" w:color="auto"/>
          </w:divBdr>
        </w:div>
        <w:div w:id="1128550745">
          <w:marLeft w:val="75"/>
          <w:marRight w:val="0"/>
          <w:marTop w:val="0"/>
          <w:marBottom w:val="0"/>
          <w:divBdr>
            <w:top w:val="none" w:sz="0" w:space="0" w:color="auto"/>
            <w:left w:val="none" w:sz="0" w:space="0" w:color="auto"/>
            <w:bottom w:val="none" w:sz="0" w:space="0" w:color="auto"/>
            <w:right w:val="none" w:sz="0" w:space="0" w:color="auto"/>
          </w:divBdr>
        </w:div>
        <w:div w:id="1715231270">
          <w:marLeft w:val="75"/>
          <w:marRight w:val="0"/>
          <w:marTop w:val="0"/>
          <w:marBottom w:val="0"/>
          <w:divBdr>
            <w:top w:val="none" w:sz="0" w:space="0" w:color="auto"/>
            <w:left w:val="none" w:sz="0" w:space="0" w:color="auto"/>
            <w:bottom w:val="none" w:sz="0" w:space="0" w:color="auto"/>
            <w:right w:val="none" w:sz="0" w:space="0" w:color="auto"/>
          </w:divBdr>
        </w:div>
        <w:div w:id="256987922">
          <w:marLeft w:val="75"/>
          <w:marRight w:val="0"/>
          <w:marTop w:val="0"/>
          <w:marBottom w:val="0"/>
          <w:divBdr>
            <w:top w:val="none" w:sz="0" w:space="0" w:color="auto"/>
            <w:left w:val="none" w:sz="0" w:space="0" w:color="auto"/>
            <w:bottom w:val="none" w:sz="0" w:space="0" w:color="auto"/>
            <w:right w:val="none" w:sz="0" w:space="0" w:color="auto"/>
          </w:divBdr>
        </w:div>
        <w:div w:id="1880166661">
          <w:marLeft w:val="75"/>
          <w:marRight w:val="0"/>
          <w:marTop w:val="0"/>
          <w:marBottom w:val="0"/>
          <w:divBdr>
            <w:top w:val="none" w:sz="0" w:space="0" w:color="auto"/>
            <w:left w:val="none" w:sz="0" w:space="0" w:color="auto"/>
            <w:bottom w:val="none" w:sz="0" w:space="0" w:color="auto"/>
            <w:right w:val="none" w:sz="0" w:space="0" w:color="auto"/>
          </w:divBdr>
        </w:div>
        <w:div w:id="201576131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bellesnord.by/files/0259.jpg" TargetMode="External"/><Relationship Id="rId18" Type="http://schemas.openxmlformats.org/officeDocument/2006/relationships/image" Target="media/image9.jpeg"/><Relationship Id="rId26" Type="http://schemas.openxmlformats.org/officeDocument/2006/relationships/image" Target="media/image13.jpeg"/><Relationship Id="rId39" Type="http://schemas.openxmlformats.org/officeDocument/2006/relationships/hyperlink" Target="http://www.bellesnord.by/files/0279.jpg" TargetMode="External"/><Relationship Id="rId3" Type="http://schemas.openxmlformats.org/officeDocument/2006/relationships/settings" Target="settings.xml"/><Relationship Id="rId21" Type="http://schemas.openxmlformats.org/officeDocument/2006/relationships/hyperlink" Target="http://www.bellesnord.by/files/0264.jpg" TargetMode="External"/><Relationship Id="rId34" Type="http://schemas.openxmlformats.org/officeDocument/2006/relationships/image" Target="media/image17.jpeg"/><Relationship Id="rId42" Type="http://schemas.openxmlformats.org/officeDocument/2006/relationships/image" Target="media/image21.jpe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www.bellesnord.by/files/0261.jpg" TargetMode="External"/><Relationship Id="rId25" Type="http://schemas.openxmlformats.org/officeDocument/2006/relationships/hyperlink" Target="http://www.bellesnord.by/files/0266.jpg" TargetMode="External"/><Relationship Id="rId33" Type="http://schemas.openxmlformats.org/officeDocument/2006/relationships/hyperlink" Target="http://www.bellesnord.by/files/0275.jpg" TargetMode="External"/><Relationship Id="rId38" Type="http://schemas.openxmlformats.org/officeDocument/2006/relationships/image" Target="media/image19.jpeg"/><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www.bellesnord.by/files/0268.jpg" TargetMode="External"/><Relationship Id="rId41" Type="http://schemas.openxmlformats.org/officeDocument/2006/relationships/hyperlink" Target="http://www.bellesnord.by/files/0280.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bellesnord.by/files/stelunivbig.jpg" TargetMode="External"/><Relationship Id="rId24" Type="http://schemas.openxmlformats.org/officeDocument/2006/relationships/image" Target="media/image12.jpeg"/><Relationship Id="rId32" Type="http://schemas.openxmlformats.org/officeDocument/2006/relationships/image" Target="media/image16.jpeg"/><Relationship Id="rId37" Type="http://schemas.openxmlformats.org/officeDocument/2006/relationships/hyperlink" Target="http://www.bellesnord.by/files/0278.jpg" TargetMode="External"/><Relationship Id="rId40" Type="http://schemas.openxmlformats.org/officeDocument/2006/relationships/image" Target="media/image20.jpe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bellesnord.by/files/0260.jpg" TargetMode="External"/><Relationship Id="rId23" Type="http://schemas.openxmlformats.org/officeDocument/2006/relationships/hyperlink" Target="http://www.bellesnord.by/files/0265.jpg" TargetMode="External"/><Relationship Id="rId28" Type="http://schemas.openxmlformats.org/officeDocument/2006/relationships/image" Target="media/image14.jpeg"/><Relationship Id="rId36"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hyperlink" Target="http://www.bellesnord.by/files/0263.jpg" TargetMode="External"/><Relationship Id="rId31" Type="http://schemas.openxmlformats.org/officeDocument/2006/relationships/hyperlink" Target="http://www.bellesnord.by/files/0274.jpg" TargetMode="External"/><Relationship Id="rId44"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www.bellesnord.by/files/stelarchsklbig.jpg" TargetMode="External"/><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www.bellesnord.by/files/0267.jpg" TargetMode="External"/><Relationship Id="rId30" Type="http://schemas.openxmlformats.org/officeDocument/2006/relationships/image" Target="media/image15.jpeg"/><Relationship Id="rId35" Type="http://schemas.openxmlformats.org/officeDocument/2006/relationships/hyperlink" Target="http://www.bellesnord.by/files/0277.jpg" TargetMode="External"/><Relationship Id="rId43" Type="http://schemas.openxmlformats.org/officeDocument/2006/relationships/hyperlink" Target="http://www.bellesnord.by/files/028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521</Words>
  <Characters>2976</Characters>
  <Application>Microsoft Office Word</Application>
  <DocSecurity>0</DocSecurity>
  <Lines>24</Lines>
  <Paragraphs>6</Paragraphs>
  <ScaleCrop>false</ScaleCrop>
  <Company>SPecialiST RePack</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c:creator>
  <cp:keywords/>
  <dc:description/>
  <cp:lastModifiedBy>De</cp:lastModifiedBy>
  <cp:revision>2</cp:revision>
  <dcterms:created xsi:type="dcterms:W3CDTF">2013-06-28T08:04:00Z</dcterms:created>
  <dcterms:modified xsi:type="dcterms:W3CDTF">2013-06-28T08:04:00Z</dcterms:modified>
</cp:coreProperties>
</file>