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80A41" w:rsidRDefault="00180A41">
      <w:r>
        <w:rPr>
          <w:noProof/>
          <w:lang w:eastAsia="es-MX"/>
        </w:rPr>
        <w:drawing>
          <wp:anchor distT="0" distB="0" distL="114300" distR="114300" simplePos="0" relativeHeight="251658240" behindDoc="1" locked="0" layoutInCell="1" allowOverlap="1" wp14:anchorId="29E9FDDA" wp14:editId="10BC6C3D">
            <wp:simplePos x="0" y="0"/>
            <wp:positionH relativeFrom="column">
              <wp:posOffset>14605</wp:posOffset>
            </wp:positionH>
            <wp:positionV relativeFrom="paragraph">
              <wp:posOffset>-226060</wp:posOffset>
            </wp:positionV>
            <wp:extent cx="2627630" cy="656590"/>
            <wp:effectExtent l="0" t="0" r="1270" b="0"/>
            <wp:wrapTight wrapText="bothSides">
              <wp:wrapPolygon edited="0">
                <wp:start x="0" y="5640"/>
                <wp:lineTo x="0" y="20681"/>
                <wp:lineTo x="21454" y="20681"/>
                <wp:lineTo x="21454" y="16921"/>
                <wp:lineTo x="10649" y="16921"/>
                <wp:lineTo x="7360" y="5640"/>
                <wp:lineTo x="0" y="5640"/>
              </wp:wrapPolygon>
            </wp:wrapTight>
            <wp:docPr id="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AM.png"/>
                    <pic:cNvPicPr/>
                  </pic:nvPicPr>
                  <pic:blipFill>
                    <a:blip r:embed="rId5">
                      <a:extLst>
                        <a:ext uri="{28A0092B-C50C-407E-A947-70E740481C1C}">
                          <a14:useLocalDpi xmlns:a14="http://schemas.microsoft.com/office/drawing/2010/main" val="0"/>
                        </a:ext>
                      </a:extLst>
                    </a:blip>
                    <a:stretch>
                      <a:fillRect/>
                    </a:stretch>
                  </pic:blipFill>
                  <pic:spPr>
                    <a:xfrm>
                      <a:off x="0" y="0"/>
                      <a:ext cx="2627630" cy="656590"/>
                    </a:xfrm>
                    <a:prstGeom prst="rect">
                      <a:avLst/>
                    </a:prstGeom>
                  </pic:spPr>
                </pic:pic>
              </a:graphicData>
            </a:graphic>
            <wp14:sizeRelH relativeFrom="page">
              <wp14:pctWidth>0</wp14:pctWidth>
            </wp14:sizeRelH>
            <wp14:sizeRelV relativeFrom="page">
              <wp14:pctHeight>0</wp14:pctHeight>
            </wp14:sizeRelV>
          </wp:anchor>
        </w:drawing>
      </w:r>
    </w:p>
    <w:p w:rsidR="00180A41" w:rsidRDefault="00180A41"/>
    <w:p w:rsidR="00EF5C8A" w:rsidRPr="00180A41" w:rsidRDefault="00180A41" w:rsidP="00180A41">
      <w:pPr>
        <w:jc w:val="center"/>
        <w:rPr>
          <w:rFonts w:ascii="Calibri" w:hAnsi="Calibri"/>
          <w:b/>
          <w:sz w:val="28"/>
          <w:szCs w:val="28"/>
          <w:lang w:val="en-US"/>
        </w:rPr>
      </w:pPr>
      <w:r w:rsidRPr="00180A41">
        <w:rPr>
          <w:rFonts w:ascii="Calibri" w:hAnsi="Calibri"/>
          <w:b/>
          <w:sz w:val="28"/>
          <w:szCs w:val="28"/>
          <w:lang w:val="en-US"/>
        </w:rPr>
        <w:t>INVESTMENTS</w:t>
      </w:r>
    </w:p>
    <w:p w:rsidR="00180A41" w:rsidRPr="00180A41" w:rsidRDefault="008F7511" w:rsidP="00180A41">
      <w:pPr>
        <w:jc w:val="center"/>
        <w:rPr>
          <w:rFonts w:ascii="Calibri" w:hAnsi="Calibri"/>
          <w:sz w:val="28"/>
          <w:szCs w:val="28"/>
          <w:lang w:val="en-US"/>
        </w:rPr>
      </w:pPr>
      <w:r>
        <w:rPr>
          <w:rFonts w:ascii="Calibri" w:hAnsi="Calibri"/>
          <w:sz w:val="28"/>
          <w:szCs w:val="28"/>
          <w:lang w:val="en-US"/>
        </w:rPr>
        <w:t>ADM-15510</w:t>
      </w:r>
      <w:bookmarkStart w:id="0" w:name="_GoBack"/>
      <w:bookmarkEnd w:id="0"/>
    </w:p>
    <w:p w:rsidR="00180A41" w:rsidRPr="00D35412" w:rsidRDefault="00180A41" w:rsidP="00D35412">
      <w:pPr>
        <w:jc w:val="both"/>
        <w:rPr>
          <w:rFonts w:ascii="Calibri" w:hAnsi="Calibri"/>
          <w:sz w:val="24"/>
          <w:szCs w:val="24"/>
          <w:lang w:val="en-US"/>
        </w:rPr>
      </w:pPr>
      <w:r w:rsidRPr="00D35412">
        <w:rPr>
          <w:rFonts w:ascii="Calibri" w:hAnsi="Calibri"/>
          <w:sz w:val="24"/>
          <w:szCs w:val="24"/>
          <w:lang w:val="en-US"/>
        </w:rPr>
        <w:t>Content:</w:t>
      </w:r>
    </w:p>
    <w:p w:rsidR="00180A41" w:rsidRDefault="00180A41" w:rsidP="00D35412">
      <w:pPr>
        <w:jc w:val="both"/>
        <w:rPr>
          <w:rFonts w:ascii="Calibri" w:hAnsi="Calibri"/>
          <w:sz w:val="24"/>
          <w:szCs w:val="24"/>
          <w:lang w:val="en-US"/>
        </w:rPr>
      </w:pPr>
      <w:r w:rsidRPr="00D35412">
        <w:rPr>
          <w:rFonts w:ascii="Calibri" w:hAnsi="Calibri"/>
          <w:sz w:val="24"/>
          <w:szCs w:val="24"/>
          <w:lang w:val="en-US"/>
        </w:rPr>
        <w:t xml:space="preserve">The course focuses on financial theory used in investment decision making. For this purpose, it starts with an introduction to the function of </w:t>
      </w:r>
      <w:r w:rsidR="00D35412" w:rsidRPr="00D35412">
        <w:rPr>
          <w:rFonts w:ascii="Calibri" w:hAnsi="Calibri"/>
          <w:sz w:val="24"/>
          <w:szCs w:val="24"/>
          <w:lang w:val="en-US"/>
        </w:rPr>
        <w:t>financial</w:t>
      </w:r>
      <w:r w:rsidRPr="00D35412">
        <w:rPr>
          <w:rFonts w:ascii="Calibri" w:hAnsi="Calibri"/>
          <w:sz w:val="24"/>
          <w:szCs w:val="24"/>
          <w:lang w:val="en-US"/>
        </w:rPr>
        <w:t xml:space="preserve"> instruments and markets. Likewise, statistical concepts </w:t>
      </w:r>
      <w:proofErr w:type="gramStart"/>
      <w:r w:rsidRPr="00D35412">
        <w:rPr>
          <w:rFonts w:ascii="Calibri" w:hAnsi="Calibri"/>
          <w:sz w:val="24"/>
          <w:szCs w:val="24"/>
          <w:lang w:val="en-US"/>
        </w:rPr>
        <w:t>are presented</w:t>
      </w:r>
      <w:proofErr w:type="gramEnd"/>
      <w:r w:rsidRPr="00D35412">
        <w:rPr>
          <w:rFonts w:ascii="Calibri" w:hAnsi="Calibri"/>
          <w:sz w:val="24"/>
          <w:szCs w:val="24"/>
          <w:lang w:val="en-US"/>
        </w:rPr>
        <w:t xml:space="preserve"> as well as</w:t>
      </w:r>
      <w:r w:rsidR="00001CAF">
        <w:rPr>
          <w:rFonts w:ascii="Calibri" w:hAnsi="Calibri"/>
          <w:sz w:val="24"/>
          <w:szCs w:val="24"/>
          <w:lang w:val="en-US"/>
        </w:rPr>
        <w:t xml:space="preserve"> </w:t>
      </w:r>
      <w:r w:rsidRPr="00D35412">
        <w:rPr>
          <w:rFonts w:ascii="Calibri" w:hAnsi="Calibri"/>
          <w:sz w:val="24"/>
          <w:szCs w:val="24"/>
          <w:lang w:val="en-US"/>
        </w:rPr>
        <w:t xml:space="preserve">quantitative aspects </w:t>
      </w:r>
      <w:r w:rsidR="00001CAF">
        <w:rPr>
          <w:rFonts w:ascii="Calibri" w:hAnsi="Calibri"/>
          <w:sz w:val="24"/>
          <w:szCs w:val="24"/>
          <w:lang w:val="en-US"/>
        </w:rPr>
        <w:t>necessary to implement the valuation of the financial instruments and models that are developed throughout the second part of the course.</w:t>
      </w:r>
    </w:p>
    <w:p w:rsidR="00001CAF" w:rsidRDefault="00001CAF" w:rsidP="00D35412">
      <w:pPr>
        <w:jc w:val="both"/>
        <w:rPr>
          <w:rFonts w:ascii="Calibri" w:hAnsi="Calibri"/>
          <w:sz w:val="24"/>
          <w:szCs w:val="24"/>
          <w:lang w:val="en-US"/>
        </w:rPr>
      </w:pPr>
      <w:r>
        <w:rPr>
          <w:rFonts w:ascii="Calibri" w:hAnsi="Calibri"/>
          <w:sz w:val="24"/>
          <w:szCs w:val="24"/>
          <w:lang w:val="en-US"/>
        </w:rPr>
        <w:t xml:space="preserve">The second part of the study centers on the techniques and implications of an efficient diversification. It </w:t>
      </w:r>
      <w:proofErr w:type="gramStart"/>
      <w:r>
        <w:rPr>
          <w:rFonts w:ascii="Calibri" w:hAnsi="Calibri"/>
          <w:sz w:val="24"/>
          <w:szCs w:val="24"/>
          <w:lang w:val="en-US"/>
        </w:rPr>
        <w:t>is brought</w:t>
      </w:r>
      <w:proofErr w:type="gramEnd"/>
      <w:r>
        <w:rPr>
          <w:rFonts w:ascii="Calibri" w:hAnsi="Calibri"/>
          <w:sz w:val="24"/>
          <w:szCs w:val="24"/>
          <w:lang w:val="en-US"/>
        </w:rPr>
        <w:t xml:space="preserve"> to attention the effect of efficient diversification on appropriate measures of risks and performance. Next, equilibrium valuation methods for financial actives </w:t>
      </w:r>
      <w:proofErr w:type="gramStart"/>
      <w:r>
        <w:rPr>
          <w:rFonts w:ascii="Calibri" w:hAnsi="Calibri"/>
          <w:sz w:val="24"/>
          <w:szCs w:val="24"/>
          <w:lang w:val="en-US"/>
        </w:rPr>
        <w:t>are presented</w:t>
      </w:r>
      <w:proofErr w:type="gramEnd"/>
      <w:r>
        <w:rPr>
          <w:rFonts w:ascii="Calibri" w:hAnsi="Calibri"/>
          <w:sz w:val="24"/>
          <w:szCs w:val="24"/>
          <w:lang w:val="en-US"/>
        </w:rPr>
        <w:t>; specifically the Capital Asset Pricing Model (CAPM) and finally, the new Factor Theory or Factor Investing.</w:t>
      </w:r>
    </w:p>
    <w:p w:rsidR="00001CAF" w:rsidRDefault="00001CAF" w:rsidP="00D35412">
      <w:pPr>
        <w:jc w:val="both"/>
        <w:rPr>
          <w:rFonts w:ascii="Calibri" w:hAnsi="Calibri"/>
          <w:sz w:val="24"/>
          <w:szCs w:val="24"/>
          <w:lang w:val="en-US"/>
        </w:rPr>
      </w:pPr>
      <w:r>
        <w:rPr>
          <w:rFonts w:ascii="Calibri" w:hAnsi="Calibri"/>
          <w:sz w:val="24"/>
          <w:szCs w:val="24"/>
          <w:lang w:val="en-US"/>
        </w:rPr>
        <w:t>The third part of the course consists on the analysis of fixed and variable income markets</w:t>
      </w:r>
      <w:proofErr w:type="gramStart"/>
      <w:r>
        <w:rPr>
          <w:rFonts w:ascii="Calibri" w:hAnsi="Calibri"/>
          <w:sz w:val="24"/>
          <w:szCs w:val="24"/>
          <w:lang w:val="en-US"/>
        </w:rPr>
        <w:t>;</w:t>
      </w:r>
      <w:proofErr w:type="gramEnd"/>
      <w:r>
        <w:rPr>
          <w:rFonts w:ascii="Calibri" w:hAnsi="Calibri"/>
          <w:sz w:val="24"/>
          <w:szCs w:val="24"/>
          <w:lang w:val="en-US"/>
        </w:rPr>
        <w:t xml:space="preserve"> the instruments that</w:t>
      </w:r>
      <w:r w:rsidR="005C025B">
        <w:rPr>
          <w:rFonts w:ascii="Calibri" w:hAnsi="Calibri"/>
          <w:sz w:val="24"/>
          <w:szCs w:val="24"/>
          <w:lang w:val="en-US"/>
        </w:rPr>
        <w:t xml:space="preserve"> quote</w:t>
      </w:r>
      <w:r>
        <w:rPr>
          <w:rFonts w:ascii="Calibri" w:hAnsi="Calibri"/>
          <w:sz w:val="24"/>
          <w:szCs w:val="24"/>
          <w:lang w:val="en-US"/>
        </w:rPr>
        <w:t xml:space="preserve"> in them, how they are valuated and the risk measures that are applied.</w:t>
      </w:r>
      <w:r w:rsidR="005C025B">
        <w:rPr>
          <w:rFonts w:ascii="Calibri" w:hAnsi="Calibri"/>
          <w:sz w:val="24"/>
          <w:szCs w:val="24"/>
          <w:lang w:val="en-US"/>
        </w:rPr>
        <w:t xml:space="preserve"> Finally, an introduction to derivative markets and relevant measures to measure portfolio performance </w:t>
      </w:r>
      <w:proofErr w:type="gramStart"/>
      <w:r w:rsidR="005C025B">
        <w:rPr>
          <w:rFonts w:ascii="Calibri" w:hAnsi="Calibri"/>
          <w:sz w:val="24"/>
          <w:szCs w:val="24"/>
          <w:lang w:val="en-US"/>
        </w:rPr>
        <w:t>are presented</w:t>
      </w:r>
      <w:proofErr w:type="gramEnd"/>
      <w:r w:rsidR="005C025B">
        <w:rPr>
          <w:rFonts w:ascii="Calibri" w:hAnsi="Calibri"/>
          <w:sz w:val="24"/>
          <w:szCs w:val="24"/>
          <w:lang w:val="en-US"/>
        </w:rPr>
        <w:t>.</w:t>
      </w:r>
    </w:p>
    <w:p w:rsidR="005C025B" w:rsidRDefault="005C025B" w:rsidP="00D35412">
      <w:pPr>
        <w:jc w:val="both"/>
        <w:rPr>
          <w:rFonts w:ascii="Calibri" w:hAnsi="Calibri"/>
          <w:sz w:val="24"/>
          <w:szCs w:val="24"/>
          <w:lang w:val="en-US"/>
        </w:rPr>
      </w:pPr>
    </w:p>
    <w:p w:rsidR="005C025B" w:rsidRDefault="005C025B" w:rsidP="00D35412">
      <w:pPr>
        <w:jc w:val="both"/>
        <w:rPr>
          <w:rFonts w:ascii="Calibri" w:hAnsi="Calibri"/>
          <w:b/>
          <w:sz w:val="24"/>
          <w:szCs w:val="24"/>
          <w:lang w:val="en-US"/>
        </w:rPr>
      </w:pPr>
      <w:r>
        <w:rPr>
          <w:rFonts w:ascii="Calibri" w:hAnsi="Calibri"/>
          <w:b/>
          <w:sz w:val="24"/>
          <w:szCs w:val="24"/>
          <w:lang w:val="en-US"/>
        </w:rPr>
        <w:t>Objectives</w:t>
      </w:r>
    </w:p>
    <w:p w:rsidR="005C025B" w:rsidRDefault="005C025B" w:rsidP="00D35412">
      <w:pPr>
        <w:jc w:val="both"/>
        <w:rPr>
          <w:rFonts w:ascii="Calibri" w:hAnsi="Calibri"/>
          <w:sz w:val="24"/>
          <w:szCs w:val="24"/>
          <w:lang w:val="en-US"/>
        </w:rPr>
      </w:pPr>
      <w:r>
        <w:rPr>
          <w:rFonts w:ascii="Calibri" w:hAnsi="Calibri"/>
          <w:sz w:val="24"/>
          <w:szCs w:val="24"/>
          <w:lang w:val="en-US"/>
        </w:rPr>
        <w:t xml:space="preserve">At the end of the </w:t>
      </w:r>
      <w:proofErr w:type="gramStart"/>
      <w:r>
        <w:rPr>
          <w:rFonts w:ascii="Calibri" w:hAnsi="Calibri"/>
          <w:sz w:val="24"/>
          <w:szCs w:val="24"/>
          <w:lang w:val="en-US"/>
        </w:rPr>
        <w:t>course</w:t>
      </w:r>
      <w:proofErr w:type="gramEnd"/>
      <w:r>
        <w:rPr>
          <w:rFonts w:ascii="Calibri" w:hAnsi="Calibri"/>
          <w:sz w:val="24"/>
          <w:szCs w:val="24"/>
          <w:lang w:val="en-US"/>
        </w:rPr>
        <w:t xml:space="preserve"> the student must be able to:</w:t>
      </w:r>
    </w:p>
    <w:p w:rsidR="005C025B" w:rsidRDefault="005C025B" w:rsidP="005C025B">
      <w:pPr>
        <w:pStyle w:val="Prrafodelista"/>
        <w:numPr>
          <w:ilvl w:val="0"/>
          <w:numId w:val="1"/>
        </w:numPr>
        <w:jc w:val="both"/>
        <w:rPr>
          <w:rFonts w:ascii="Calibri" w:hAnsi="Calibri"/>
          <w:sz w:val="24"/>
          <w:szCs w:val="24"/>
          <w:lang w:val="en-US"/>
        </w:rPr>
      </w:pPr>
      <w:r>
        <w:rPr>
          <w:rFonts w:ascii="Calibri" w:hAnsi="Calibri"/>
          <w:sz w:val="24"/>
          <w:szCs w:val="24"/>
          <w:lang w:val="en-US"/>
        </w:rPr>
        <w:t>Understand the functioning of financial actives and markets.</w:t>
      </w:r>
    </w:p>
    <w:p w:rsidR="005C025B" w:rsidRDefault="005C025B" w:rsidP="005C025B">
      <w:pPr>
        <w:pStyle w:val="Prrafodelista"/>
        <w:numPr>
          <w:ilvl w:val="0"/>
          <w:numId w:val="1"/>
        </w:numPr>
        <w:jc w:val="both"/>
        <w:rPr>
          <w:rFonts w:ascii="Calibri" w:hAnsi="Calibri"/>
          <w:sz w:val="24"/>
          <w:szCs w:val="24"/>
          <w:lang w:val="en-US"/>
        </w:rPr>
      </w:pPr>
      <w:r>
        <w:rPr>
          <w:rFonts w:ascii="Calibri" w:hAnsi="Calibri"/>
          <w:sz w:val="24"/>
          <w:szCs w:val="24"/>
          <w:lang w:val="en-US"/>
        </w:rPr>
        <w:t>Know the sustentation of modern investment portfolio theory.</w:t>
      </w:r>
    </w:p>
    <w:p w:rsidR="005C025B" w:rsidRDefault="005C025B" w:rsidP="005C025B">
      <w:pPr>
        <w:pStyle w:val="Prrafodelista"/>
        <w:numPr>
          <w:ilvl w:val="0"/>
          <w:numId w:val="1"/>
        </w:numPr>
        <w:jc w:val="both"/>
        <w:rPr>
          <w:rFonts w:ascii="Calibri" w:hAnsi="Calibri"/>
          <w:sz w:val="24"/>
          <w:szCs w:val="24"/>
          <w:lang w:val="en-US"/>
        </w:rPr>
      </w:pPr>
      <w:r>
        <w:rPr>
          <w:rFonts w:ascii="Calibri" w:hAnsi="Calibri"/>
          <w:sz w:val="24"/>
          <w:szCs w:val="24"/>
          <w:lang w:val="en-US"/>
        </w:rPr>
        <w:t>Acknowledge the principal elements of fixed and variable income markets.</w:t>
      </w:r>
    </w:p>
    <w:p w:rsidR="005C025B" w:rsidRDefault="005C025B" w:rsidP="005C025B">
      <w:pPr>
        <w:pStyle w:val="Prrafodelista"/>
        <w:numPr>
          <w:ilvl w:val="0"/>
          <w:numId w:val="1"/>
        </w:numPr>
        <w:jc w:val="both"/>
        <w:rPr>
          <w:rFonts w:ascii="Calibri" w:hAnsi="Calibri"/>
          <w:sz w:val="24"/>
          <w:szCs w:val="24"/>
          <w:lang w:val="en-US"/>
        </w:rPr>
      </w:pPr>
      <w:r>
        <w:rPr>
          <w:rFonts w:ascii="Calibri" w:hAnsi="Calibri"/>
          <w:sz w:val="24"/>
          <w:szCs w:val="24"/>
          <w:lang w:val="en-US"/>
        </w:rPr>
        <w:t>Understand the functioning of derivative instruments.</w:t>
      </w:r>
    </w:p>
    <w:p w:rsidR="005C025B" w:rsidRDefault="005C025B" w:rsidP="005C025B">
      <w:pPr>
        <w:pStyle w:val="Prrafodelista"/>
        <w:numPr>
          <w:ilvl w:val="0"/>
          <w:numId w:val="1"/>
        </w:numPr>
        <w:jc w:val="both"/>
        <w:rPr>
          <w:rFonts w:ascii="Calibri" w:hAnsi="Calibri"/>
          <w:sz w:val="24"/>
          <w:szCs w:val="24"/>
          <w:lang w:val="en-US"/>
        </w:rPr>
      </w:pPr>
      <w:r w:rsidRPr="005C025B">
        <w:rPr>
          <w:rFonts w:ascii="Calibri" w:hAnsi="Calibri"/>
          <w:sz w:val="24"/>
          <w:szCs w:val="24"/>
          <w:lang w:val="en-US"/>
        </w:rPr>
        <w:t>Comprehend financial theory routed to construct investment strategies.</w:t>
      </w:r>
    </w:p>
    <w:p w:rsidR="00FC4214" w:rsidRDefault="00FC4214" w:rsidP="00FC4214">
      <w:pPr>
        <w:jc w:val="both"/>
        <w:rPr>
          <w:rFonts w:ascii="Calibri" w:hAnsi="Calibri"/>
          <w:sz w:val="24"/>
          <w:szCs w:val="24"/>
          <w:lang w:val="en-US"/>
        </w:rPr>
      </w:pPr>
    </w:p>
    <w:p w:rsidR="00FC4214" w:rsidRDefault="00FC4214" w:rsidP="00FC4214">
      <w:pPr>
        <w:jc w:val="both"/>
        <w:rPr>
          <w:rFonts w:ascii="Calibri" w:hAnsi="Calibri"/>
          <w:sz w:val="24"/>
          <w:szCs w:val="24"/>
          <w:lang w:val="en-US"/>
        </w:rPr>
      </w:pPr>
    </w:p>
    <w:p w:rsidR="0004385B" w:rsidRDefault="0004385B" w:rsidP="00FC4214">
      <w:pPr>
        <w:jc w:val="both"/>
        <w:rPr>
          <w:rFonts w:ascii="Calibri" w:hAnsi="Calibri"/>
          <w:sz w:val="24"/>
          <w:szCs w:val="24"/>
          <w:lang w:val="en-US"/>
        </w:rPr>
      </w:pPr>
    </w:p>
    <w:p w:rsidR="00FC4214" w:rsidRPr="00FC4214" w:rsidRDefault="00FC4214" w:rsidP="00FC4214">
      <w:pPr>
        <w:jc w:val="both"/>
        <w:rPr>
          <w:rFonts w:ascii="Calibri" w:hAnsi="Calibri"/>
          <w:sz w:val="24"/>
          <w:szCs w:val="24"/>
          <w:lang w:val="en-US"/>
        </w:rPr>
      </w:pPr>
    </w:p>
    <w:p w:rsidR="005C025B" w:rsidRDefault="00112647" w:rsidP="005C025B">
      <w:pPr>
        <w:jc w:val="both"/>
        <w:rPr>
          <w:rFonts w:ascii="Calibri" w:hAnsi="Calibri"/>
          <w:b/>
          <w:sz w:val="24"/>
          <w:szCs w:val="24"/>
          <w:lang w:val="en-US"/>
        </w:rPr>
      </w:pPr>
      <w:r>
        <w:rPr>
          <w:rFonts w:ascii="Calibri" w:hAnsi="Calibri"/>
          <w:b/>
          <w:sz w:val="24"/>
          <w:szCs w:val="24"/>
          <w:lang w:val="en-US"/>
        </w:rPr>
        <w:lastRenderedPageBreak/>
        <w:t>Methodology</w:t>
      </w:r>
    </w:p>
    <w:p w:rsidR="00112647" w:rsidRDefault="00112647" w:rsidP="005C025B">
      <w:pPr>
        <w:jc w:val="both"/>
        <w:rPr>
          <w:rFonts w:ascii="Calibri" w:hAnsi="Calibri"/>
          <w:sz w:val="24"/>
          <w:szCs w:val="24"/>
          <w:lang w:val="en-US"/>
        </w:rPr>
      </w:pPr>
      <w:r>
        <w:rPr>
          <w:rFonts w:ascii="Calibri" w:hAnsi="Calibri"/>
          <w:sz w:val="24"/>
          <w:szCs w:val="24"/>
          <w:lang w:val="en-US"/>
        </w:rPr>
        <w:t xml:space="preserve">The course will consist on expositions on behalf of the professor, practical exercises by computer, as well as discussion on specific topics. The individual participation is a vital element and </w:t>
      </w:r>
      <w:proofErr w:type="gramStart"/>
      <w:r>
        <w:rPr>
          <w:rFonts w:ascii="Calibri" w:hAnsi="Calibri"/>
          <w:sz w:val="24"/>
          <w:szCs w:val="24"/>
          <w:lang w:val="en-US"/>
        </w:rPr>
        <w:t>could be solicited</w:t>
      </w:r>
      <w:proofErr w:type="gramEnd"/>
      <w:r>
        <w:rPr>
          <w:rFonts w:ascii="Calibri" w:hAnsi="Calibri"/>
          <w:sz w:val="24"/>
          <w:szCs w:val="24"/>
          <w:lang w:val="en-US"/>
        </w:rPr>
        <w:t xml:space="preserve"> by the professor. This requires the student preparation before assisting to class, for which is necessary to read chapters and lectures assigned. Likewise, there will be quizzes throughout the course to achieve the objectives.</w:t>
      </w:r>
    </w:p>
    <w:p w:rsidR="00FC4214" w:rsidRDefault="00FC4214" w:rsidP="005C025B">
      <w:pPr>
        <w:jc w:val="both"/>
        <w:rPr>
          <w:rFonts w:ascii="Calibri" w:hAnsi="Calibri"/>
          <w:sz w:val="24"/>
          <w:szCs w:val="24"/>
          <w:lang w:val="en-US"/>
        </w:rPr>
      </w:pPr>
    </w:p>
    <w:p w:rsidR="00112647" w:rsidRDefault="00112647" w:rsidP="005C025B">
      <w:pPr>
        <w:jc w:val="both"/>
        <w:rPr>
          <w:rFonts w:ascii="Calibri" w:hAnsi="Calibri"/>
          <w:b/>
          <w:sz w:val="24"/>
          <w:szCs w:val="24"/>
          <w:lang w:val="en-US"/>
        </w:rPr>
      </w:pPr>
      <w:r>
        <w:rPr>
          <w:rFonts w:ascii="Calibri" w:hAnsi="Calibri"/>
          <w:b/>
          <w:sz w:val="24"/>
          <w:szCs w:val="24"/>
          <w:lang w:val="en-US"/>
        </w:rPr>
        <w:t>Course Honor Principle</w:t>
      </w:r>
    </w:p>
    <w:p w:rsidR="00112647" w:rsidRDefault="00112647" w:rsidP="005C025B">
      <w:pPr>
        <w:jc w:val="both"/>
        <w:rPr>
          <w:rFonts w:ascii="Calibri" w:hAnsi="Calibri"/>
          <w:sz w:val="24"/>
          <w:szCs w:val="24"/>
          <w:lang w:val="en-US"/>
        </w:rPr>
      </w:pPr>
      <w:r>
        <w:rPr>
          <w:rFonts w:ascii="Calibri" w:hAnsi="Calibri"/>
          <w:sz w:val="24"/>
          <w:szCs w:val="24"/>
          <w:lang w:val="en-US"/>
        </w:rPr>
        <w:t xml:space="preserve">The student </w:t>
      </w:r>
      <w:proofErr w:type="gramStart"/>
      <w:r>
        <w:rPr>
          <w:rFonts w:ascii="Calibri" w:hAnsi="Calibri"/>
          <w:sz w:val="24"/>
          <w:szCs w:val="24"/>
          <w:lang w:val="en-US"/>
        </w:rPr>
        <w:t>is suggested</w:t>
      </w:r>
      <w:proofErr w:type="gramEnd"/>
      <w:r>
        <w:rPr>
          <w:rFonts w:ascii="Calibri" w:hAnsi="Calibri"/>
          <w:sz w:val="24"/>
          <w:szCs w:val="24"/>
          <w:lang w:val="en-US"/>
        </w:rPr>
        <w:t xml:space="preserve"> to discuss with his/her classmates on course related topics; however, homework and exams must be an individual task for each students or team, according</w:t>
      </w:r>
      <w:r w:rsidR="00854DF7">
        <w:rPr>
          <w:rFonts w:ascii="Calibri" w:hAnsi="Calibri"/>
          <w:sz w:val="24"/>
          <w:szCs w:val="24"/>
          <w:lang w:val="en-US"/>
        </w:rPr>
        <w:t xml:space="preserve"> to the case. Any violation to stablish</w:t>
      </w:r>
      <w:r>
        <w:rPr>
          <w:rFonts w:ascii="Calibri" w:hAnsi="Calibri"/>
          <w:sz w:val="24"/>
          <w:szCs w:val="24"/>
          <w:lang w:val="en-US"/>
        </w:rPr>
        <w:t xml:space="preserve"> rules on the ITAM </w:t>
      </w:r>
      <w:r w:rsidR="00854DF7">
        <w:rPr>
          <w:rFonts w:ascii="Calibri" w:hAnsi="Calibri"/>
          <w:sz w:val="24"/>
          <w:szCs w:val="24"/>
          <w:lang w:val="en-US"/>
        </w:rPr>
        <w:t>regulation</w:t>
      </w:r>
      <w:r>
        <w:rPr>
          <w:rFonts w:ascii="Calibri" w:hAnsi="Calibri"/>
          <w:sz w:val="24"/>
          <w:szCs w:val="24"/>
          <w:lang w:val="en-US"/>
        </w:rPr>
        <w:t xml:space="preserve"> </w:t>
      </w:r>
      <w:proofErr w:type="gramStart"/>
      <w:r>
        <w:rPr>
          <w:rFonts w:ascii="Calibri" w:hAnsi="Calibri"/>
          <w:sz w:val="24"/>
          <w:szCs w:val="24"/>
          <w:lang w:val="en-US"/>
        </w:rPr>
        <w:t>will be solved</w:t>
      </w:r>
      <w:proofErr w:type="gramEnd"/>
      <w:r>
        <w:rPr>
          <w:rFonts w:ascii="Calibri" w:hAnsi="Calibri"/>
          <w:sz w:val="24"/>
          <w:szCs w:val="24"/>
          <w:lang w:val="en-US"/>
        </w:rPr>
        <w:t xml:space="preserve"> with strictly attachment to the indicated sanctions in said regulation.</w:t>
      </w:r>
    </w:p>
    <w:p w:rsidR="00FC4214" w:rsidRDefault="00FC4214" w:rsidP="005C025B">
      <w:pPr>
        <w:jc w:val="both"/>
        <w:rPr>
          <w:rFonts w:ascii="Calibri" w:hAnsi="Calibri"/>
          <w:sz w:val="24"/>
          <w:szCs w:val="24"/>
          <w:lang w:val="en-US"/>
        </w:rPr>
      </w:pPr>
    </w:p>
    <w:p w:rsidR="00854DF7" w:rsidRDefault="00854DF7" w:rsidP="005C025B">
      <w:pPr>
        <w:jc w:val="both"/>
        <w:rPr>
          <w:rFonts w:ascii="Calibri" w:hAnsi="Calibri"/>
          <w:b/>
          <w:sz w:val="24"/>
          <w:szCs w:val="24"/>
          <w:lang w:val="en-US"/>
        </w:rPr>
      </w:pPr>
      <w:r>
        <w:rPr>
          <w:rFonts w:ascii="Calibri" w:hAnsi="Calibri"/>
          <w:b/>
          <w:sz w:val="24"/>
          <w:szCs w:val="24"/>
          <w:lang w:val="en-US"/>
        </w:rPr>
        <w:t>Bibliography</w:t>
      </w:r>
    </w:p>
    <w:p w:rsidR="00854DF7" w:rsidRPr="00854DF7" w:rsidRDefault="00854DF7" w:rsidP="00854DF7">
      <w:pPr>
        <w:pStyle w:val="Prrafodelista"/>
        <w:numPr>
          <w:ilvl w:val="0"/>
          <w:numId w:val="2"/>
        </w:numPr>
        <w:jc w:val="both"/>
        <w:rPr>
          <w:rFonts w:ascii="Calibri" w:hAnsi="Calibri"/>
          <w:b/>
          <w:sz w:val="24"/>
          <w:szCs w:val="24"/>
          <w:lang w:val="en-US"/>
        </w:rPr>
      </w:pPr>
      <w:proofErr w:type="spellStart"/>
      <w:r>
        <w:rPr>
          <w:rFonts w:ascii="Calibri" w:hAnsi="Calibri"/>
          <w:sz w:val="24"/>
          <w:szCs w:val="24"/>
          <w:lang w:val="en-US"/>
        </w:rPr>
        <w:t>Bodie</w:t>
      </w:r>
      <w:proofErr w:type="spellEnd"/>
      <w:r>
        <w:rPr>
          <w:rFonts w:ascii="Calibri" w:hAnsi="Calibri"/>
          <w:sz w:val="24"/>
          <w:szCs w:val="24"/>
          <w:lang w:val="en-US"/>
        </w:rPr>
        <w:t xml:space="preserve"> </w:t>
      </w:r>
      <w:proofErr w:type="spellStart"/>
      <w:r>
        <w:rPr>
          <w:rFonts w:ascii="Calibri" w:hAnsi="Calibri"/>
          <w:sz w:val="24"/>
          <w:szCs w:val="24"/>
          <w:lang w:val="en-US"/>
        </w:rPr>
        <w:t>Zvi</w:t>
      </w:r>
      <w:proofErr w:type="spellEnd"/>
      <w:r>
        <w:rPr>
          <w:rFonts w:ascii="Calibri" w:hAnsi="Calibri"/>
          <w:sz w:val="24"/>
          <w:szCs w:val="24"/>
          <w:lang w:val="en-US"/>
        </w:rPr>
        <w:t>, Kane Alex and Marcus Alan J. (2014), “Investments”. (10</w:t>
      </w:r>
      <w:r w:rsidR="004453AD">
        <w:rPr>
          <w:rFonts w:ascii="Calibri" w:hAnsi="Calibri"/>
          <w:sz w:val="24"/>
          <w:szCs w:val="24"/>
          <w:lang w:val="en-US"/>
        </w:rPr>
        <w:t>th</w:t>
      </w:r>
      <w:r>
        <w:rPr>
          <w:rFonts w:ascii="Calibri" w:hAnsi="Calibri"/>
          <w:sz w:val="24"/>
          <w:szCs w:val="24"/>
          <w:lang w:val="en-US"/>
        </w:rPr>
        <w:t xml:space="preserve"> ed.), McGraw-Hill, Irwin. (</w:t>
      </w:r>
      <w:r>
        <w:rPr>
          <w:rFonts w:ascii="Calibri" w:hAnsi="Calibri"/>
          <w:b/>
          <w:sz w:val="24"/>
          <w:szCs w:val="24"/>
          <w:lang w:val="en-US"/>
        </w:rPr>
        <w:t>BKM</w:t>
      </w:r>
      <w:r>
        <w:rPr>
          <w:rFonts w:ascii="Calibri" w:hAnsi="Calibri"/>
          <w:sz w:val="24"/>
          <w:szCs w:val="24"/>
          <w:lang w:val="en-US"/>
        </w:rPr>
        <w:t>)</w:t>
      </w:r>
    </w:p>
    <w:p w:rsidR="00854DF7" w:rsidRPr="004453AD" w:rsidRDefault="004453AD" w:rsidP="00854DF7">
      <w:pPr>
        <w:pStyle w:val="Prrafodelista"/>
        <w:numPr>
          <w:ilvl w:val="0"/>
          <w:numId w:val="2"/>
        </w:numPr>
        <w:jc w:val="both"/>
        <w:rPr>
          <w:rFonts w:ascii="Calibri" w:hAnsi="Calibri"/>
          <w:b/>
          <w:sz w:val="24"/>
          <w:szCs w:val="24"/>
          <w:lang w:val="en-US"/>
        </w:rPr>
      </w:pPr>
      <w:proofErr w:type="spellStart"/>
      <w:r>
        <w:rPr>
          <w:rFonts w:ascii="Calibri" w:hAnsi="Calibri"/>
          <w:sz w:val="24"/>
          <w:szCs w:val="24"/>
          <w:lang w:val="en-US"/>
        </w:rPr>
        <w:t>Ang</w:t>
      </w:r>
      <w:proofErr w:type="spellEnd"/>
      <w:r>
        <w:rPr>
          <w:rFonts w:ascii="Calibri" w:hAnsi="Calibri"/>
          <w:sz w:val="24"/>
          <w:szCs w:val="24"/>
          <w:lang w:val="en-US"/>
        </w:rPr>
        <w:t>, Andrew (2014), “Asset Management”, (1</w:t>
      </w:r>
      <w:r w:rsidRPr="004453AD">
        <w:rPr>
          <w:rFonts w:ascii="Calibri" w:hAnsi="Calibri"/>
          <w:sz w:val="24"/>
          <w:szCs w:val="24"/>
          <w:vertAlign w:val="superscript"/>
          <w:lang w:val="en-US"/>
        </w:rPr>
        <w:t>st</w:t>
      </w:r>
      <w:r>
        <w:rPr>
          <w:rFonts w:ascii="Calibri" w:hAnsi="Calibri"/>
          <w:sz w:val="24"/>
          <w:szCs w:val="24"/>
          <w:lang w:val="en-US"/>
        </w:rPr>
        <w:t xml:space="preserve"> ed.), Oxford University Press. (</w:t>
      </w:r>
      <w:r>
        <w:rPr>
          <w:rFonts w:ascii="Calibri" w:hAnsi="Calibri"/>
          <w:b/>
          <w:sz w:val="24"/>
          <w:szCs w:val="24"/>
          <w:lang w:val="en-US"/>
        </w:rPr>
        <w:t>AA</w:t>
      </w:r>
      <w:r>
        <w:rPr>
          <w:rFonts w:ascii="Calibri" w:hAnsi="Calibri"/>
          <w:sz w:val="24"/>
          <w:szCs w:val="24"/>
          <w:lang w:val="en-US"/>
        </w:rPr>
        <w:t>)</w:t>
      </w:r>
    </w:p>
    <w:p w:rsidR="004453AD" w:rsidRPr="004453AD" w:rsidRDefault="004453AD" w:rsidP="00854DF7">
      <w:pPr>
        <w:pStyle w:val="Prrafodelista"/>
        <w:numPr>
          <w:ilvl w:val="0"/>
          <w:numId w:val="2"/>
        </w:numPr>
        <w:jc w:val="both"/>
        <w:rPr>
          <w:rFonts w:ascii="Calibri" w:hAnsi="Calibri"/>
          <w:b/>
          <w:sz w:val="24"/>
          <w:szCs w:val="24"/>
          <w:lang w:val="en-US"/>
        </w:rPr>
      </w:pPr>
      <w:r>
        <w:rPr>
          <w:rFonts w:ascii="Calibri" w:hAnsi="Calibri"/>
          <w:sz w:val="24"/>
          <w:szCs w:val="24"/>
          <w:lang w:val="en-US"/>
        </w:rPr>
        <w:t xml:space="preserve">Elton J. Edwin and Gruber J. Martin (2014). “Modern Portfolio Theory and Investment Analysis”, </w:t>
      </w:r>
      <w:proofErr w:type="gramStart"/>
      <w:r>
        <w:rPr>
          <w:rFonts w:ascii="Calibri" w:hAnsi="Calibri"/>
          <w:sz w:val="24"/>
          <w:szCs w:val="24"/>
          <w:lang w:val="en-US"/>
        </w:rPr>
        <w:t>9</w:t>
      </w:r>
      <w:r w:rsidRPr="004453AD">
        <w:rPr>
          <w:rFonts w:ascii="Calibri" w:hAnsi="Calibri"/>
          <w:sz w:val="24"/>
          <w:szCs w:val="24"/>
          <w:vertAlign w:val="superscript"/>
          <w:lang w:val="en-US"/>
        </w:rPr>
        <w:t>th</w:t>
      </w:r>
      <w:proofErr w:type="gramEnd"/>
      <w:r>
        <w:rPr>
          <w:rFonts w:ascii="Calibri" w:hAnsi="Calibri"/>
          <w:sz w:val="24"/>
          <w:szCs w:val="24"/>
          <w:lang w:val="en-US"/>
        </w:rPr>
        <w:t xml:space="preserve"> ed., USA, John Wiley and Sons, Inc.</w:t>
      </w:r>
    </w:p>
    <w:p w:rsidR="004453AD" w:rsidRPr="004453AD" w:rsidRDefault="004453AD" w:rsidP="00854DF7">
      <w:pPr>
        <w:pStyle w:val="Prrafodelista"/>
        <w:numPr>
          <w:ilvl w:val="0"/>
          <w:numId w:val="2"/>
        </w:numPr>
        <w:jc w:val="both"/>
        <w:rPr>
          <w:rFonts w:ascii="Calibri" w:hAnsi="Calibri"/>
          <w:b/>
          <w:sz w:val="24"/>
          <w:szCs w:val="24"/>
          <w:lang w:val="en-US"/>
        </w:rPr>
      </w:pPr>
      <w:proofErr w:type="spellStart"/>
      <w:r>
        <w:rPr>
          <w:rFonts w:ascii="Calibri" w:hAnsi="Calibri"/>
          <w:sz w:val="24"/>
          <w:szCs w:val="24"/>
          <w:lang w:val="en-US"/>
        </w:rPr>
        <w:t>Danthine</w:t>
      </w:r>
      <w:proofErr w:type="spellEnd"/>
      <w:r>
        <w:rPr>
          <w:rFonts w:ascii="Calibri" w:hAnsi="Calibri"/>
          <w:sz w:val="24"/>
          <w:szCs w:val="24"/>
          <w:lang w:val="en-US"/>
        </w:rPr>
        <w:t xml:space="preserve"> Jean-Pierre and Donaldson John B. (2014), “Intermediate Financial Theory”, 3</w:t>
      </w:r>
      <w:r w:rsidRPr="004453AD">
        <w:rPr>
          <w:rFonts w:ascii="Calibri" w:hAnsi="Calibri"/>
          <w:sz w:val="24"/>
          <w:szCs w:val="24"/>
          <w:vertAlign w:val="superscript"/>
          <w:lang w:val="en-US"/>
        </w:rPr>
        <w:t>rd</w:t>
      </w:r>
      <w:r>
        <w:rPr>
          <w:rFonts w:ascii="Calibri" w:hAnsi="Calibri"/>
          <w:sz w:val="24"/>
          <w:szCs w:val="24"/>
          <w:lang w:val="en-US"/>
        </w:rPr>
        <w:t xml:space="preserve"> ed., Elsevier Academic Press. (</w:t>
      </w:r>
      <w:r>
        <w:rPr>
          <w:rFonts w:ascii="Calibri" w:hAnsi="Calibri"/>
          <w:b/>
          <w:sz w:val="24"/>
          <w:szCs w:val="24"/>
          <w:lang w:val="en-US"/>
        </w:rPr>
        <w:t>DD</w:t>
      </w:r>
      <w:r>
        <w:rPr>
          <w:rFonts w:ascii="Calibri" w:hAnsi="Calibri"/>
          <w:sz w:val="24"/>
          <w:szCs w:val="24"/>
          <w:lang w:val="en-US"/>
        </w:rPr>
        <w:t>)</w:t>
      </w:r>
    </w:p>
    <w:p w:rsidR="004453AD" w:rsidRPr="004453AD" w:rsidRDefault="004453AD" w:rsidP="00854DF7">
      <w:pPr>
        <w:pStyle w:val="Prrafodelista"/>
        <w:numPr>
          <w:ilvl w:val="0"/>
          <w:numId w:val="2"/>
        </w:numPr>
        <w:jc w:val="both"/>
        <w:rPr>
          <w:rFonts w:ascii="Calibri" w:hAnsi="Calibri"/>
          <w:b/>
          <w:sz w:val="24"/>
          <w:szCs w:val="24"/>
          <w:lang w:val="en-US"/>
        </w:rPr>
      </w:pPr>
      <w:r>
        <w:rPr>
          <w:rFonts w:ascii="Calibri" w:hAnsi="Calibri"/>
          <w:sz w:val="24"/>
          <w:szCs w:val="24"/>
          <w:lang w:val="en-US"/>
        </w:rPr>
        <w:t xml:space="preserve">CFA </w:t>
      </w:r>
      <w:r>
        <w:rPr>
          <w:rFonts w:ascii="Calibri" w:hAnsi="Calibri"/>
          <w:sz w:val="24"/>
          <w:szCs w:val="24"/>
          <w:lang w:val="en-US"/>
        </w:rPr>
        <w:sym w:font="Symbol" w:char="F0E2"/>
      </w:r>
      <w:r>
        <w:rPr>
          <w:rFonts w:ascii="Calibri" w:hAnsi="Calibri"/>
          <w:sz w:val="24"/>
          <w:szCs w:val="24"/>
          <w:lang w:val="en-US"/>
        </w:rPr>
        <w:t xml:space="preserve"> Program Curriculum. “Code of Ethics and Standards of P</w:t>
      </w:r>
      <w:r w:rsidR="002F2D54">
        <w:rPr>
          <w:rFonts w:ascii="Calibri" w:hAnsi="Calibri"/>
          <w:sz w:val="24"/>
          <w:szCs w:val="24"/>
          <w:lang w:val="en-US"/>
        </w:rPr>
        <w:t>ro</w:t>
      </w:r>
      <w:r>
        <w:rPr>
          <w:rFonts w:ascii="Calibri" w:hAnsi="Calibri"/>
          <w:sz w:val="24"/>
          <w:szCs w:val="24"/>
          <w:lang w:val="en-US"/>
        </w:rPr>
        <w:t>fessional Conduct” (2014), CFA Institute (</w:t>
      </w:r>
      <w:r>
        <w:rPr>
          <w:rFonts w:ascii="Calibri" w:hAnsi="Calibri"/>
          <w:b/>
          <w:sz w:val="24"/>
          <w:szCs w:val="24"/>
          <w:lang w:val="en-US"/>
        </w:rPr>
        <w:t>CFA</w:t>
      </w:r>
      <w:r>
        <w:rPr>
          <w:rFonts w:ascii="Calibri" w:hAnsi="Calibri"/>
          <w:sz w:val="24"/>
          <w:szCs w:val="24"/>
          <w:lang w:val="en-US"/>
        </w:rPr>
        <w:t>)</w:t>
      </w:r>
    </w:p>
    <w:p w:rsidR="004453AD" w:rsidRPr="004453AD" w:rsidRDefault="004453AD" w:rsidP="00854DF7">
      <w:pPr>
        <w:pStyle w:val="Prrafodelista"/>
        <w:numPr>
          <w:ilvl w:val="0"/>
          <w:numId w:val="2"/>
        </w:numPr>
        <w:jc w:val="both"/>
        <w:rPr>
          <w:rFonts w:ascii="Calibri" w:hAnsi="Calibri"/>
          <w:b/>
          <w:sz w:val="24"/>
          <w:szCs w:val="24"/>
          <w:lang w:val="en-US"/>
        </w:rPr>
      </w:pPr>
      <w:proofErr w:type="spellStart"/>
      <w:r>
        <w:rPr>
          <w:rFonts w:ascii="Calibri" w:hAnsi="Calibri"/>
          <w:sz w:val="24"/>
          <w:szCs w:val="24"/>
          <w:lang w:val="en-US"/>
        </w:rPr>
        <w:t>Fabozzi</w:t>
      </w:r>
      <w:proofErr w:type="spellEnd"/>
      <w:r>
        <w:rPr>
          <w:rFonts w:ascii="Calibri" w:hAnsi="Calibri"/>
          <w:sz w:val="24"/>
          <w:szCs w:val="24"/>
          <w:lang w:val="en-US"/>
        </w:rPr>
        <w:t xml:space="preserve">, Frank (2015), “Bond Markets, Analysis and Strategies”, </w:t>
      </w:r>
      <w:proofErr w:type="gramStart"/>
      <w:r>
        <w:rPr>
          <w:rFonts w:ascii="Calibri" w:hAnsi="Calibri"/>
          <w:sz w:val="24"/>
          <w:szCs w:val="24"/>
          <w:lang w:val="en-US"/>
        </w:rPr>
        <w:t>9th</w:t>
      </w:r>
      <w:proofErr w:type="gramEnd"/>
      <w:r>
        <w:rPr>
          <w:rFonts w:ascii="Calibri" w:hAnsi="Calibri"/>
          <w:sz w:val="24"/>
          <w:szCs w:val="24"/>
          <w:lang w:val="en-US"/>
        </w:rPr>
        <w:t xml:space="preserve"> ed., Prentice Hall, Englewood Cliffs, N. J.</w:t>
      </w:r>
    </w:p>
    <w:p w:rsidR="004453AD" w:rsidRPr="00FC4214" w:rsidRDefault="004453AD" w:rsidP="00854DF7">
      <w:pPr>
        <w:pStyle w:val="Prrafodelista"/>
        <w:numPr>
          <w:ilvl w:val="0"/>
          <w:numId w:val="2"/>
        </w:numPr>
        <w:jc w:val="both"/>
        <w:rPr>
          <w:rFonts w:ascii="Calibri" w:hAnsi="Calibri"/>
          <w:b/>
          <w:sz w:val="24"/>
          <w:szCs w:val="24"/>
          <w:lang w:val="en-US"/>
        </w:rPr>
      </w:pPr>
      <w:r>
        <w:rPr>
          <w:rFonts w:ascii="Calibri" w:hAnsi="Calibri"/>
          <w:sz w:val="24"/>
          <w:szCs w:val="24"/>
          <w:lang w:val="en-US"/>
        </w:rPr>
        <w:t xml:space="preserve">Hull, John, (2014), “Options, Futures and Other Derivatives”, </w:t>
      </w:r>
      <w:proofErr w:type="gramStart"/>
      <w:r>
        <w:rPr>
          <w:rFonts w:ascii="Calibri" w:hAnsi="Calibri"/>
          <w:sz w:val="24"/>
          <w:szCs w:val="24"/>
          <w:lang w:val="en-US"/>
        </w:rPr>
        <w:t>9</w:t>
      </w:r>
      <w:r w:rsidRPr="004453AD">
        <w:rPr>
          <w:rFonts w:ascii="Calibri" w:hAnsi="Calibri"/>
          <w:sz w:val="24"/>
          <w:szCs w:val="24"/>
          <w:vertAlign w:val="superscript"/>
          <w:lang w:val="en-US"/>
        </w:rPr>
        <w:t>th</w:t>
      </w:r>
      <w:proofErr w:type="gramEnd"/>
      <w:r>
        <w:rPr>
          <w:rFonts w:ascii="Calibri" w:hAnsi="Calibri"/>
          <w:sz w:val="24"/>
          <w:szCs w:val="24"/>
          <w:lang w:val="en-US"/>
        </w:rPr>
        <w:t xml:space="preserve"> ed., Prentice Hall, Englewood Cliffs, N. J. </w:t>
      </w:r>
    </w:p>
    <w:p w:rsidR="004C3B99" w:rsidRDefault="00FC4214" w:rsidP="00FC4214">
      <w:pPr>
        <w:jc w:val="both"/>
        <w:rPr>
          <w:rFonts w:ascii="Calibri" w:hAnsi="Calibri"/>
          <w:sz w:val="24"/>
          <w:szCs w:val="24"/>
          <w:lang w:val="en-US"/>
        </w:rPr>
      </w:pPr>
      <w:r>
        <w:rPr>
          <w:rFonts w:ascii="Calibri" w:hAnsi="Calibri"/>
          <w:sz w:val="24"/>
          <w:szCs w:val="24"/>
          <w:lang w:val="en-US"/>
        </w:rPr>
        <w:t xml:space="preserve">The textbook will be complemented con selected articles given throughout the trimester. Additionally, the student is encouraged the daily lecture of national and international newspapers. </w:t>
      </w:r>
    </w:p>
    <w:p w:rsidR="0004385B" w:rsidRDefault="0004385B" w:rsidP="00FC4214">
      <w:pPr>
        <w:jc w:val="both"/>
        <w:rPr>
          <w:rFonts w:ascii="Calibri" w:hAnsi="Calibri"/>
          <w:sz w:val="24"/>
          <w:szCs w:val="24"/>
          <w:lang w:val="en-US"/>
        </w:rPr>
      </w:pPr>
    </w:p>
    <w:p w:rsidR="004C3B99" w:rsidRDefault="004C3B99">
      <w:pPr>
        <w:rPr>
          <w:rFonts w:ascii="Calibri" w:hAnsi="Calibri"/>
          <w:sz w:val="24"/>
          <w:szCs w:val="24"/>
          <w:lang w:val="en-US"/>
        </w:rPr>
      </w:pPr>
      <w:r>
        <w:rPr>
          <w:rFonts w:ascii="Calibri" w:hAnsi="Calibri"/>
          <w:sz w:val="24"/>
          <w:szCs w:val="24"/>
          <w:lang w:val="en-US"/>
        </w:rPr>
        <w:br w:type="page"/>
      </w:r>
    </w:p>
    <w:tbl>
      <w:tblPr>
        <w:tblStyle w:val="Tablaconcuadrcula"/>
        <w:tblW w:w="9322" w:type="dxa"/>
        <w:tblLook w:val="04A0" w:firstRow="1" w:lastRow="0" w:firstColumn="1" w:lastColumn="0" w:noHBand="0" w:noVBand="1"/>
      </w:tblPr>
      <w:tblGrid>
        <w:gridCol w:w="2093"/>
        <w:gridCol w:w="5103"/>
        <w:gridCol w:w="2126"/>
      </w:tblGrid>
      <w:tr w:rsidR="004C3B99" w:rsidTr="004C3B99">
        <w:tc>
          <w:tcPr>
            <w:tcW w:w="2093" w:type="dxa"/>
          </w:tcPr>
          <w:p w:rsidR="004C3B99" w:rsidRPr="00DF2B24" w:rsidRDefault="004C3B99" w:rsidP="004C3B99">
            <w:pPr>
              <w:jc w:val="center"/>
              <w:rPr>
                <w:b/>
                <w:lang w:val="en-US"/>
              </w:rPr>
            </w:pPr>
            <w:r w:rsidRPr="00DF2B24">
              <w:rPr>
                <w:b/>
                <w:lang w:val="en-US"/>
              </w:rPr>
              <w:lastRenderedPageBreak/>
              <w:t>Sessions</w:t>
            </w:r>
          </w:p>
        </w:tc>
        <w:tc>
          <w:tcPr>
            <w:tcW w:w="5103" w:type="dxa"/>
          </w:tcPr>
          <w:p w:rsidR="004C3B99" w:rsidRPr="00DF2B24" w:rsidRDefault="004C3B99" w:rsidP="004C3B99">
            <w:pPr>
              <w:jc w:val="center"/>
              <w:rPr>
                <w:b/>
                <w:lang w:val="en-US"/>
              </w:rPr>
            </w:pPr>
            <w:r w:rsidRPr="00DF2B24">
              <w:rPr>
                <w:b/>
                <w:lang w:val="en-US"/>
              </w:rPr>
              <w:t>Topic</w:t>
            </w:r>
          </w:p>
        </w:tc>
        <w:tc>
          <w:tcPr>
            <w:tcW w:w="2126" w:type="dxa"/>
          </w:tcPr>
          <w:p w:rsidR="004C3B99" w:rsidRPr="004C3B99" w:rsidRDefault="004C3B99" w:rsidP="004C3B99">
            <w:pPr>
              <w:ind w:left="34" w:hanging="34"/>
              <w:jc w:val="center"/>
              <w:rPr>
                <w:rFonts w:ascii="Calibri" w:hAnsi="Calibri"/>
                <w:b/>
                <w:sz w:val="24"/>
                <w:szCs w:val="24"/>
                <w:lang w:val="en-US"/>
              </w:rPr>
            </w:pPr>
            <w:r>
              <w:rPr>
                <w:rFonts w:ascii="Calibri" w:hAnsi="Calibri"/>
                <w:b/>
                <w:sz w:val="24"/>
                <w:szCs w:val="24"/>
                <w:lang w:val="en-US"/>
              </w:rPr>
              <w:t>Chapters</w:t>
            </w:r>
          </w:p>
        </w:tc>
      </w:tr>
      <w:tr w:rsidR="004C3B99" w:rsidTr="00005167">
        <w:trPr>
          <w:trHeight w:val="2527"/>
        </w:trPr>
        <w:tc>
          <w:tcPr>
            <w:tcW w:w="2093" w:type="dxa"/>
            <w:vAlign w:val="center"/>
          </w:tcPr>
          <w:p w:rsidR="004C3B99" w:rsidRPr="00DF2B24" w:rsidRDefault="004C3B99" w:rsidP="00005167">
            <w:pPr>
              <w:spacing w:line="240" w:lineRule="atLeast"/>
              <w:jc w:val="center"/>
              <w:rPr>
                <w:b/>
                <w:lang w:val="en-US"/>
              </w:rPr>
            </w:pPr>
            <w:r w:rsidRPr="00DF2B24">
              <w:rPr>
                <w:b/>
                <w:lang w:val="en-US"/>
              </w:rPr>
              <w:t>2</w:t>
            </w:r>
          </w:p>
          <w:p w:rsidR="004C3B99" w:rsidRPr="00DF2B24" w:rsidRDefault="004C3B99" w:rsidP="00005167">
            <w:pPr>
              <w:spacing w:line="240" w:lineRule="atLeast"/>
              <w:jc w:val="center"/>
              <w:rPr>
                <w:b/>
                <w:lang w:val="en-US"/>
              </w:rPr>
            </w:pPr>
            <w:r w:rsidRPr="00DF2B24">
              <w:rPr>
                <w:b/>
                <w:lang w:val="en-US"/>
              </w:rPr>
              <w:t>Sessions</w:t>
            </w:r>
          </w:p>
        </w:tc>
        <w:tc>
          <w:tcPr>
            <w:tcW w:w="5103" w:type="dxa"/>
            <w:vAlign w:val="center"/>
          </w:tcPr>
          <w:p w:rsidR="004C3B99" w:rsidRPr="00DF2B24" w:rsidRDefault="004C3B99" w:rsidP="00005167">
            <w:pPr>
              <w:spacing w:line="240" w:lineRule="atLeast"/>
              <w:ind w:left="-59"/>
              <w:jc w:val="center"/>
              <w:rPr>
                <w:b/>
                <w:lang w:val="en-US"/>
              </w:rPr>
            </w:pPr>
            <w:r w:rsidRPr="00DF2B24">
              <w:rPr>
                <w:b/>
                <w:lang w:val="en-US"/>
              </w:rPr>
              <w:t>I The Microstructure of Financial Markets</w:t>
            </w:r>
          </w:p>
          <w:p w:rsidR="004C3B99" w:rsidRPr="00DF2B24" w:rsidRDefault="004C3B99" w:rsidP="00005167">
            <w:pPr>
              <w:spacing w:line="240" w:lineRule="atLeast"/>
              <w:ind w:left="-59"/>
              <w:jc w:val="center"/>
              <w:rPr>
                <w:b/>
                <w:lang w:val="en-US"/>
              </w:rPr>
            </w:pPr>
          </w:p>
          <w:p w:rsidR="004C3B99" w:rsidRPr="00DF2B24" w:rsidRDefault="004C3B99" w:rsidP="00005167">
            <w:pPr>
              <w:spacing w:line="240" w:lineRule="atLeast"/>
              <w:ind w:left="-59"/>
              <w:jc w:val="center"/>
              <w:rPr>
                <w:lang w:val="en-US"/>
              </w:rPr>
            </w:pPr>
            <w:r w:rsidRPr="00DF2B24">
              <w:rPr>
                <w:lang w:val="en-US"/>
              </w:rPr>
              <w:t>I.1 The surroundings of investments</w:t>
            </w:r>
          </w:p>
          <w:p w:rsidR="004C3B99" w:rsidRPr="00DF2B24" w:rsidRDefault="004C3B99" w:rsidP="00005167">
            <w:pPr>
              <w:spacing w:line="240" w:lineRule="atLeast"/>
              <w:ind w:left="-59"/>
              <w:jc w:val="center"/>
              <w:rPr>
                <w:lang w:val="en-US"/>
              </w:rPr>
            </w:pPr>
          </w:p>
          <w:p w:rsidR="004C3B99" w:rsidRPr="00DF2B24" w:rsidRDefault="004C3B99" w:rsidP="00005167">
            <w:pPr>
              <w:spacing w:line="240" w:lineRule="atLeast"/>
              <w:ind w:left="-59"/>
              <w:jc w:val="center"/>
              <w:rPr>
                <w:lang w:val="en-US"/>
              </w:rPr>
            </w:pPr>
            <w:r w:rsidRPr="00DF2B24">
              <w:rPr>
                <w:lang w:val="en-US"/>
              </w:rPr>
              <w:t xml:space="preserve">I.2 Financial Markets and </w:t>
            </w:r>
            <w:r w:rsidR="00772DAE" w:rsidRPr="00DF2B24">
              <w:rPr>
                <w:lang w:val="en-US"/>
              </w:rPr>
              <w:t>Instruments</w:t>
            </w:r>
          </w:p>
          <w:p w:rsidR="00772DAE" w:rsidRPr="00DF2B24" w:rsidRDefault="00772DAE" w:rsidP="00005167">
            <w:pPr>
              <w:spacing w:line="240" w:lineRule="atLeast"/>
              <w:ind w:left="-59"/>
              <w:jc w:val="center"/>
              <w:rPr>
                <w:lang w:val="en-US"/>
              </w:rPr>
            </w:pPr>
          </w:p>
          <w:p w:rsidR="00772DAE" w:rsidRPr="00DF2B24" w:rsidRDefault="00772DAE" w:rsidP="00005167">
            <w:pPr>
              <w:spacing w:line="240" w:lineRule="atLeast"/>
              <w:ind w:left="-59"/>
              <w:jc w:val="center"/>
              <w:rPr>
                <w:lang w:val="en-US"/>
              </w:rPr>
            </w:pPr>
            <w:r w:rsidRPr="00DF2B24">
              <w:rPr>
                <w:lang w:val="en-US"/>
              </w:rPr>
              <w:t>I.3 The Mechanics of Values Quote</w:t>
            </w:r>
          </w:p>
          <w:p w:rsidR="00772DAE" w:rsidRPr="00DF2B24" w:rsidRDefault="00772DAE" w:rsidP="00005167">
            <w:pPr>
              <w:spacing w:line="240" w:lineRule="atLeast"/>
              <w:ind w:left="-59"/>
              <w:jc w:val="center"/>
              <w:rPr>
                <w:lang w:val="en-US"/>
              </w:rPr>
            </w:pPr>
          </w:p>
          <w:p w:rsidR="00772DAE" w:rsidRPr="00DF2B24" w:rsidRDefault="00772DAE" w:rsidP="00005167">
            <w:pPr>
              <w:spacing w:line="240" w:lineRule="atLeast"/>
              <w:ind w:left="-59"/>
              <w:jc w:val="center"/>
              <w:rPr>
                <w:lang w:val="en-US"/>
              </w:rPr>
            </w:pPr>
            <w:r w:rsidRPr="00DF2B24">
              <w:rPr>
                <w:lang w:val="en-US"/>
              </w:rPr>
              <w:t>I.4 Professional Ethics and Standards</w:t>
            </w:r>
          </w:p>
          <w:p w:rsidR="004C3B99" w:rsidRPr="00DF2B24" w:rsidRDefault="004C3B99" w:rsidP="00005167">
            <w:pPr>
              <w:spacing w:line="240" w:lineRule="atLeast"/>
              <w:jc w:val="center"/>
              <w:rPr>
                <w:b/>
                <w:lang w:val="en-US"/>
              </w:rPr>
            </w:pPr>
          </w:p>
        </w:tc>
        <w:tc>
          <w:tcPr>
            <w:tcW w:w="2126" w:type="dxa"/>
            <w:vAlign w:val="center"/>
          </w:tcPr>
          <w:p w:rsidR="004C3B99" w:rsidRDefault="004C3B99" w:rsidP="00772DAE">
            <w:pPr>
              <w:ind w:left="34" w:hanging="34"/>
              <w:jc w:val="center"/>
              <w:rPr>
                <w:rFonts w:ascii="Calibri" w:hAnsi="Calibri"/>
                <w:sz w:val="24"/>
                <w:szCs w:val="24"/>
                <w:lang w:val="en-US"/>
              </w:rPr>
            </w:pPr>
            <w:r>
              <w:rPr>
                <w:rFonts w:ascii="Calibri" w:hAnsi="Calibri"/>
                <w:sz w:val="24"/>
                <w:szCs w:val="24"/>
                <w:lang w:val="en-US"/>
              </w:rPr>
              <w:t>Ch. 1-3</w:t>
            </w:r>
          </w:p>
          <w:p w:rsidR="004C3B99" w:rsidRDefault="004C3B99" w:rsidP="00772DAE">
            <w:pPr>
              <w:ind w:left="34" w:hanging="34"/>
              <w:jc w:val="center"/>
              <w:rPr>
                <w:rFonts w:ascii="Calibri" w:hAnsi="Calibri"/>
                <w:b/>
                <w:sz w:val="24"/>
                <w:szCs w:val="24"/>
                <w:lang w:val="en-US"/>
              </w:rPr>
            </w:pPr>
            <w:r>
              <w:rPr>
                <w:rFonts w:ascii="Calibri" w:hAnsi="Calibri"/>
                <w:b/>
                <w:sz w:val="24"/>
                <w:szCs w:val="24"/>
                <w:lang w:val="en-US"/>
              </w:rPr>
              <w:t>BKM</w:t>
            </w:r>
          </w:p>
          <w:p w:rsidR="004C3B99" w:rsidRDefault="004C3B99" w:rsidP="00772DAE">
            <w:pPr>
              <w:ind w:left="34" w:hanging="34"/>
              <w:jc w:val="center"/>
              <w:rPr>
                <w:rFonts w:ascii="Calibri" w:hAnsi="Calibri"/>
                <w:b/>
                <w:sz w:val="24"/>
                <w:szCs w:val="24"/>
                <w:lang w:val="en-US"/>
              </w:rPr>
            </w:pPr>
          </w:p>
          <w:p w:rsidR="004C3B99" w:rsidRPr="004C3B99" w:rsidRDefault="004C3B99" w:rsidP="00772DAE">
            <w:pPr>
              <w:ind w:left="34" w:hanging="34"/>
              <w:jc w:val="center"/>
              <w:rPr>
                <w:rFonts w:ascii="Calibri" w:hAnsi="Calibri"/>
                <w:sz w:val="24"/>
                <w:szCs w:val="24"/>
                <w:lang w:val="en-US"/>
              </w:rPr>
            </w:pPr>
            <w:r>
              <w:rPr>
                <w:rFonts w:ascii="Calibri" w:hAnsi="Calibri"/>
                <w:sz w:val="24"/>
                <w:szCs w:val="24"/>
                <w:lang w:val="en-US"/>
              </w:rPr>
              <w:t>Ch. 1-2</w:t>
            </w:r>
          </w:p>
          <w:p w:rsidR="004C3B99" w:rsidRDefault="004C3B99" w:rsidP="00772DAE">
            <w:pPr>
              <w:ind w:left="34" w:hanging="34"/>
              <w:jc w:val="center"/>
              <w:rPr>
                <w:rFonts w:ascii="Calibri" w:hAnsi="Calibri"/>
                <w:b/>
                <w:sz w:val="24"/>
                <w:szCs w:val="24"/>
                <w:lang w:val="en-US"/>
              </w:rPr>
            </w:pPr>
            <w:r>
              <w:rPr>
                <w:rFonts w:ascii="Calibri" w:hAnsi="Calibri"/>
                <w:b/>
                <w:sz w:val="24"/>
                <w:szCs w:val="24"/>
                <w:lang w:val="en-US"/>
              </w:rPr>
              <w:t>AA</w:t>
            </w:r>
          </w:p>
          <w:p w:rsidR="004C3B99" w:rsidRDefault="004C3B99" w:rsidP="00772DAE">
            <w:pPr>
              <w:ind w:left="34" w:hanging="34"/>
              <w:jc w:val="center"/>
              <w:rPr>
                <w:rFonts w:ascii="Calibri" w:hAnsi="Calibri"/>
                <w:b/>
                <w:sz w:val="24"/>
                <w:szCs w:val="24"/>
                <w:lang w:val="en-US"/>
              </w:rPr>
            </w:pPr>
          </w:p>
          <w:p w:rsidR="004C3B99" w:rsidRPr="004C3B99" w:rsidRDefault="004C3B99" w:rsidP="00772DAE">
            <w:pPr>
              <w:ind w:left="34" w:hanging="34"/>
              <w:jc w:val="center"/>
              <w:rPr>
                <w:rFonts w:ascii="Calibri" w:hAnsi="Calibri"/>
                <w:sz w:val="24"/>
                <w:szCs w:val="24"/>
                <w:lang w:val="en-US"/>
              </w:rPr>
            </w:pPr>
            <w:r>
              <w:rPr>
                <w:rFonts w:ascii="Calibri" w:hAnsi="Calibri"/>
                <w:sz w:val="24"/>
                <w:szCs w:val="24"/>
                <w:lang w:val="en-US"/>
              </w:rPr>
              <w:t>Web Page</w:t>
            </w:r>
          </w:p>
          <w:p w:rsidR="004C3B99" w:rsidRPr="004C3B99" w:rsidRDefault="004C3B99" w:rsidP="00772DAE">
            <w:pPr>
              <w:ind w:left="34" w:hanging="34"/>
              <w:jc w:val="center"/>
              <w:rPr>
                <w:rFonts w:ascii="Calibri" w:hAnsi="Calibri"/>
                <w:b/>
                <w:sz w:val="24"/>
                <w:szCs w:val="24"/>
                <w:lang w:val="en-US"/>
              </w:rPr>
            </w:pPr>
            <w:r>
              <w:rPr>
                <w:rFonts w:ascii="Calibri" w:hAnsi="Calibri"/>
                <w:b/>
                <w:sz w:val="24"/>
                <w:szCs w:val="24"/>
                <w:lang w:val="en-US"/>
              </w:rPr>
              <w:t>CFA</w:t>
            </w:r>
          </w:p>
        </w:tc>
      </w:tr>
      <w:tr w:rsidR="004C3B99" w:rsidTr="00005167">
        <w:trPr>
          <w:trHeight w:val="2852"/>
        </w:trPr>
        <w:tc>
          <w:tcPr>
            <w:tcW w:w="2093" w:type="dxa"/>
            <w:vAlign w:val="center"/>
          </w:tcPr>
          <w:p w:rsidR="004C3B99" w:rsidRPr="00DF2B24" w:rsidRDefault="004C3B99" w:rsidP="00005167">
            <w:pPr>
              <w:spacing w:line="240" w:lineRule="atLeast"/>
              <w:jc w:val="center"/>
              <w:rPr>
                <w:b/>
                <w:lang w:val="en-US"/>
              </w:rPr>
            </w:pPr>
            <w:r w:rsidRPr="00DF2B24">
              <w:rPr>
                <w:b/>
                <w:lang w:val="en-US"/>
              </w:rPr>
              <w:t>3</w:t>
            </w:r>
          </w:p>
          <w:p w:rsidR="004C3B99" w:rsidRPr="00DF2B24" w:rsidRDefault="004C3B99" w:rsidP="00005167">
            <w:pPr>
              <w:spacing w:line="240" w:lineRule="atLeast"/>
              <w:jc w:val="center"/>
              <w:rPr>
                <w:b/>
                <w:lang w:val="en-US"/>
              </w:rPr>
            </w:pPr>
            <w:r w:rsidRPr="00DF2B24">
              <w:rPr>
                <w:b/>
                <w:lang w:val="en-US"/>
              </w:rPr>
              <w:t>Sessions</w:t>
            </w:r>
          </w:p>
        </w:tc>
        <w:tc>
          <w:tcPr>
            <w:tcW w:w="5103" w:type="dxa"/>
            <w:vAlign w:val="center"/>
          </w:tcPr>
          <w:p w:rsidR="004C3B99" w:rsidRPr="00DF2B24" w:rsidRDefault="00772DAE" w:rsidP="00005167">
            <w:pPr>
              <w:spacing w:line="240" w:lineRule="atLeast"/>
              <w:jc w:val="center"/>
              <w:rPr>
                <w:b/>
                <w:lang w:val="en-US"/>
              </w:rPr>
            </w:pPr>
            <w:r w:rsidRPr="00DF2B24">
              <w:rPr>
                <w:b/>
                <w:lang w:val="en-US"/>
              </w:rPr>
              <w:t>II The Modern Theory of Investment Portfolios</w:t>
            </w:r>
          </w:p>
          <w:p w:rsidR="00772DAE" w:rsidRPr="00DF2B24" w:rsidRDefault="00772DAE" w:rsidP="00005167">
            <w:pPr>
              <w:spacing w:line="240" w:lineRule="atLeast"/>
              <w:jc w:val="center"/>
              <w:rPr>
                <w:b/>
                <w:lang w:val="en-US"/>
              </w:rPr>
            </w:pPr>
          </w:p>
          <w:p w:rsidR="00772DAE" w:rsidRPr="00DF2B24" w:rsidRDefault="00772DAE" w:rsidP="00005167">
            <w:pPr>
              <w:spacing w:line="240" w:lineRule="atLeast"/>
              <w:jc w:val="center"/>
              <w:rPr>
                <w:lang w:val="en-US"/>
              </w:rPr>
            </w:pPr>
            <w:r w:rsidRPr="00DF2B24">
              <w:rPr>
                <w:lang w:val="en-US"/>
              </w:rPr>
              <w:t>II.1 Risk and Risk Aversion</w:t>
            </w:r>
          </w:p>
          <w:p w:rsidR="00772DAE" w:rsidRPr="00DF2B24" w:rsidRDefault="00772DAE" w:rsidP="00005167">
            <w:pPr>
              <w:spacing w:line="240" w:lineRule="atLeast"/>
              <w:jc w:val="center"/>
              <w:rPr>
                <w:lang w:val="en-US"/>
              </w:rPr>
            </w:pPr>
          </w:p>
          <w:p w:rsidR="00772DAE" w:rsidRPr="00DF2B24" w:rsidRDefault="00772DAE" w:rsidP="00005167">
            <w:pPr>
              <w:spacing w:line="240" w:lineRule="atLeast"/>
              <w:jc w:val="center"/>
              <w:rPr>
                <w:lang w:val="en-US"/>
              </w:rPr>
            </w:pPr>
            <w:r w:rsidRPr="00DF2B24">
              <w:rPr>
                <w:lang w:val="en-US"/>
              </w:rPr>
              <w:t>II.2 Portfolio Distribution Between Values with and without Risk</w:t>
            </w:r>
          </w:p>
          <w:p w:rsidR="00772DAE" w:rsidRPr="00DF2B24" w:rsidRDefault="00772DAE" w:rsidP="00005167">
            <w:pPr>
              <w:spacing w:line="240" w:lineRule="atLeast"/>
              <w:jc w:val="center"/>
              <w:rPr>
                <w:lang w:val="en-US"/>
              </w:rPr>
            </w:pPr>
          </w:p>
          <w:p w:rsidR="00772DAE" w:rsidRPr="00DF2B24" w:rsidRDefault="00772DAE" w:rsidP="00005167">
            <w:pPr>
              <w:spacing w:line="240" w:lineRule="atLeast"/>
              <w:jc w:val="center"/>
              <w:rPr>
                <w:lang w:val="en-US"/>
              </w:rPr>
            </w:pPr>
            <w:r w:rsidRPr="00DF2B24">
              <w:rPr>
                <w:lang w:val="en-US"/>
              </w:rPr>
              <w:t>II.3 The Selection of Optimal Risk Portfolios</w:t>
            </w:r>
          </w:p>
          <w:p w:rsidR="00772DAE" w:rsidRPr="00DF2B24" w:rsidRDefault="00772DAE" w:rsidP="00005167">
            <w:pPr>
              <w:spacing w:line="240" w:lineRule="atLeast"/>
              <w:jc w:val="center"/>
              <w:rPr>
                <w:lang w:val="en-US"/>
              </w:rPr>
            </w:pPr>
          </w:p>
          <w:p w:rsidR="00772DAE" w:rsidRPr="00DF2B24" w:rsidRDefault="00772DAE" w:rsidP="00005167">
            <w:pPr>
              <w:spacing w:line="240" w:lineRule="atLeast"/>
              <w:jc w:val="center"/>
              <w:rPr>
                <w:lang w:val="en-US"/>
              </w:rPr>
            </w:pPr>
            <w:r w:rsidRPr="00DF2B24">
              <w:rPr>
                <w:lang w:val="en-US"/>
              </w:rPr>
              <w:t>II.4 Index Models</w:t>
            </w:r>
          </w:p>
          <w:p w:rsidR="00772DAE" w:rsidRPr="00DF2B24" w:rsidRDefault="00772DAE" w:rsidP="00005167">
            <w:pPr>
              <w:spacing w:line="240" w:lineRule="atLeast"/>
              <w:jc w:val="center"/>
              <w:rPr>
                <w:lang w:val="en-US"/>
              </w:rPr>
            </w:pPr>
          </w:p>
        </w:tc>
        <w:tc>
          <w:tcPr>
            <w:tcW w:w="2126" w:type="dxa"/>
            <w:vAlign w:val="center"/>
          </w:tcPr>
          <w:p w:rsidR="004C3B99" w:rsidRDefault="00772DAE" w:rsidP="00772DAE">
            <w:pPr>
              <w:ind w:left="34" w:hanging="34"/>
              <w:jc w:val="center"/>
              <w:rPr>
                <w:rFonts w:ascii="Calibri" w:hAnsi="Calibri"/>
                <w:sz w:val="24"/>
                <w:szCs w:val="24"/>
                <w:lang w:val="en-US"/>
              </w:rPr>
            </w:pPr>
            <w:r>
              <w:rPr>
                <w:rFonts w:ascii="Calibri" w:hAnsi="Calibri"/>
                <w:sz w:val="24"/>
                <w:szCs w:val="24"/>
                <w:lang w:val="en-US"/>
              </w:rPr>
              <w:t>Ch. 5-8</w:t>
            </w:r>
          </w:p>
          <w:p w:rsidR="00772DAE" w:rsidRDefault="00772DAE" w:rsidP="00772DAE">
            <w:pPr>
              <w:ind w:left="34" w:hanging="34"/>
              <w:jc w:val="center"/>
              <w:rPr>
                <w:rFonts w:ascii="Calibri" w:hAnsi="Calibri"/>
                <w:b/>
                <w:sz w:val="24"/>
                <w:szCs w:val="24"/>
                <w:lang w:val="en-US"/>
              </w:rPr>
            </w:pPr>
            <w:r>
              <w:rPr>
                <w:rFonts w:ascii="Calibri" w:hAnsi="Calibri"/>
                <w:b/>
                <w:sz w:val="24"/>
                <w:szCs w:val="24"/>
                <w:lang w:val="en-US"/>
              </w:rPr>
              <w:t>BKM</w:t>
            </w:r>
          </w:p>
          <w:p w:rsidR="00772DAE" w:rsidRDefault="00772DAE" w:rsidP="00772DAE">
            <w:pPr>
              <w:ind w:left="34" w:hanging="34"/>
              <w:jc w:val="center"/>
              <w:rPr>
                <w:rFonts w:ascii="Calibri" w:hAnsi="Calibri"/>
                <w:b/>
                <w:sz w:val="24"/>
                <w:szCs w:val="24"/>
                <w:lang w:val="en-US"/>
              </w:rPr>
            </w:pPr>
          </w:p>
          <w:p w:rsidR="00772DAE" w:rsidRDefault="00772DAE" w:rsidP="00772DAE">
            <w:pPr>
              <w:ind w:left="34" w:hanging="34"/>
              <w:jc w:val="center"/>
              <w:rPr>
                <w:rFonts w:ascii="Calibri" w:hAnsi="Calibri"/>
                <w:sz w:val="24"/>
                <w:szCs w:val="24"/>
                <w:lang w:val="en-US"/>
              </w:rPr>
            </w:pPr>
            <w:r>
              <w:rPr>
                <w:rFonts w:ascii="Calibri" w:hAnsi="Calibri"/>
                <w:sz w:val="24"/>
                <w:szCs w:val="24"/>
                <w:lang w:val="en-US"/>
              </w:rPr>
              <w:t>Ch. 3-6</w:t>
            </w:r>
          </w:p>
          <w:p w:rsidR="00772DAE" w:rsidRPr="00772DAE" w:rsidRDefault="00772DAE" w:rsidP="00772DAE">
            <w:pPr>
              <w:ind w:left="34" w:hanging="34"/>
              <w:jc w:val="center"/>
              <w:rPr>
                <w:rFonts w:ascii="Calibri" w:hAnsi="Calibri"/>
                <w:b/>
                <w:sz w:val="24"/>
                <w:szCs w:val="24"/>
                <w:lang w:val="en-US"/>
              </w:rPr>
            </w:pPr>
            <w:r>
              <w:rPr>
                <w:rFonts w:ascii="Calibri" w:hAnsi="Calibri"/>
                <w:b/>
                <w:sz w:val="24"/>
                <w:szCs w:val="24"/>
                <w:lang w:val="en-US"/>
              </w:rPr>
              <w:t>DD</w:t>
            </w:r>
          </w:p>
        </w:tc>
      </w:tr>
      <w:tr w:rsidR="004C3B99" w:rsidRPr="008F7511" w:rsidTr="00772DAE">
        <w:tc>
          <w:tcPr>
            <w:tcW w:w="2093" w:type="dxa"/>
            <w:vAlign w:val="center"/>
          </w:tcPr>
          <w:p w:rsidR="004C3B99" w:rsidRPr="00DF2B24" w:rsidRDefault="004C3B99" w:rsidP="00005167">
            <w:pPr>
              <w:spacing w:line="240" w:lineRule="atLeast"/>
              <w:jc w:val="center"/>
              <w:rPr>
                <w:b/>
                <w:lang w:val="en-US"/>
              </w:rPr>
            </w:pPr>
            <w:r w:rsidRPr="00DF2B24">
              <w:rPr>
                <w:b/>
                <w:lang w:val="en-US"/>
              </w:rPr>
              <w:t>2</w:t>
            </w:r>
          </w:p>
          <w:p w:rsidR="004C3B99" w:rsidRPr="00DF2B24" w:rsidRDefault="004C3B99" w:rsidP="00005167">
            <w:pPr>
              <w:spacing w:line="240" w:lineRule="atLeast"/>
              <w:jc w:val="center"/>
              <w:rPr>
                <w:b/>
                <w:lang w:val="en-US"/>
              </w:rPr>
            </w:pPr>
            <w:r w:rsidRPr="00DF2B24">
              <w:rPr>
                <w:b/>
                <w:lang w:val="en-US"/>
              </w:rPr>
              <w:t>Sessions</w:t>
            </w:r>
          </w:p>
        </w:tc>
        <w:tc>
          <w:tcPr>
            <w:tcW w:w="5103" w:type="dxa"/>
            <w:vAlign w:val="center"/>
          </w:tcPr>
          <w:p w:rsidR="004C3B99" w:rsidRPr="00DF2B24" w:rsidRDefault="00772DAE" w:rsidP="00005167">
            <w:pPr>
              <w:spacing w:line="240" w:lineRule="atLeast"/>
              <w:jc w:val="center"/>
              <w:rPr>
                <w:b/>
                <w:lang w:val="en-US"/>
              </w:rPr>
            </w:pPr>
            <w:r w:rsidRPr="00DF2B24">
              <w:rPr>
                <w:b/>
                <w:lang w:val="en-US"/>
              </w:rPr>
              <w:t>III The Equilibrium of Capital Markets</w:t>
            </w:r>
          </w:p>
          <w:p w:rsidR="00772DAE" w:rsidRPr="00DF2B24" w:rsidRDefault="00772DAE" w:rsidP="00005167">
            <w:pPr>
              <w:spacing w:line="240" w:lineRule="atLeast"/>
              <w:jc w:val="center"/>
              <w:rPr>
                <w:b/>
                <w:lang w:val="en-US"/>
              </w:rPr>
            </w:pPr>
          </w:p>
          <w:p w:rsidR="00772DAE" w:rsidRPr="00DF2B24" w:rsidRDefault="00772DAE" w:rsidP="00005167">
            <w:pPr>
              <w:spacing w:line="240" w:lineRule="atLeast"/>
              <w:jc w:val="center"/>
              <w:rPr>
                <w:lang w:val="en-US"/>
              </w:rPr>
            </w:pPr>
            <w:r w:rsidRPr="00DF2B24">
              <w:rPr>
                <w:lang w:val="en-US"/>
              </w:rPr>
              <w:t>III.1 The Capital Asset Pricing Model (CAPM)</w:t>
            </w:r>
          </w:p>
          <w:p w:rsidR="00772DAE" w:rsidRPr="00DF2B24" w:rsidRDefault="00772DAE" w:rsidP="00005167">
            <w:pPr>
              <w:spacing w:line="240" w:lineRule="atLeast"/>
              <w:jc w:val="center"/>
              <w:rPr>
                <w:lang w:val="en-US"/>
              </w:rPr>
            </w:pPr>
          </w:p>
          <w:p w:rsidR="00772DAE" w:rsidRPr="00DF2B24" w:rsidRDefault="00772DAE" w:rsidP="00005167">
            <w:pPr>
              <w:spacing w:line="240" w:lineRule="atLeast"/>
              <w:jc w:val="center"/>
              <w:rPr>
                <w:lang w:val="en-US"/>
              </w:rPr>
            </w:pPr>
            <w:r w:rsidRPr="00DF2B24">
              <w:rPr>
                <w:lang w:val="en-US"/>
              </w:rPr>
              <w:t>III.2 Factor Theory</w:t>
            </w:r>
          </w:p>
          <w:p w:rsidR="00772DAE" w:rsidRPr="00DF2B24" w:rsidRDefault="00772DAE" w:rsidP="00005167">
            <w:pPr>
              <w:spacing w:line="240" w:lineRule="atLeast"/>
              <w:jc w:val="center"/>
              <w:rPr>
                <w:lang w:val="en-US"/>
              </w:rPr>
            </w:pPr>
          </w:p>
        </w:tc>
        <w:tc>
          <w:tcPr>
            <w:tcW w:w="2126" w:type="dxa"/>
            <w:vAlign w:val="center"/>
          </w:tcPr>
          <w:p w:rsidR="004C3B99" w:rsidRDefault="00772DAE" w:rsidP="00772DAE">
            <w:pPr>
              <w:ind w:left="34" w:hanging="34"/>
              <w:jc w:val="center"/>
              <w:rPr>
                <w:rFonts w:ascii="Calibri" w:hAnsi="Calibri"/>
                <w:sz w:val="24"/>
                <w:szCs w:val="24"/>
                <w:lang w:val="en-US"/>
              </w:rPr>
            </w:pPr>
            <w:r>
              <w:rPr>
                <w:rFonts w:ascii="Calibri" w:hAnsi="Calibri"/>
                <w:sz w:val="24"/>
                <w:szCs w:val="24"/>
                <w:lang w:val="en-US"/>
              </w:rPr>
              <w:t>Ch. 9-10</w:t>
            </w:r>
          </w:p>
          <w:p w:rsidR="00772DAE" w:rsidRDefault="00772DAE" w:rsidP="00772DAE">
            <w:pPr>
              <w:ind w:left="34" w:hanging="34"/>
              <w:jc w:val="center"/>
              <w:rPr>
                <w:rFonts w:ascii="Calibri" w:hAnsi="Calibri"/>
                <w:b/>
                <w:sz w:val="24"/>
                <w:szCs w:val="24"/>
                <w:lang w:val="en-US"/>
              </w:rPr>
            </w:pPr>
            <w:r>
              <w:rPr>
                <w:rFonts w:ascii="Calibri" w:hAnsi="Calibri"/>
                <w:b/>
                <w:sz w:val="24"/>
                <w:szCs w:val="24"/>
                <w:lang w:val="en-US"/>
              </w:rPr>
              <w:t>BKM</w:t>
            </w:r>
          </w:p>
          <w:p w:rsidR="00772DAE" w:rsidRDefault="00772DAE" w:rsidP="00772DAE">
            <w:pPr>
              <w:ind w:left="34" w:hanging="34"/>
              <w:jc w:val="center"/>
              <w:rPr>
                <w:rFonts w:ascii="Calibri" w:hAnsi="Calibri"/>
                <w:b/>
                <w:sz w:val="24"/>
                <w:szCs w:val="24"/>
                <w:lang w:val="en-US"/>
              </w:rPr>
            </w:pPr>
          </w:p>
          <w:p w:rsidR="00772DAE" w:rsidRPr="00772DAE" w:rsidRDefault="00772DAE" w:rsidP="00772DAE">
            <w:pPr>
              <w:ind w:left="34" w:hanging="34"/>
              <w:jc w:val="center"/>
              <w:rPr>
                <w:rFonts w:ascii="Calibri" w:hAnsi="Calibri"/>
                <w:sz w:val="24"/>
                <w:szCs w:val="24"/>
                <w:lang w:val="en-US"/>
              </w:rPr>
            </w:pPr>
            <w:r>
              <w:rPr>
                <w:rFonts w:ascii="Calibri" w:hAnsi="Calibri"/>
                <w:sz w:val="24"/>
                <w:szCs w:val="24"/>
                <w:lang w:val="en-US"/>
              </w:rPr>
              <w:t>Ch. 6 and 14</w:t>
            </w:r>
          </w:p>
          <w:p w:rsidR="00772DAE" w:rsidRPr="00772DAE" w:rsidRDefault="00772DAE" w:rsidP="00772DAE">
            <w:pPr>
              <w:ind w:left="34" w:hanging="34"/>
              <w:jc w:val="center"/>
              <w:rPr>
                <w:rFonts w:ascii="Calibri" w:hAnsi="Calibri"/>
                <w:b/>
                <w:sz w:val="24"/>
                <w:szCs w:val="24"/>
                <w:lang w:val="en-US"/>
              </w:rPr>
            </w:pPr>
            <w:r>
              <w:rPr>
                <w:rFonts w:ascii="Calibri" w:hAnsi="Calibri"/>
                <w:b/>
                <w:sz w:val="24"/>
                <w:szCs w:val="24"/>
                <w:lang w:val="en-US"/>
              </w:rPr>
              <w:t>AA</w:t>
            </w:r>
          </w:p>
        </w:tc>
      </w:tr>
      <w:tr w:rsidR="004C3B99" w:rsidTr="00772DAE">
        <w:tc>
          <w:tcPr>
            <w:tcW w:w="2093" w:type="dxa"/>
            <w:vAlign w:val="center"/>
          </w:tcPr>
          <w:p w:rsidR="004C3B99" w:rsidRPr="00DF2B24" w:rsidRDefault="004C3B99" w:rsidP="00005167">
            <w:pPr>
              <w:spacing w:line="240" w:lineRule="atLeast"/>
              <w:jc w:val="center"/>
              <w:rPr>
                <w:b/>
                <w:lang w:val="en-US"/>
              </w:rPr>
            </w:pPr>
            <w:r w:rsidRPr="00DF2B24">
              <w:rPr>
                <w:b/>
                <w:lang w:val="en-US"/>
              </w:rPr>
              <w:t>2</w:t>
            </w:r>
          </w:p>
          <w:p w:rsidR="004C3B99" w:rsidRPr="00DF2B24" w:rsidRDefault="004C3B99" w:rsidP="00005167">
            <w:pPr>
              <w:spacing w:line="240" w:lineRule="atLeast"/>
              <w:jc w:val="center"/>
              <w:rPr>
                <w:b/>
                <w:lang w:val="en-US"/>
              </w:rPr>
            </w:pPr>
            <w:r w:rsidRPr="00DF2B24">
              <w:rPr>
                <w:b/>
                <w:lang w:val="en-US"/>
              </w:rPr>
              <w:t>Sessions</w:t>
            </w:r>
          </w:p>
        </w:tc>
        <w:tc>
          <w:tcPr>
            <w:tcW w:w="5103" w:type="dxa"/>
            <w:vAlign w:val="center"/>
          </w:tcPr>
          <w:p w:rsidR="004C3B99" w:rsidRPr="00DF2B24" w:rsidRDefault="00772DAE" w:rsidP="00005167">
            <w:pPr>
              <w:spacing w:line="240" w:lineRule="atLeast"/>
              <w:jc w:val="center"/>
              <w:rPr>
                <w:b/>
                <w:lang w:val="en-US"/>
              </w:rPr>
            </w:pPr>
            <w:r w:rsidRPr="00DF2B24">
              <w:rPr>
                <w:b/>
                <w:lang w:val="en-US"/>
              </w:rPr>
              <w:t>IV Fixed and Variable Income Values</w:t>
            </w:r>
          </w:p>
          <w:p w:rsidR="00772DAE" w:rsidRPr="00DF2B24" w:rsidRDefault="00772DAE" w:rsidP="00005167">
            <w:pPr>
              <w:spacing w:line="240" w:lineRule="atLeast"/>
              <w:jc w:val="center"/>
              <w:rPr>
                <w:b/>
                <w:lang w:val="en-US"/>
              </w:rPr>
            </w:pPr>
          </w:p>
          <w:p w:rsidR="00772DAE" w:rsidRPr="00DF2B24" w:rsidRDefault="00772DAE" w:rsidP="00005167">
            <w:pPr>
              <w:spacing w:line="240" w:lineRule="atLeast"/>
              <w:jc w:val="center"/>
              <w:rPr>
                <w:lang w:val="en-US"/>
              </w:rPr>
            </w:pPr>
            <w:r w:rsidRPr="00DF2B24">
              <w:rPr>
                <w:lang w:val="en-US"/>
              </w:rPr>
              <w:t xml:space="preserve">IV.1 The Valuation of Fixed Income Values </w:t>
            </w:r>
          </w:p>
          <w:p w:rsidR="00772DAE" w:rsidRPr="00DF2B24" w:rsidRDefault="00772DAE" w:rsidP="00005167">
            <w:pPr>
              <w:spacing w:line="240" w:lineRule="atLeast"/>
              <w:jc w:val="center"/>
              <w:rPr>
                <w:lang w:val="en-US"/>
              </w:rPr>
            </w:pPr>
          </w:p>
          <w:p w:rsidR="00772DAE" w:rsidRPr="00DF2B24" w:rsidRDefault="00772DAE" w:rsidP="00005167">
            <w:pPr>
              <w:spacing w:line="240" w:lineRule="atLeast"/>
              <w:jc w:val="center"/>
              <w:rPr>
                <w:lang w:val="en-US"/>
              </w:rPr>
            </w:pPr>
            <w:r w:rsidRPr="00DF2B24">
              <w:rPr>
                <w:lang w:val="en-US"/>
              </w:rPr>
              <w:t>IV.2 Investment in Fixed Income Values</w:t>
            </w:r>
          </w:p>
          <w:p w:rsidR="00772DAE" w:rsidRPr="00DF2B24" w:rsidRDefault="00772DAE" w:rsidP="00005167">
            <w:pPr>
              <w:spacing w:line="240" w:lineRule="atLeast"/>
              <w:jc w:val="center"/>
              <w:rPr>
                <w:lang w:val="en-US"/>
              </w:rPr>
            </w:pPr>
          </w:p>
          <w:p w:rsidR="00772DAE" w:rsidRPr="00DF2B24" w:rsidRDefault="00772DAE" w:rsidP="00005167">
            <w:pPr>
              <w:spacing w:line="240" w:lineRule="atLeast"/>
              <w:jc w:val="center"/>
              <w:rPr>
                <w:lang w:val="en-US"/>
              </w:rPr>
            </w:pPr>
            <w:r w:rsidRPr="00DF2B24">
              <w:rPr>
                <w:lang w:val="en-US"/>
              </w:rPr>
              <w:t>IV.3 Industrial and Macroeconomic Analysis</w:t>
            </w:r>
          </w:p>
          <w:p w:rsidR="00772DAE" w:rsidRPr="00DF2B24" w:rsidRDefault="00772DAE" w:rsidP="00005167">
            <w:pPr>
              <w:spacing w:line="240" w:lineRule="atLeast"/>
              <w:jc w:val="center"/>
              <w:rPr>
                <w:lang w:val="en-US"/>
              </w:rPr>
            </w:pPr>
          </w:p>
          <w:p w:rsidR="00772DAE" w:rsidRPr="00DF2B24" w:rsidRDefault="00772DAE" w:rsidP="00005167">
            <w:pPr>
              <w:spacing w:line="240" w:lineRule="atLeast"/>
              <w:jc w:val="center"/>
              <w:rPr>
                <w:lang w:val="en-US"/>
              </w:rPr>
            </w:pPr>
            <w:r w:rsidRPr="00DF2B24">
              <w:rPr>
                <w:lang w:val="en-US"/>
              </w:rPr>
              <w:t>IV.4 Action Valuation Models</w:t>
            </w:r>
          </w:p>
          <w:p w:rsidR="00772DAE" w:rsidRPr="00DF2B24" w:rsidRDefault="00772DAE" w:rsidP="00005167">
            <w:pPr>
              <w:spacing w:line="240" w:lineRule="atLeast"/>
              <w:jc w:val="center"/>
              <w:rPr>
                <w:lang w:val="en-US"/>
              </w:rPr>
            </w:pPr>
          </w:p>
        </w:tc>
        <w:tc>
          <w:tcPr>
            <w:tcW w:w="2126" w:type="dxa"/>
            <w:vAlign w:val="center"/>
          </w:tcPr>
          <w:p w:rsidR="004C3B99" w:rsidRDefault="00772DAE" w:rsidP="00772DAE">
            <w:pPr>
              <w:ind w:left="34" w:hanging="34"/>
              <w:jc w:val="center"/>
              <w:rPr>
                <w:rFonts w:ascii="Calibri" w:hAnsi="Calibri"/>
                <w:sz w:val="24"/>
                <w:szCs w:val="24"/>
                <w:lang w:val="en-US"/>
              </w:rPr>
            </w:pPr>
            <w:r>
              <w:rPr>
                <w:rFonts w:ascii="Calibri" w:hAnsi="Calibri"/>
                <w:sz w:val="24"/>
                <w:szCs w:val="24"/>
                <w:lang w:val="en-US"/>
              </w:rPr>
              <w:t>Ch. 14-18</w:t>
            </w:r>
          </w:p>
          <w:p w:rsidR="00772DAE" w:rsidRPr="00772DAE" w:rsidRDefault="00772DAE" w:rsidP="00772DAE">
            <w:pPr>
              <w:ind w:left="34" w:hanging="34"/>
              <w:jc w:val="center"/>
              <w:rPr>
                <w:rFonts w:ascii="Calibri" w:hAnsi="Calibri"/>
                <w:b/>
                <w:sz w:val="24"/>
                <w:szCs w:val="24"/>
                <w:lang w:val="en-US"/>
              </w:rPr>
            </w:pPr>
            <w:r>
              <w:rPr>
                <w:rFonts w:ascii="Calibri" w:hAnsi="Calibri"/>
                <w:b/>
                <w:sz w:val="24"/>
                <w:szCs w:val="24"/>
                <w:lang w:val="en-US"/>
              </w:rPr>
              <w:t>BKM</w:t>
            </w:r>
          </w:p>
        </w:tc>
      </w:tr>
      <w:tr w:rsidR="004C3B99" w:rsidRPr="008F7511" w:rsidTr="00005167">
        <w:trPr>
          <w:trHeight w:val="71"/>
        </w:trPr>
        <w:tc>
          <w:tcPr>
            <w:tcW w:w="2093" w:type="dxa"/>
            <w:vAlign w:val="center"/>
          </w:tcPr>
          <w:p w:rsidR="004C3B99" w:rsidRPr="00DF2B24" w:rsidRDefault="004C3B99" w:rsidP="00005167">
            <w:pPr>
              <w:spacing w:line="240" w:lineRule="atLeast"/>
              <w:jc w:val="center"/>
              <w:rPr>
                <w:b/>
                <w:lang w:val="en-US"/>
              </w:rPr>
            </w:pPr>
            <w:r w:rsidRPr="00DF2B24">
              <w:rPr>
                <w:b/>
                <w:lang w:val="en-US"/>
              </w:rPr>
              <w:t>1</w:t>
            </w:r>
          </w:p>
          <w:p w:rsidR="004C3B99" w:rsidRPr="00DF2B24" w:rsidRDefault="004C3B99" w:rsidP="00005167">
            <w:pPr>
              <w:spacing w:line="240" w:lineRule="atLeast"/>
              <w:jc w:val="center"/>
              <w:rPr>
                <w:b/>
                <w:lang w:val="en-US"/>
              </w:rPr>
            </w:pPr>
            <w:r w:rsidRPr="00DF2B24">
              <w:rPr>
                <w:b/>
                <w:lang w:val="en-US"/>
              </w:rPr>
              <w:t>Session</w:t>
            </w:r>
          </w:p>
        </w:tc>
        <w:tc>
          <w:tcPr>
            <w:tcW w:w="5103" w:type="dxa"/>
            <w:vAlign w:val="center"/>
          </w:tcPr>
          <w:p w:rsidR="004C3B99" w:rsidRPr="00DF2B24" w:rsidRDefault="00772DAE" w:rsidP="00005167">
            <w:pPr>
              <w:spacing w:line="240" w:lineRule="atLeast"/>
              <w:jc w:val="center"/>
              <w:rPr>
                <w:b/>
                <w:lang w:val="en-US"/>
              </w:rPr>
            </w:pPr>
            <w:r w:rsidRPr="00DF2B24">
              <w:rPr>
                <w:b/>
                <w:lang w:val="en-US"/>
              </w:rPr>
              <w:t>V Introduction to Derivative Instruments</w:t>
            </w:r>
          </w:p>
          <w:p w:rsidR="00772DAE" w:rsidRPr="00DF2B24" w:rsidRDefault="00772DAE" w:rsidP="00005167">
            <w:pPr>
              <w:spacing w:line="240" w:lineRule="atLeast"/>
              <w:jc w:val="center"/>
              <w:rPr>
                <w:b/>
                <w:lang w:val="en-US"/>
              </w:rPr>
            </w:pPr>
          </w:p>
          <w:p w:rsidR="00772DAE" w:rsidRPr="00DF2B24" w:rsidRDefault="00772DAE" w:rsidP="00005167">
            <w:pPr>
              <w:spacing w:line="240" w:lineRule="atLeast"/>
              <w:jc w:val="center"/>
              <w:rPr>
                <w:lang w:val="en-US"/>
              </w:rPr>
            </w:pPr>
            <w:r w:rsidRPr="00DF2B24">
              <w:rPr>
                <w:lang w:val="en-US"/>
              </w:rPr>
              <w:t>V.1 Optio</w:t>
            </w:r>
            <w:r w:rsidR="00441307" w:rsidRPr="00DF2B24">
              <w:rPr>
                <w:lang w:val="en-US"/>
              </w:rPr>
              <w:t>ns Market</w:t>
            </w:r>
          </w:p>
          <w:p w:rsidR="00441307" w:rsidRPr="00DF2B24" w:rsidRDefault="00441307" w:rsidP="00005167">
            <w:pPr>
              <w:spacing w:line="240" w:lineRule="atLeast"/>
              <w:jc w:val="center"/>
              <w:rPr>
                <w:lang w:val="en-US"/>
              </w:rPr>
            </w:pPr>
          </w:p>
          <w:p w:rsidR="00441307" w:rsidRPr="00DF2B24" w:rsidRDefault="00441307" w:rsidP="00005167">
            <w:pPr>
              <w:spacing w:line="240" w:lineRule="atLeast"/>
              <w:jc w:val="center"/>
              <w:rPr>
                <w:lang w:val="en-US"/>
              </w:rPr>
            </w:pPr>
            <w:r w:rsidRPr="00DF2B24">
              <w:rPr>
                <w:lang w:val="en-US"/>
              </w:rPr>
              <w:t>V.2 Future Market</w:t>
            </w:r>
          </w:p>
          <w:p w:rsidR="00441307" w:rsidRPr="00DF2B24" w:rsidRDefault="00441307" w:rsidP="00005167">
            <w:pPr>
              <w:spacing w:line="240" w:lineRule="atLeast"/>
              <w:jc w:val="center"/>
              <w:rPr>
                <w:b/>
                <w:lang w:val="en-US"/>
              </w:rPr>
            </w:pPr>
          </w:p>
          <w:p w:rsidR="00441307" w:rsidRPr="00DF2B24" w:rsidRDefault="00441307" w:rsidP="00005167">
            <w:pPr>
              <w:spacing w:line="240" w:lineRule="atLeast"/>
              <w:jc w:val="center"/>
              <w:rPr>
                <w:b/>
                <w:lang w:val="en-US"/>
              </w:rPr>
            </w:pPr>
            <w:r w:rsidRPr="00DF2B24">
              <w:rPr>
                <w:b/>
                <w:lang w:val="en-US"/>
              </w:rPr>
              <w:t>VI Portfolio Administration</w:t>
            </w:r>
          </w:p>
          <w:p w:rsidR="00441307" w:rsidRPr="00DF2B24" w:rsidRDefault="00441307" w:rsidP="00005167">
            <w:pPr>
              <w:spacing w:line="240" w:lineRule="atLeast"/>
              <w:jc w:val="center"/>
              <w:rPr>
                <w:lang w:val="en-US"/>
              </w:rPr>
            </w:pPr>
          </w:p>
          <w:p w:rsidR="00441307" w:rsidRDefault="00441307" w:rsidP="00005167">
            <w:pPr>
              <w:spacing w:line="240" w:lineRule="atLeast"/>
              <w:jc w:val="center"/>
              <w:rPr>
                <w:lang w:val="en-US"/>
              </w:rPr>
            </w:pPr>
            <w:r w:rsidRPr="00DF2B24">
              <w:rPr>
                <w:lang w:val="en-US"/>
              </w:rPr>
              <w:t>VI.1 Portfolio Performance Evaluation</w:t>
            </w:r>
          </w:p>
          <w:p w:rsidR="00DF2B24" w:rsidRPr="00DF2B24" w:rsidRDefault="00DF2B24" w:rsidP="00005167">
            <w:pPr>
              <w:spacing w:line="240" w:lineRule="atLeast"/>
              <w:jc w:val="center"/>
              <w:rPr>
                <w:lang w:val="en-US"/>
              </w:rPr>
            </w:pPr>
          </w:p>
        </w:tc>
        <w:tc>
          <w:tcPr>
            <w:tcW w:w="2126" w:type="dxa"/>
            <w:vAlign w:val="center"/>
          </w:tcPr>
          <w:p w:rsidR="004C3B99" w:rsidRDefault="00441307" w:rsidP="00772DAE">
            <w:pPr>
              <w:ind w:left="34" w:hanging="34"/>
              <w:jc w:val="center"/>
              <w:rPr>
                <w:rFonts w:ascii="Calibri" w:hAnsi="Calibri"/>
                <w:sz w:val="24"/>
                <w:szCs w:val="24"/>
                <w:lang w:val="en-US"/>
              </w:rPr>
            </w:pPr>
            <w:r>
              <w:rPr>
                <w:rFonts w:ascii="Calibri" w:hAnsi="Calibri"/>
                <w:sz w:val="24"/>
                <w:szCs w:val="24"/>
                <w:lang w:val="en-US"/>
              </w:rPr>
              <w:t>Ch. 20 and 22</w:t>
            </w:r>
          </w:p>
          <w:p w:rsidR="00441307" w:rsidRDefault="00441307" w:rsidP="00772DAE">
            <w:pPr>
              <w:ind w:left="34" w:hanging="34"/>
              <w:jc w:val="center"/>
              <w:rPr>
                <w:rFonts w:ascii="Calibri" w:hAnsi="Calibri"/>
                <w:b/>
                <w:sz w:val="24"/>
                <w:szCs w:val="24"/>
                <w:lang w:val="en-US"/>
              </w:rPr>
            </w:pPr>
            <w:r>
              <w:rPr>
                <w:rFonts w:ascii="Calibri" w:hAnsi="Calibri"/>
                <w:b/>
                <w:sz w:val="24"/>
                <w:szCs w:val="24"/>
                <w:lang w:val="en-US"/>
              </w:rPr>
              <w:t>BKM</w:t>
            </w:r>
          </w:p>
          <w:p w:rsidR="00441307" w:rsidRDefault="00441307" w:rsidP="00772DAE">
            <w:pPr>
              <w:ind w:left="34" w:hanging="34"/>
              <w:jc w:val="center"/>
              <w:rPr>
                <w:rFonts w:ascii="Calibri" w:hAnsi="Calibri"/>
                <w:b/>
                <w:sz w:val="24"/>
                <w:szCs w:val="24"/>
                <w:lang w:val="en-US"/>
              </w:rPr>
            </w:pPr>
          </w:p>
          <w:p w:rsidR="00441307" w:rsidRPr="00441307" w:rsidRDefault="00441307" w:rsidP="00772DAE">
            <w:pPr>
              <w:ind w:left="34" w:hanging="34"/>
              <w:jc w:val="center"/>
              <w:rPr>
                <w:rFonts w:ascii="Calibri" w:hAnsi="Calibri"/>
                <w:sz w:val="24"/>
                <w:szCs w:val="24"/>
                <w:lang w:val="en-US"/>
              </w:rPr>
            </w:pPr>
            <w:r>
              <w:rPr>
                <w:rFonts w:ascii="Calibri" w:hAnsi="Calibri"/>
                <w:sz w:val="24"/>
                <w:szCs w:val="24"/>
                <w:lang w:val="en-US"/>
              </w:rPr>
              <w:t>Ch. 24</w:t>
            </w:r>
          </w:p>
          <w:p w:rsidR="00441307" w:rsidRPr="00441307" w:rsidRDefault="00441307" w:rsidP="00772DAE">
            <w:pPr>
              <w:ind w:left="34" w:hanging="34"/>
              <w:jc w:val="center"/>
              <w:rPr>
                <w:rFonts w:ascii="Calibri" w:hAnsi="Calibri"/>
                <w:b/>
                <w:sz w:val="24"/>
                <w:szCs w:val="24"/>
                <w:lang w:val="en-US"/>
              </w:rPr>
            </w:pPr>
            <w:r>
              <w:rPr>
                <w:rFonts w:ascii="Calibri" w:hAnsi="Calibri"/>
                <w:b/>
                <w:sz w:val="24"/>
                <w:szCs w:val="24"/>
                <w:lang w:val="en-US"/>
              </w:rPr>
              <w:t>BKM</w:t>
            </w:r>
          </w:p>
        </w:tc>
      </w:tr>
    </w:tbl>
    <w:p w:rsidR="00112647" w:rsidRPr="00112647" w:rsidRDefault="00112647" w:rsidP="005C025B">
      <w:pPr>
        <w:jc w:val="both"/>
        <w:rPr>
          <w:rFonts w:ascii="Calibri" w:hAnsi="Calibri"/>
          <w:b/>
          <w:sz w:val="24"/>
          <w:szCs w:val="24"/>
          <w:lang w:val="en-US"/>
        </w:rPr>
      </w:pPr>
    </w:p>
    <w:sectPr w:rsidR="00112647" w:rsidRPr="00112647" w:rsidSect="00847FEA">
      <w:pgSz w:w="12240" w:h="15840"/>
      <w:pgMar w:top="1276"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EF5A83"/>
    <w:multiLevelType w:val="hybridMultilevel"/>
    <w:tmpl w:val="66AEB752"/>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3A7309D8"/>
    <w:multiLevelType w:val="hybridMultilevel"/>
    <w:tmpl w:val="FB34C6D0"/>
    <w:lvl w:ilvl="0" w:tplc="F9D0288C">
      <w:start w:val="1"/>
      <w:numFmt w:val="low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4997662B"/>
    <w:multiLevelType w:val="hybridMultilevel"/>
    <w:tmpl w:val="9B409760"/>
    <w:lvl w:ilvl="0" w:tplc="3E00F480">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56CA5E6C"/>
    <w:multiLevelType w:val="hybridMultilevel"/>
    <w:tmpl w:val="34E0F35C"/>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793B15B1"/>
    <w:multiLevelType w:val="hybridMultilevel"/>
    <w:tmpl w:val="819C9F24"/>
    <w:lvl w:ilvl="0" w:tplc="80DA90CC">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3"/>
  </w:num>
  <w:num w:numId="2">
    <w:abstractNumId w:val="0"/>
  </w:num>
  <w:num w:numId="3">
    <w:abstractNumId w:val="1"/>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80A41"/>
    <w:rsid w:val="00001CAF"/>
    <w:rsid w:val="00005167"/>
    <w:rsid w:val="0004385B"/>
    <w:rsid w:val="00112647"/>
    <w:rsid w:val="00180A41"/>
    <w:rsid w:val="002F2D54"/>
    <w:rsid w:val="00441307"/>
    <w:rsid w:val="004453AD"/>
    <w:rsid w:val="004C3B99"/>
    <w:rsid w:val="005C025B"/>
    <w:rsid w:val="00772DAE"/>
    <w:rsid w:val="00847FEA"/>
    <w:rsid w:val="00854DF7"/>
    <w:rsid w:val="008F7511"/>
    <w:rsid w:val="00C725D0"/>
    <w:rsid w:val="00D35412"/>
    <w:rsid w:val="00DF2B24"/>
    <w:rsid w:val="00EF5C8A"/>
    <w:rsid w:val="00FC421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F2438"/>
  <w15:docId w15:val="{E801A9B2-05AE-455C-BCFD-3F1792A82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180A41"/>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80A41"/>
    <w:rPr>
      <w:rFonts w:ascii="Tahoma" w:hAnsi="Tahoma" w:cs="Tahoma"/>
      <w:sz w:val="16"/>
      <w:szCs w:val="16"/>
    </w:rPr>
  </w:style>
  <w:style w:type="paragraph" w:styleId="Prrafodelista">
    <w:name w:val="List Paragraph"/>
    <w:basedOn w:val="Normal"/>
    <w:uiPriority w:val="34"/>
    <w:qFormat/>
    <w:rsid w:val="005C025B"/>
    <w:pPr>
      <w:ind w:left="720"/>
      <w:contextualSpacing/>
    </w:pPr>
  </w:style>
  <w:style w:type="table" w:styleId="Tablaconcuadrcula">
    <w:name w:val="Table Grid"/>
    <w:basedOn w:val="Tablanormal"/>
    <w:uiPriority w:val="59"/>
    <w:rsid w:val="004C3B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98</TotalTime>
  <Pages>3</Pages>
  <Words>609</Words>
  <Characters>3778</Characters>
  <Application>Microsoft Office Word</Application>
  <DocSecurity>0</DocSecurity>
  <Lines>164</Lines>
  <Paragraphs>146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AsisInter</dc:creator>
  <cp:lastModifiedBy>Academic Exchange</cp:lastModifiedBy>
  <cp:revision>10</cp:revision>
  <cp:lastPrinted>2017-04-25T18:20:00Z</cp:lastPrinted>
  <dcterms:created xsi:type="dcterms:W3CDTF">2017-04-24T15:06:00Z</dcterms:created>
  <dcterms:modified xsi:type="dcterms:W3CDTF">2024-04-02T16:44:00Z</dcterms:modified>
</cp:coreProperties>
</file>