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E9D9"/>
  <w:body>
    <w:p w:rsidR="00000000" w:rsidDel="00000000" w:rsidP="00000000" w:rsidRDefault="00000000" w:rsidRPr="00000000" w14:paraId="00000001">
      <w:pPr>
        <w:jc w:val="center"/>
        <w:rPr>
          <w:rFonts w:ascii="EB Garamond" w:cs="EB Garamond" w:eastAsia="EB Garamond" w:hAnsi="EB Garamond"/>
          <w:b w:val="1"/>
          <w:sz w:val="50"/>
          <w:szCs w:val="5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50"/>
          <w:szCs w:val="50"/>
          <w:rtl w:val="0"/>
        </w:rPr>
        <w:t xml:space="preserve">Sessão Equinócio de Primavera 23/09/23</w:t>
      </w:r>
    </w:p>
    <w:p w:rsidR="00000000" w:rsidDel="00000000" w:rsidP="00000000" w:rsidRDefault="00000000" w:rsidRPr="00000000" w14:paraId="00000002">
      <w:pPr>
        <w:jc w:val="center"/>
        <w:rPr>
          <w:rFonts w:ascii="EB Garamond" w:cs="EB Garamond" w:eastAsia="EB Garamond" w:hAnsi="EB Garamond"/>
          <w:b w:val="1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EB Garamond" w:cs="EB Garamond" w:eastAsia="EB Garamond" w:hAnsi="EB Garamond"/>
          <w:b w:val="1"/>
          <w:sz w:val="50"/>
          <w:szCs w:val="50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50"/>
          <w:szCs w:val="50"/>
        </w:rPr>
        <w:drawing>
          <wp:inline distB="114300" distT="114300" distL="114300" distR="114300">
            <wp:extent cx="3286125" cy="3857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Feitos para serem amigáveis, estes ciclopes podem ajudar o grupo a chegar em uma caverna e recuperar um antigo baú para o velho.</w:t>
      </w:r>
    </w:p>
    <w:p w:rsidR="00000000" w:rsidDel="00000000" w:rsidP="00000000" w:rsidRDefault="00000000" w:rsidRPr="00000000" w14:paraId="0000000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Nomes masculinos: Mendra, Astem, Nabu</w:t>
      </w:r>
    </w:p>
    <w:p w:rsidR="00000000" w:rsidDel="00000000" w:rsidP="00000000" w:rsidRDefault="00000000" w:rsidRPr="00000000" w14:paraId="0000000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Nomes femininos: Pesh, Olra, Dish</w:t>
      </w:r>
    </w:p>
    <w:p w:rsidR="00000000" w:rsidDel="00000000" w:rsidP="00000000" w:rsidRDefault="00000000" w:rsidRPr="00000000" w14:paraId="0000000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EB Garamond" w:cs="EB Garamond" w:eastAsia="EB Garamond" w:hAnsi="EB Garamond"/>
          <w:b w:val="1"/>
          <w:sz w:val="34"/>
          <w:szCs w:val="34"/>
        </w:rPr>
      </w:pPr>
      <w:r w:rsidDel="00000000" w:rsidR="00000000" w:rsidRPr="00000000">
        <w:rPr>
          <w:rFonts w:ascii="EB Garamond" w:cs="EB Garamond" w:eastAsia="EB Garamond" w:hAnsi="EB Garamond"/>
          <w:b w:val="1"/>
          <w:sz w:val="34"/>
          <w:szCs w:val="34"/>
          <w:rtl w:val="0"/>
        </w:rPr>
        <w:t xml:space="preserve">Monstros para combate:</w:t>
      </w:r>
    </w:p>
    <w:p w:rsidR="00000000" w:rsidDel="00000000" w:rsidP="00000000" w:rsidRDefault="00000000" w:rsidRPr="00000000" w14:paraId="00000012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340995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Pensados para combates leves</w:t>
      </w:r>
    </w:p>
    <w:p w:rsidR="00000000" w:rsidDel="00000000" w:rsidP="00000000" w:rsidRDefault="00000000" w:rsidRPr="00000000" w14:paraId="00000016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</w:rPr>
        <w:drawing>
          <wp:inline distB="114300" distT="114300" distL="114300" distR="114300">
            <wp:extent cx="3314700" cy="4705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EB Garamond" w:cs="EB Garamond" w:eastAsia="EB Garamond" w:hAnsi="EB Garamond"/>
          <w:sz w:val="28"/>
          <w:szCs w:val="28"/>
        </w:rPr>
      </w:pPr>
      <w:r w:rsidDel="00000000" w:rsidR="00000000" w:rsidRPr="00000000">
        <w:rPr>
          <w:rFonts w:ascii="EB Garamond" w:cs="EB Garamond" w:eastAsia="EB Garamond" w:hAnsi="EB Garamond"/>
          <w:sz w:val="28"/>
          <w:szCs w:val="28"/>
          <w:rtl w:val="0"/>
        </w:rPr>
        <w:t xml:space="preserve">Pensado no combate real</w:t>
      </w:r>
    </w:p>
    <w:sectPr>
      <w:pgSz w:h="16838" w:w="11906" w:orient="portrait"/>
      <w:pgMar w:bottom="1417.3228346456694" w:top="1417.3228346456694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