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7"/>
          <w:szCs w:val="17"/>
          <w:color w:val="131413"/>
        </w:rPr>
        <w:t>International Journal of Computer Vision</w:t>
      </w:r>
    </w:p>
    <w:p>
      <w:pPr>
        <w:spacing w:after="0" w:line="33" w:lineRule="exact"/>
        <w:rPr>
          <w:sz w:val="24"/>
          <w:szCs w:val="24"/>
          <w:color w:val="auto"/>
        </w:rPr>
      </w:pPr>
    </w:p>
    <w:p>
      <w:pPr>
        <w:spacing w:after="0"/>
        <w:rPr>
          <w:sz w:val="20"/>
          <w:szCs w:val="20"/>
          <w:color w:val="auto"/>
        </w:rPr>
      </w:pPr>
      <w:r>
        <w:rPr>
          <w:rFonts w:ascii="Arial" w:cs="Arial" w:eastAsia="Arial" w:hAnsi="Arial"/>
          <w:sz w:val="17"/>
          <w:szCs w:val="17"/>
          <w:color w:val="131413"/>
        </w:rPr>
        <w:t>https://doi.org/10.1007/s11263-020-01359-2</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5901690</wp:posOffset>
            </wp:positionH>
            <wp:positionV relativeFrom="paragraph">
              <wp:posOffset>170815</wp:posOffset>
            </wp:positionV>
            <wp:extent cx="362585" cy="3632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362585" cy="36322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0</wp:posOffset>
                </wp:positionH>
                <wp:positionV relativeFrom="paragraph">
                  <wp:posOffset>91440</wp:posOffset>
                </wp:positionV>
                <wp:extent cx="626427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2pt" to="493.25pt,7.2pt" o:allowincell="f" strokecolor="#131413" strokeweight="0.999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0" w:lineRule="exact"/>
        <w:rPr>
          <w:sz w:val="24"/>
          <w:szCs w:val="24"/>
          <w:color w:val="auto"/>
        </w:rPr>
      </w:pPr>
    </w:p>
    <w:p>
      <w:pPr>
        <w:spacing w:after="0"/>
        <w:rPr>
          <w:sz w:val="20"/>
          <w:szCs w:val="20"/>
          <w:color w:val="auto"/>
        </w:rPr>
      </w:pPr>
      <w:r>
        <w:rPr>
          <w:rFonts w:ascii="Arial" w:cs="Arial" w:eastAsia="Arial" w:hAnsi="Arial"/>
          <w:sz w:val="32"/>
          <w:szCs w:val="32"/>
          <w:b w:val="1"/>
          <w:bCs w:val="1"/>
          <w:color w:val="131413"/>
        </w:rPr>
        <w:t>Image Matching from Handcrafted to Deep Features: A Survey</w:t>
      </w:r>
    </w:p>
    <w:p>
      <w:pPr>
        <w:spacing w:after="0" w:line="328" w:lineRule="exact"/>
        <w:rPr>
          <w:sz w:val="24"/>
          <w:szCs w:val="24"/>
          <w:color w:val="auto"/>
        </w:rPr>
      </w:pPr>
    </w:p>
    <w:p>
      <w:pPr>
        <w:spacing w:after="0"/>
        <w:rPr>
          <w:sz w:val="20"/>
          <w:szCs w:val="20"/>
          <w:color w:val="auto"/>
        </w:rPr>
      </w:pPr>
      <w:r>
        <w:rPr>
          <w:rFonts w:ascii="Arial" w:cs="Arial" w:eastAsia="Arial" w:hAnsi="Arial"/>
          <w:sz w:val="20"/>
          <w:szCs w:val="20"/>
          <w:b w:val="1"/>
          <w:bCs w:val="1"/>
          <w:color w:val="131413"/>
        </w:rPr>
        <w:t>Jiayi Ma</w:t>
      </w:r>
      <w:r>
        <w:rPr>
          <w:rFonts w:ascii="Arial" w:cs="Arial" w:eastAsia="Arial" w:hAnsi="Arial"/>
          <w:sz w:val="30"/>
          <w:szCs w:val="30"/>
          <w:b w:val="1"/>
          <w:bCs w:val="1"/>
          <w:color w:val="131413"/>
          <w:vertAlign w:val="superscript"/>
        </w:rPr>
        <w:t>1</w:t>
      </w:r>
      <w:r>
        <w:rPr>
          <w:sz w:val="1"/>
          <w:szCs w:val="1"/>
          <w:color w:val="auto"/>
        </w:rPr>
        <w:drawing>
          <wp:inline distT="0" distB="0" distL="0" distR="0">
            <wp:extent cx="109220" cy="109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09220" cy="109855"/>
                    </a:xfrm>
                    <a:prstGeom prst="rect">
                      <a:avLst/>
                    </a:prstGeom>
                    <a:noFill/>
                    <a:ln>
                      <a:noFill/>
                    </a:ln>
                  </pic:spPr>
                </pic:pic>
              </a:graphicData>
            </a:graphic>
          </wp:inline>
        </w:drawing>
      </w:r>
      <w:r>
        <w:rPr>
          <w:rFonts w:ascii="Arial" w:cs="Arial" w:eastAsia="Arial" w:hAnsi="Arial"/>
          <w:sz w:val="20"/>
          <w:szCs w:val="20"/>
          <w:color w:val="131413"/>
        </w:rPr>
        <w:t xml:space="preserve"> · </w:t>
      </w:r>
      <w:r>
        <w:rPr>
          <w:rFonts w:ascii="Arial" w:cs="Arial" w:eastAsia="Arial" w:hAnsi="Arial"/>
          <w:sz w:val="20"/>
          <w:szCs w:val="20"/>
          <w:b w:val="1"/>
          <w:bCs w:val="1"/>
          <w:color w:val="131413"/>
        </w:rPr>
        <w:t>Xingyu Jiang</w:t>
      </w:r>
      <w:r>
        <w:rPr>
          <w:rFonts w:ascii="Arial" w:cs="Arial" w:eastAsia="Arial" w:hAnsi="Arial"/>
          <w:sz w:val="30"/>
          <w:szCs w:val="30"/>
          <w:b w:val="1"/>
          <w:bCs w:val="1"/>
          <w:color w:val="131413"/>
          <w:vertAlign w:val="superscript"/>
        </w:rPr>
        <w:t>1</w:t>
      </w:r>
      <w:r>
        <w:rPr>
          <w:rFonts w:ascii="Arial" w:cs="Arial" w:eastAsia="Arial" w:hAnsi="Arial"/>
          <w:sz w:val="20"/>
          <w:szCs w:val="20"/>
          <w:color w:val="131413"/>
        </w:rPr>
        <w:t xml:space="preserve"> · </w:t>
      </w:r>
      <w:r>
        <w:rPr>
          <w:rFonts w:ascii="Arial" w:cs="Arial" w:eastAsia="Arial" w:hAnsi="Arial"/>
          <w:sz w:val="20"/>
          <w:szCs w:val="20"/>
          <w:b w:val="1"/>
          <w:bCs w:val="1"/>
          <w:color w:val="131413"/>
        </w:rPr>
        <w:t>Aoxiang Fan</w:t>
      </w:r>
      <w:r>
        <w:rPr>
          <w:rFonts w:ascii="Arial" w:cs="Arial" w:eastAsia="Arial" w:hAnsi="Arial"/>
          <w:sz w:val="30"/>
          <w:szCs w:val="30"/>
          <w:b w:val="1"/>
          <w:bCs w:val="1"/>
          <w:color w:val="131413"/>
          <w:vertAlign w:val="superscript"/>
        </w:rPr>
        <w:t>1</w:t>
      </w:r>
      <w:r>
        <w:rPr>
          <w:rFonts w:ascii="Arial" w:cs="Arial" w:eastAsia="Arial" w:hAnsi="Arial"/>
          <w:sz w:val="20"/>
          <w:szCs w:val="20"/>
          <w:color w:val="131413"/>
        </w:rPr>
        <w:t xml:space="preserve"> · </w:t>
      </w:r>
      <w:r>
        <w:rPr>
          <w:rFonts w:ascii="Arial" w:cs="Arial" w:eastAsia="Arial" w:hAnsi="Arial"/>
          <w:sz w:val="20"/>
          <w:szCs w:val="20"/>
          <w:b w:val="1"/>
          <w:bCs w:val="1"/>
          <w:color w:val="131413"/>
        </w:rPr>
        <w:t>Junjun Jiang</w:t>
      </w:r>
      <w:r>
        <w:rPr>
          <w:rFonts w:ascii="Arial" w:cs="Arial" w:eastAsia="Arial" w:hAnsi="Arial"/>
          <w:sz w:val="30"/>
          <w:szCs w:val="30"/>
          <w:b w:val="1"/>
          <w:bCs w:val="1"/>
          <w:color w:val="131413"/>
          <w:vertAlign w:val="superscript"/>
        </w:rPr>
        <w:t>2</w:t>
      </w:r>
      <w:r>
        <w:rPr>
          <w:rFonts w:ascii="Arial" w:cs="Arial" w:eastAsia="Arial" w:hAnsi="Arial"/>
          <w:sz w:val="20"/>
          <w:szCs w:val="20"/>
          <w:color w:val="131413"/>
        </w:rPr>
        <w:t xml:space="preserve"> · </w:t>
      </w:r>
      <w:r>
        <w:rPr>
          <w:rFonts w:ascii="Arial" w:cs="Arial" w:eastAsia="Arial" w:hAnsi="Arial"/>
          <w:sz w:val="20"/>
          <w:szCs w:val="20"/>
          <w:b w:val="1"/>
          <w:bCs w:val="1"/>
          <w:color w:val="131413"/>
        </w:rPr>
        <w:t>Junchi Yan</w:t>
      </w:r>
      <w:r>
        <w:rPr>
          <w:rFonts w:ascii="Arial" w:cs="Arial" w:eastAsia="Arial" w:hAnsi="Arial"/>
          <w:sz w:val="30"/>
          <w:szCs w:val="30"/>
          <w:b w:val="1"/>
          <w:bCs w:val="1"/>
          <w:color w:val="131413"/>
          <w:vertAlign w:val="superscript"/>
        </w:rPr>
        <w:t>3</w:t>
      </w:r>
      <w:r>
        <w:rPr>
          <w:sz w:val="1"/>
          <w:szCs w:val="1"/>
          <w:color w:val="auto"/>
        </w:rPr>
        <w:drawing>
          <wp:inline distT="0" distB="0" distL="0" distR="0">
            <wp:extent cx="109220" cy="10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09220" cy="109855"/>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485775</wp:posOffset>
            </wp:positionH>
            <wp:positionV relativeFrom="paragraph">
              <wp:posOffset>-194945</wp:posOffset>
            </wp:positionV>
            <wp:extent cx="158750" cy="1587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3944620</wp:posOffset>
            </wp:positionH>
            <wp:positionV relativeFrom="paragraph">
              <wp:posOffset>-194945</wp:posOffset>
            </wp:positionV>
            <wp:extent cx="158750" cy="1587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53" w:lineRule="exact"/>
        <w:rPr>
          <w:sz w:val="24"/>
          <w:szCs w:val="24"/>
          <w:color w:val="auto"/>
        </w:rPr>
      </w:pPr>
    </w:p>
    <w:p>
      <w:pPr>
        <w:spacing w:after="0"/>
        <w:rPr>
          <w:sz w:val="20"/>
          <w:szCs w:val="20"/>
          <w:color w:val="auto"/>
        </w:rPr>
      </w:pPr>
      <w:r>
        <w:rPr>
          <w:rFonts w:ascii="Arial" w:cs="Arial" w:eastAsia="Arial" w:hAnsi="Arial"/>
          <w:sz w:val="17"/>
          <w:szCs w:val="17"/>
          <w:color w:val="131413"/>
        </w:rPr>
        <w:t>Received: 9 January 2020 / Accepted: 15 July 2020</w:t>
      </w:r>
    </w:p>
    <w:p>
      <w:pPr>
        <w:spacing w:after="0" w:line="6" w:lineRule="exact"/>
        <w:rPr>
          <w:sz w:val="24"/>
          <w:szCs w:val="24"/>
          <w:color w:val="auto"/>
        </w:rPr>
      </w:pPr>
    </w:p>
    <w:p>
      <w:pPr>
        <w:spacing w:after="0"/>
        <w:rPr>
          <w:sz w:val="20"/>
          <w:szCs w:val="20"/>
          <w:color w:val="auto"/>
        </w:rPr>
      </w:pPr>
      <w:r>
        <w:rPr>
          <w:rFonts w:ascii="Arial" w:cs="Arial" w:eastAsia="Arial" w:hAnsi="Arial"/>
          <w:sz w:val="17"/>
          <w:szCs w:val="17"/>
          <w:color w:val="131413"/>
        </w:rPr>
        <w:t>© The Author(s) 2020</w:t>
      </w:r>
    </w:p>
    <w:p>
      <w:pPr>
        <w:spacing w:after="0" w:line="372" w:lineRule="exact"/>
        <w:rPr>
          <w:sz w:val="24"/>
          <w:szCs w:val="24"/>
          <w:color w:val="auto"/>
        </w:rPr>
      </w:pPr>
    </w:p>
    <w:p>
      <w:pPr>
        <w:spacing w:after="0"/>
        <w:rPr>
          <w:sz w:val="20"/>
          <w:szCs w:val="20"/>
          <w:color w:val="auto"/>
        </w:rPr>
      </w:pPr>
      <w:r>
        <w:rPr>
          <w:rFonts w:ascii="Arial" w:cs="Arial" w:eastAsia="Arial" w:hAnsi="Arial"/>
          <w:sz w:val="20"/>
          <w:szCs w:val="20"/>
          <w:b w:val="1"/>
          <w:bCs w:val="1"/>
          <w:color w:val="131413"/>
        </w:rPr>
        <w:t>Abstract</w:t>
      </w:r>
    </w:p>
    <w:p>
      <w:pPr>
        <w:spacing w:after="0" w:line="24" w:lineRule="exact"/>
        <w:rPr>
          <w:sz w:val="24"/>
          <w:szCs w:val="24"/>
          <w:color w:val="auto"/>
        </w:rPr>
      </w:pPr>
    </w:p>
    <w:p>
      <w:pPr>
        <w:jc w:val="both"/>
        <w:spacing w:after="0" w:line="259" w:lineRule="auto"/>
        <w:rPr>
          <w:sz w:val="20"/>
          <w:szCs w:val="20"/>
          <w:color w:val="auto"/>
        </w:rPr>
      </w:pPr>
      <w:r>
        <w:rPr>
          <w:rFonts w:ascii="Times New Roman" w:cs="Times New Roman" w:eastAsia="Times New Roman" w:hAnsi="Times New Roman"/>
          <w:sz w:val="20"/>
          <w:szCs w:val="20"/>
          <w:color w:val="131413"/>
        </w:rPr>
        <w:t>As a fundamental and critical task in various visual applications, image matching can identify then correspond the same or similar structure/content from two or more images. Over the past decades, growing amount and diversity of methods have been proposed for image matching, particularly with the development of deep learning techniques over the recent years. However, it may leave several open questions about which method would be a suitable choice for specific applications with respect to different scenarios and task requirements and how to design better image matching methods with superior performance in accuracy, robustness and efficiency. This encourages us to conduct a comprehensive and systematic review and analysis for those classical and latest techniques. Following the feature-based image matching pipeline, we first introduce feature detection, description, and matching techniques from handcrafted methods to trainable ones and provide an analysis of the development of these methods in theory and practice. Secondly, we briefly introduce several typical image matching-based applications for a comprehensive understanding of the significance of image matching. In addition, we also provide a comprehensive and objective comparison of these classical and latest techniques through extensive experiments on representative datasets. Finally, we conclude with the current status of image matching technologies and deliver insightful discussions and prospects for future works. This survey can serve as a reference for (but not limited to) researchers and engineers in image matching and related fields.</w:t>
      </w:r>
    </w:p>
    <w:p>
      <w:pPr>
        <w:spacing w:after="0" w:line="248" w:lineRule="exact"/>
        <w:rPr>
          <w:sz w:val="24"/>
          <w:szCs w:val="24"/>
          <w:color w:val="auto"/>
        </w:rPr>
      </w:pPr>
    </w:p>
    <w:p>
      <w:pPr>
        <w:spacing w:after="0"/>
        <w:rPr>
          <w:sz w:val="20"/>
          <w:szCs w:val="20"/>
          <w:color w:val="auto"/>
        </w:rPr>
      </w:pPr>
      <w:r>
        <w:rPr>
          <w:rFonts w:ascii="Arial" w:cs="Arial" w:eastAsia="Arial" w:hAnsi="Arial"/>
          <w:sz w:val="20"/>
          <w:szCs w:val="20"/>
          <w:b w:val="1"/>
          <w:bCs w:val="1"/>
          <w:color w:val="131413"/>
        </w:rPr>
        <w:t xml:space="preserve">Keywords </w:t>
      </w:r>
      <w:r>
        <w:rPr>
          <w:rFonts w:ascii="Times New Roman" w:cs="Times New Roman" w:eastAsia="Times New Roman" w:hAnsi="Times New Roman"/>
          <w:sz w:val="20"/>
          <w:szCs w:val="20"/>
          <w:color w:val="131413"/>
        </w:rPr>
        <w:t>Image matching</w:t>
      </w:r>
      <w:r>
        <w:rPr>
          <w:rFonts w:ascii="Arial" w:cs="Arial" w:eastAsia="Arial" w:hAnsi="Arial"/>
          <w:sz w:val="20"/>
          <w:szCs w:val="20"/>
          <w:b w:val="1"/>
          <w:bCs w:val="1"/>
          <w:color w:val="131413"/>
        </w:rPr>
        <w:t xml:space="preserve"> </w:t>
      </w:r>
      <w:r>
        <w:rPr>
          <w:rFonts w:ascii="Arial" w:cs="Arial" w:eastAsia="Arial" w:hAnsi="Arial"/>
          <w:sz w:val="20"/>
          <w:szCs w:val="20"/>
          <w:color w:val="131413"/>
        </w:rPr>
        <w:t>·</w:t>
      </w:r>
      <w:r>
        <w:rPr>
          <w:rFonts w:ascii="Arial" w:cs="Arial" w:eastAsia="Arial" w:hAnsi="Arial"/>
          <w:sz w:val="20"/>
          <w:szCs w:val="20"/>
          <w:b w:val="1"/>
          <w:bCs w:val="1"/>
          <w:color w:val="131413"/>
        </w:rPr>
        <w:t xml:space="preserve"> </w:t>
      </w:r>
      <w:r>
        <w:rPr>
          <w:rFonts w:ascii="Times New Roman" w:cs="Times New Roman" w:eastAsia="Times New Roman" w:hAnsi="Times New Roman"/>
          <w:sz w:val="20"/>
          <w:szCs w:val="20"/>
          <w:color w:val="131413"/>
        </w:rPr>
        <w:t>Graph matching</w:t>
      </w:r>
      <w:r>
        <w:rPr>
          <w:rFonts w:ascii="Arial" w:cs="Arial" w:eastAsia="Arial" w:hAnsi="Arial"/>
          <w:sz w:val="20"/>
          <w:szCs w:val="20"/>
          <w:b w:val="1"/>
          <w:bCs w:val="1"/>
          <w:color w:val="131413"/>
        </w:rPr>
        <w:t xml:space="preserve"> </w:t>
      </w:r>
      <w:r>
        <w:rPr>
          <w:rFonts w:ascii="Arial" w:cs="Arial" w:eastAsia="Arial" w:hAnsi="Arial"/>
          <w:sz w:val="20"/>
          <w:szCs w:val="20"/>
          <w:color w:val="131413"/>
        </w:rPr>
        <w:t>·</w:t>
      </w:r>
      <w:r>
        <w:rPr>
          <w:rFonts w:ascii="Arial" w:cs="Arial" w:eastAsia="Arial" w:hAnsi="Arial"/>
          <w:sz w:val="20"/>
          <w:szCs w:val="20"/>
          <w:b w:val="1"/>
          <w:bCs w:val="1"/>
          <w:color w:val="131413"/>
        </w:rPr>
        <w:t xml:space="preserve"> </w:t>
      </w:r>
      <w:r>
        <w:rPr>
          <w:rFonts w:ascii="Times New Roman" w:cs="Times New Roman" w:eastAsia="Times New Roman" w:hAnsi="Times New Roman"/>
          <w:sz w:val="20"/>
          <w:szCs w:val="20"/>
          <w:color w:val="131413"/>
        </w:rPr>
        <w:t>Feature matching</w:t>
      </w:r>
      <w:r>
        <w:rPr>
          <w:rFonts w:ascii="Arial" w:cs="Arial" w:eastAsia="Arial" w:hAnsi="Arial"/>
          <w:sz w:val="20"/>
          <w:szCs w:val="20"/>
          <w:b w:val="1"/>
          <w:bCs w:val="1"/>
          <w:color w:val="131413"/>
        </w:rPr>
        <w:t xml:space="preserve"> </w:t>
      </w:r>
      <w:r>
        <w:rPr>
          <w:rFonts w:ascii="Arial" w:cs="Arial" w:eastAsia="Arial" w:hAnsi="Arial"/>
          <w:sz w:val="20"/>
          <w:szCs w:val="20"/>
          <w:color w:val="131413"/>
        </w:rPr>
        <w:t>·</w:t>
      </w:r>
      <w:r>
        <w:rPr>
          <w:rFonts w:ascii="Arial" w:cs="Arial" w:eastAsia="Arial" w:hAnsi="Arial"/>
          <w:sz w:val="20"/>
          <w:szCs w:val="20"/>
          <w:b w:val="1"/>
          <w:bCs w:val="1"/>
          <w:color w:val="131413"/>
        </w:rPr>
        <w:t xml:space="preserve"> </w:t>
      </w:r>
      <w:r>
        <w:rPr>
          <w:rFonts w:ascii="Times New Roman" w:cs="Times New Roman" w:eastAsia="Times New Roman" w:hAnsi="Times New Roman"/>
          <w:sz w:val="20"/>
          <w:szCs w:val="20"/>
          <w:color w:val="131413"/>
        </w:rPr>
        <w:t>Registration</w:t>
      </w:r>
      <w:r>
        <w:rPr>
          <w:rFonts w:ascii="Arial" w:cs="Arial" w:eastAsia="Arial" w:hAnsi="Arial"/>
          <w:sz w:val="20"/>
          <w:szCs w:val="20"/>
          <w:b w:val="1"/>
          <w:bCs w:val="1"/>
          <w:color w:val="131413"/>
        </w:rPr>
        <w:t xml:space="preserve"> </w:t>
      </w:r>
      <w:r>
        <w:rPr>
          <w:rFonts w:ascii="Arial" w:cs="Arial" w:eastAsia="Arial" w:hAnsi="Arial"/>
          <w:sz w:val="20"/>
          <w:szCs w:val="20"/>
          <w:color w:val="131413"/>
        </w:rPr>
        <w:t>·</w:t>
      </w:r>
      <w:r>
        <w:rPr>
          <w:rFonts w:ascii="Arial" w:cs="Arial" w:eastAsia="Arial" w:hAnsi="Arial"/>
          <w:sz w:val="20"/>
          <w:szCs w:val="20"/>
          <w:b w:val="1"/>
          <w:bCs w:val="1"/>
          <w:color w:val="131413"/>
        </w:rPr>
        <w:t xml:space="preserve"> </w:t>
      </w:r>
      <w:r>
        <w:rPr>
          <w:rFonts w:ascii="Times New Roman" w:cs="Times New Roman" w:eastAsia="Times New Roman" w:hAnsi="Times New Roman"/>
          <w:sz w:val="20"/>
          <w:szCs w:val="20"/>
          <w:color w:val="131413"/>
        </w:rPr>
        <w:t>Handcrafted features</w:t>
      </w:r>
      <w:r>
        <w:rPr>
          <w:rFonts w:ascii="Arial" w:cs="Arial" w:eastAsia="Arial" w:hAnsi="Arial"/>
          <w:sz w:val="20"/>
          <w:szCs w:val="20"/>
          <w:b w:val="1"/>
          <w:bCs w:val="1"/>
          <w:color w:val="131413"/>
        </w:rPr>
        <w:t xml:space="preserve"> </w:t>
      </w:r>
      <w:r>
        <w:rPr>
          <w:rFonts w:ascii="Arial" w:cs="Arial" w:eastAsia="Arial" w:hAnsi="Arial"/>
          <w:sz w:val="20"/>
          <w:szCs w:val="20"/>
          <w:color w:val="131413"/>
        </w:rPr>
        <w:t>·</w:t>
      </w:r>
      <w:r>
        <w:rPr>
          <w:rFonts w:ascii="Arial" w:cs="Arial" w:eastAsia="Arial" w:hAnsi="Arial"/>
          <w:sz w:val="20"/>
          <w:szCs w:val="20"/>
          <w:b w:val="1"/>
          <w:bCs w:val="1"/>
          <w:color w:val="131413"/>
        </w:rPr>
        <w:t xml:space="preserve"> </w:t>
      </w:r>
      <w:r>
        <w:rPr>
          <w:rFonts w:ascii="Times New Roman" w:cs="Times New Roman" w:eastAsia="Times New Roman" w:hAnsi="Times New Roman"/>
          <w:sz w:val="20"/>
          <w:szCs w:val="20"/>
          <w:color w:val="131413"/>
        </w:rPr>
        <w:t>Deep learning</w:t>
      </w:r>
    </w:p>
    <w:p>
      <w:pPr>
        <w:sectPr>
          <w:pgSz w:w="11900" w:h="15817" w:orient="portrait"/>
          <w:cols w:equalWidth="0" w:num="1">
            <w:col w:w="9860"/>
          </w:cols>
          <w:pgMar w:left="1020" w:top="633" w:right="1026" w:bottom="322"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5" w:lineRule="exact"/>
        <w:rPr>
          <w:sz w:val="24"/>
          <w:szCs w:val="24"/>
          <w:color w:val="auto"/>
        </w:rPr>
      </w:pPr>
    </w:p>
    <w:p>
      <w:pPr>
        <w:spacing w:after="0"/>
        <w:rPr>
          <w:sz w:val="20"/>
          <w:szCs w:val="20"/>
          <w:color w:val="auto"/>
        </w:rPr>
      </w:pPr>
      <w:r>
        <w:rPr>
          <w:rFonts w:ascii="Times New Roman" w:cs="Times New Roman" w:eastAsia="Times New Roman" w:hAnsi="Times New Roman"/>
          <w:sz w:val="17"/>
          <w:szCs w:val="17"/>
          <w:color w:val="131413"/>
        </w:rPr>
        <w:t>Communicated by V. Lepetit.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-179070</wp:posOffset>
                </wp:positionV>
                <wp:extent cx="302387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387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0999pt" to="238.1pt,-14.09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81280</wp:posOffset>
                </wp:positionV>
                <wp:extent cx="302387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2387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4pt" to="238.1pt,6.4pt" o:allowincell="f" strokecolor="#131413" strokeweight="0.5669pt"/>
            </w:pict>
          </mc:Fallback>
        </mc:AlternateContent>
      </w:r>
    </w:p>
    <w:p>
      <w:pPr>
        <w:spacing w:after="0" w:line="115" w:lineRule="exact"/>
        <w:rPr>
          <w:sz w:val="24"/>
          <w:szCs w:val="24"/>
          <w:color w:val="auto"/>
        </w:rPr>
      </w:pPr>
    </w:p>
    <w:p>
      <w:pPr>
        <w:spacing w:after="0"/>
        <w:rPr>
          <w:sz w:val="20"/>
          <w:szCs w:val="20"/>
          <w:color w:val="auto"/>
        </w:rPr>
      </w:pPr>
      <w:r>
        <w:rPr>
          <w:rFonts w:ascii="Arial" w:cs="Arial" w:eastAsia="Arial" w:hAnsi="Arial"/>
          <w:sz w:val="25"/>
          <w:szCs w:val="25"/>
          <w:color w:val="131413"/>
        </w:rPr>
        <w:t xml:space="preserve">B </w:t>
      </w:r>
      <w:r>
        <w:rPr>
          <w:rFonts w:ascii="Times New Roman" w:cs="Times New Roman" w:eastAsia="Times New Roman" w:hAnsi="Times New Roman"/>
          <w:sz w:val="16"/>
          <w:szCs w:val="16"/>
          <w:color w:val="131413"/>
        </w:rPr>
        <w:t>Junchi Yan</w:t>
      </w:r>
    </w:p>
    <w:p>
      <w:pPr>
        <w:ind w:left="280"/>
        <w:spacing w:after="0" w:line="229" w:lineRule="auto"/>
        <w:rPr>
          <w:sz w:val="20"/>
          <w:szCs w:val="20"/>
          <w:color w:val="auto"/>
        </w:rPr>
      </w:pPr>
      <w:r>
        <w:rPr>
          <w:rFonts w:ascii="Times New Roman" w:cs="Times New Roman" w:eastAsia="Times New Roman" w:hAnsi="Times New Roman"/>
          <w:sz w:val="17"/>
          <w:szCs w:val="17"/>
          <w:color w:val="131413"/>
        </w:rPr>
        <w:t>yanjunchi@sjtu.edu.cn</w:t>
      </w:r>
    </w:p>
    <w:p>
      <w:pPr>
        <w:spacing w:after="0" w:line="103" w:lineRule="exact"/>
        <w:rPr>
          <w:sz w:val="24"/>
          <w:szCs w:val="24"/>
          <w:color w:val="auto"/>
        </w:rPr>
      </w:pPr>
    </w:p>
    <w:p>
      <w:pPr>
        <w:ind w:left="280"/>
        <w:spacing w:after="0"/>
        <w:rPr>
          <w:sz w:val="20"/>
          <w:szCs w:val="20"/>
          <w:color w:val="auto"/>
        </w:rPr>
      </w:pPr>
      <w:r>
        <w:rPr>
          <w:rFonts w:ascii="Times New Roman" w:cs="Times New Roman" w:eastAsia="Times New Roman" w:hAnsi="Times New Roman"/>
          <w:sz w:val="17"/>
          <w:szCs w:val="17"/>
          <w:color w:val="131413"/>
        </w:rPr>
        <w:t>Jiayi Ma</w:t>
      </w:r>
    </w:p>
    <w:p>
      <w:pPr>
        <w:spacing w:after="0" w:line="4" w:lineRule="exact"/>
        <w:rPr>
          <w:sz w:val="24"/>
          <w:szCs w:val="24"/>
          <w:color w:val="auto"/>
        </w:rPr>
      </w:pPr>
    </w:p>
    <w:p>
      <w:pPr>
        <w:ind w:left="280"/>
        <w:spacing w:after="0"/>
        <w:rPr>
          <w:sz w:val="20"/>
          <w:szCs w:val="20"/>
          <w:color w:val="auto"/>
        </w:rPr>
      </w:pPr>
      <w:r>
        <w:rPr>
          <w:rFonts w:ascii="Times New Roman" w:cs="Times New Roman" w:eastAsia="Times New Roman" w:hAnsi="Times New Roman"/>
          <w:sz w:val="17"/>
          <w:szCs w:val="17"/>
          <w:color w:val="131413"/>
        </w:rPr>
        <w:t>jyma2010@gmail.com</w:t>
      </w:r>
    </w:p>
    <w:p>
      <w:pPr>
        <w:spacing w:after="0" w:line="103" w:lineRule="exact"/>
        <w:rPr>
          <w:sz w:val="24"/>
          <w:szCs w:val="24"/>
          <w:color w:val="auto"/>
        </w:rPr>
      </w:pPr>
    </w:p>
    <w:p>
      <w:pPr>
        <w:ind w:left="280"/>
        <w:spacing w:after="0"/>
        <w:rPr>
          <w:sz w:val="20"/>
          <w:szCs w:val="20"/>
          <w:color w:val="auto"/>
        </w:rPr>
      </w:pPr>
      <w:r>
        <w:rPr>
          <w:rFonts w:ascii="Times New Roman" w:cs="Times New Roman" w:eastAsia="Times New Roman" w:hAnsi="Times New Roman"/>
          <w:sz w:val="17"/>
          <w:szCs w:val="17"/>
          <w:color w:val="131413"/>
        </w:rPr>
        <w:t>Xingyu Jiang</w:t>
      </w:r>
    </w:p>
    <w:p>
      <w:pPr>
        <w:spacing w:after="0" w:line="4" w:lineRule="exact"/>
        <w:rPr>
          <w:sz w:val="24"/>
          <w:szCs w:val="24"/>
          <w:color w:val="auto"/>
        </w:rPr>
      </w:pPr>
    </w:p>
    <w:p>
      <w:pPr>
        <w:ind w:left="280"/>
        <w:spacing w:after="0"/>
        <w:rPr>
          <w:sz w:val="20"/>
          <w:szCs w:val="20"/>
          <w:color w:val="auto"/>
        </w:rPr>
      </w:pPr>
      <w:r>
        <w:rPr>
          <w:rFonts w:ascii="Times New Roman" w:cs="Times New Roman" w:eastAsia="Times New Roman" w:hAnsi="Times New Roman"/>
          <w:sz w:val="17"/>
          <w:szCs w:val="17"/>
          <w:color w:val="131413"/>
        </w:rPr>
        <w:t>jiangx.y@whu.edu.cn</w:t>
      </w:r>
    </w:p>
    <w:p>
      <w:pPr>
        <w:spacing w:after="0" w:line="103" w:lineRule="exact"/>
        <w:rPr>
          <w:sz w:val="24"/>
          <w:szCs w:val="24"/>
          <w:color w:val="auto"/>
        </w:rPr>
      </w:pPr>
    </w:p>
    <w:p>
      <w:pPr>
        <w:ind w:left="280"/>
        <w:spacing w:after="0"/>
        <w:rPr>
          <w:sz w:val="20"/>
          <w:szCs w:val="20"/>
          <w:color w:val="auto"/>
        </w:rPr>
      </w:pPr>
      <w:r>
        <w:rPr>
          <w:rFonts w:ascii="Times New Roman" w:cs="Times New Roman" w:eastAsia="Times New Roman" w:hAnsi="Times New Roman"/>
          <w:sz w:val="17"/>
          <w:szCs w:val="17"/>
          <w:color w:val="131413"/>
        </w:rPr>
        <w:t>Aoxiang Fan</w:t>
      </w:r>
    </w:p>
    <w:p>
      <w:pPr>
        <w:spacing w:after="0" w:line="4" w:lineRule="exact"/>
        <w:rPr>
          <w:sz w:val="24"/>
          <w:szCs w:val="24"/>
          <w:color w:val="auto"/>
        </w:rPr>
      </w:pPr>
    </w:p>
    <w:p>
      <w:pPr>
        <w:ind w:left="280"/>
        <w:spacing w:after="0"/>
        <w:rPr>
          <w:sz w:val="20"/>
          <w:szCs w:val="20"/>
          <w:color w:val="auto"/>
        </w:rPr>
      </w:pPr>
      <w:r>
        <w:rPr>
          <w:rFonts w:ascii="Times New Roman" w:cs="Times New Roman" w:eastAsia="Times New Roman" w:hAnsi="Times New Roman"/>
          <w:sz w:val="17"/>
          <w:szCs w:val="17"/>
          <w:color w:val="131413"/>
        </w:rPr>
        <w:t>fanaoxiang@whu.edu.cn</w:t>
      </w:r>
    </w:p>
    <w:p>
      <w:pPr>
        <w:spacing w:after="0" w:line="103" w:lineRule="exact"/>
        <w:rPr>
          <w:sz w:val="24"/>
          <w:szCs w:val="24"/>
          <w:color w:val="auto"/>
        </w:rPr>
      </w:pPr>
    </w:p>
    <w:p>
      <w:pPr>
        <w:ind w:left="280"/>
        <w:spacing w:after="0"/>
        <w:rPr>
          <w:sz w:val="20"/>
          <w:szCs w:val="20"/>
          <w:color w:val="auto"/>
        </w:rPr>
      </w:pPr>
      <w:r>
        <w:rPr>
          <w:rFonts w:ascii="Times New Roman" w:cs="Times New Roman" w:eastAsia="Times New Roman" w:hAnsi="Times New Roman"/>
          <w:sz w:val="17"/>
          <w:szCs w:val="17"/>
          <w:color w:val="131413"/>
        </w:rPr>
        <w:t>Junjun Jiang</w:t>
      </w:r>
    </w:p>
    <w:p>
      <w:pPr>
        <w:spacing w:after="0" w:line="4" w:lineRule="exact"/>
        <w:rPr>
          <w:sz w:val="24"/>
          <w:szCs w:val="24"/>
          <w:color w:val="auto"/>
        </w:rPr>
      </w:pPr>
    </w:p>
    <w:p>
      <w:pPr>
        <w:ind w:left="280"/>
        <w:spacing w:after="0"/>
        <w:rPr>
          <w:sz w:val="20"/>
          <w:szCs w:val="20"/>
          <w:color w:val="auto"/>
        </w:rPr>
      </w:pPr>
      <w:r>
        <w:rPr>
          <w:rFonts w:ascii="Times New Roman" w:cs="Times New Roman" w:eastAsia="Times New Roman" w:hAnsi="Times New Roman"/>
          <w:sz w:val="17"/>
          <w:szCs w:val="17"/>
          <w:color w:val="131413"/>
        </w:rPr>
        <w:t>junjun0595@163.com</w:t>
      </w:r>
    </w:p>
    <w:p>
      <w:pPr>
        <w:spacing w:after="0" w:line="212" w:lineRule="exact"/>
        <w:rPr>
          <w:sz w:val="24"/>
          <w:szCs w:val="24"/>
          <w:color w:val="auto"/>
        </w:rPr>
      </w:pPr>
    </w:p>
    <w:p>
      <w:pPr>
        <w:ind w:left="280" w:right="220" w:hanging="279"/>
        <w:spacing w:after="0" w:line="187" w:lineRule="auto"/>
        <w:tabs>
          <w:tab w:leader="none" w:pos="280" w:val="left"/>
        </w:tabs>
        <w:numPr>
          <w:ilvl w:val="0"/>
          <w:numId w:val="1"/>
        </w:numPr>
        <w:rPr>
          <w:rFonts w:ascii="Times New Roman" w:cs="Times New Roman" w:eastAsia="Times New Roman" w:hAnsi="Times New Roman"/>
          <w:sz w:val="26"/>
          <w:szCs w:val="26"/>
          <w:color w:val="131413"/>
          <w:vertAlign w:val="superscript"/>
        </w:rPr>
      </w:pPr>
      <w:r>
        <w:rPr>
          <w:rFonts w:ascii="Times New Roman" w:cs="Times New Roman" w:eastAsia="Times New Roman" w:hAnsi="Times New Roman"/>
          <w:sz w:val="17"/>
          <w:szCs w:val="17"/>
          <w:color w:val="131413"/>
        </w:rPr>
        <w:t>Electronic Information School, Wuhan University, Wuhan 430072, China</w:t>
      </w:r>
    </w:p>
    <w:p>
      <w:pPr>
        <w:spacing w:after="0" w:line="112" w:lineRule="exact"/>
        <w:rPr>
          <w:rFonts w:ascii="Times New Roman" w:cs="Times New Roman" w:eastAsia="Times New Roman" w:hAnsi="Times New Roman"/>
          <w:sz w:val="26"/>
          <w:szCs w:val="26"/>
          <w:color w:val="131413"/>
          <w:vertAlign w:val="superscript"/>
        </w:rPr>
      </w:pPr>
    </w:p>
    <w:p>
      <w:pPr>
        <w:ind w:left="280" w:right="540" w:hanging="279"/>
        <w:spacing w:after="0" w:line="196" w:lineRule="auto"/>
        <w:tabs>
          <w:tab w:leader="none" w:pos="280" w:val="left"/>
        </w:tabs>
        <w:numPr>
          <w:ilvl w:val="0"/>
          <w:numId w:val="1"/>
        </w:numPr>
        <w:rPr>
          <w:rFonts w:ascii="Times New Roman" w:cs="Times New Roman" w:eastAsia="Times New Roman" w:hAnsi="Times New Roman"/>
          <w:sz w:val="25"/>
          <w:szCs w:val="25"/>
          <w:color w:val="131413"/>
          <w:vertAlign w:val="superscript"/>
        </w:rPr>
      </w:pPr>
      <w:r>
        <w:rPr>
          <w:rFonts w:ascii="Times New Roman" w:cs="Times New Roman" w:eastAsia="Times New Roman" w:hAnsi="Times New Roman"/>
          <w:sz w:val="16"/>
          <w:szCs w:val="16"/>
          <w:color w:val="131413"/>
        </w:rPr>
        <w:t>School of Computer Science and Technology, Harbin Institute of Technology, Harbin 150001, China</w:t>
      </w:r>
    </w:p>
    <w:p>
      <w:pPr>
        <w:spacing w:after="0" w:line="113" w:lineRule="exact"/>
        <w:rPr>
          <w:rFonts w:ascii="Times New Roman" w:cs="Times New Roman" w:eastAsia="Times New Roman" w:hAnsi="Times New Roman"/>
          <w:sz w:val="25"/>
          <w:szCs w:val="25"/>
          <w:color w:val="131413"/>
          <w:vertAlign w:val="superscript"/>
        </w:rPr>
      </w:pPr>
    </w:p>
    <w:p>
      <w:pPr>
        <w:jc w:val="both"/>
        <w:ind w:left="280" w:hanging="279"/>
        <w:spacing w:after="0" w:line="203" w:lineRule="auto"/>
        <w:tabs>
          <w:tab w:leader="none" w:pos="280" w:val="left"/>
        </w:tabs>
        <w:numPr>
          <w:ilvl w:val="0"/>
          <w:numId w:val="1"/>
        </w:numPr>
        <w:rPr>
          <w:rFonts w:ascii="Times New Roman" w:cs="Times New Roman" w:eastAsia="Times New Roman" w:hAnsi="Times New Roman"/>
          <w:sz w:val="26"/>
          <w:szCs w:val="26"/>
          <w:color w:val="131413"/>
          <w:vertAlign w:val="superscript"/>
        </w:rPr>
      </w:pPr>
      <w:r>
        <w:rPr>
          <w:rFonts w:ascii="Times New Roman" w:cs="Times New Roman" w:eastAsia="Times New Roman" w:hAnsi="Times New Roman"/>
          <w:sz w:val="17"/>
          <w:szCs w:val="17"/>
          <w:color w:val="131413"/>
        </w:rPr>
        <w:t>Department of Computer Science and Engineering, and MoE Key Lab of Artificial Intelligence, AI Institute, Shanghai Jiao Tong University, Shanghai 200240, China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wp:posOffset>
            </wp:positionH>
            <wp:positionV relativeFrom="paragraph">
              <wp:posOffset>256540</wp:posOffset>
            </wp:positionV>
            <wp:extent cx="1676400" cy="1371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1676400" cy="137160"/>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62" w:lineRule="exact"/>
        <w:rPr>
          <w:sz w:val="24"/>
          <w:szCs w:val="24"/>
          <w:color w:val="auto"/>
        </w:rPr>
      </w:pPr>
    </w:p>
    <w:p>
      <w:pPr>
        <w:spacing w:after="0"/>
        <w:rPr>
          <w:sz w:val="20"/>
          <w:szCs w:val="20"/>
          <w:color w:val="auto"/>
        </w:rPr>
      </w:pPr>
      <w:r>
        <w:rPr>
          <w:rFonts w:ascii="Arial" w:cs="Arial" w:eastAsia="Arial" w:hAnsi="Arial"/>
          <w:sz w:val="24"/>
          <w:szCs w:val="24"/>
          <w:b w:val="1"/>
          <w:bCs w:val="1"/>
          <w:color w:val="131413"/>
        </w:rPr>
        <w:t>1 Introduction</w:t>
      </w:r>
    </w:p>
    <w:p>
      <w:pPr>
        <w:spacing w:after="0" w:line="263" w:lineRule="exact"/>
        <w:rPr>
          <w:sz w:val="24"/>
          <w:szCs w:val="24"/>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 xml:space="preserve">Vision-based artificial systems, as widely used to guide machines to perceive and understand the surroundings for better decision making, have been playing a significant role in the age of global automation and artificial intelligence. However, how to process the perceived information under specific requirements and understand the differences and/or relationships among multiple visual targets are crucial topics in various fields, including computer vision, pattern recog-nition, image analysis, security, and remote sensing. As a critical and fundamental problem in these complicated tasks, </w:t>
      </w:r>
      <w:r>
        <w:rPr>
          <w:rFonts w:ascii="Times New Roman" w:cs="Times New Roman" w:eastAsia="Times New Roman" w:hAnsi="Times New Roman"/>
          <w:sz w:val="19"/>
          <w:szCs w:val="19"/>
          <w:i w:val="1"/>
          <w:iCs w:val="1"/>
          <w:color w:val="131413"/>
        </w:rPr>
        <w:t xml:space="preserve">image matching, also known as image registration or cor-respondence, aims to identify then correspond the same or similar structure/content from two or more images. </w:t>
      </w:r>
      <w:r>
        <w:rPr>
          <w:rFonts w:ascii="Times New Roman" w:cs="Times New Roman" w:eastAsia="Times New Roman" w:hAnsi="Times New Roman"/>
          <w:sz w:val="19"/>
          <w:szCs w:val="19"/>
          <w:color w:val="131413"/>
        </w:rPr>
        <w:t>This tech-nique is used for high-dimensional structure recovery as well as information identification and integration, such as 3-D reconstruction, visual simultaneous localization and map-ping (VSLAM), image mosaic, image fusion, image retrieval, target recognition and tracking, as well as change detection, etc.</w:t>
      </w:r>
    </w:p>
    <w:p>
      <w:pPr>
        <w:spacing w:after="0" w:line="200" w:lineRule="exact"/>
        <w:rPr>
          <w:sz w:val="24"/>
          <w:szCs w:val="24"/>
          <w:color w:val="auto"/>
        </w:rPr>
      </w:pPr>
    </w:p>
    <w:p>
      <w:pPr>
        <w:spacing w:after="0" w:line="285" w:lineRule="exact"/>
        <w:rPr>
          <w:sz w:val="24"/>
          <w:szCs w:val="24"/>
          <w:color w:val="auto"/>
        </w:rPr>
      </w:pPr>
    </w:p>
    <w:p>
      <w:pPr>
        <w:ind w:left="3980"/>
        <w:spacing w:after="0"/>
        <w:rPr>
          <w:sz w:val="20"/>
          <w:szCs w:val="20"/>
          <w:color w:val="auto"/>
        </w:rPr>
      </w:pPr>
      <w:r>
        <w:rPr>
          <w:rFonts w:ascii="Arial" w:cs="Arial" w:eastAsia="Arial" w:hAnsi="Arial"/>
          <w:sz w:val="30"/>
          <w:szCs w:val="30"/>
          <w:color w:val="131413"/>
        </w:rPr>
        <w:t>123</w:t>
      </w:r>
    </w:p>
    <w:p>
      <w:pPr>
        <w:sectPr>
          <w:pgSz w:w="11900" w:h="15817" w:orient="portrait"/>
          <w:cols w:equalWidth="0" w:num="2">
            <w:col w:w="4440" w:space="660"/>
            <w:col w:w="4760"/>
          </w:cols>
          <w:pgMar w:left="1020" w:top="633" w:right="1026" w:bottom="322" w:gutter="0" w:footer="0" w:header="0"/>
          <w:type w:val="continuous"/>
        </w:sectPr>
      </w:pPr>
    </w:p>
    <w:bookmarkStart w:id="1" w:name="page2"/>
    <w:bookmarkEnd w:id="1"/>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ind w:right="40" w:firstLine="227"/>
        <w:spacing w:after="0" w:line="273" w:lineRule="auto"/>
        <w:rPr>
          <w:sz w:val="20"/>
          <w:szCs w:val="20"/>
          <w:color w:val="auto"/>
        </w:rPr>
      </w:pPr>
      <w:r>
        <w:rPr>
          <w:rFonts w:ascii="Times New Roman" w:cs="Times New Roman" w:eastAsia="Times New Roman" w:hAnsi="Times New Roman"/>
          <w:sz w:val="19"/>
          <w:szCs w:val="19"/>
          <w:color w:val="131413"/>
        </w:rPr>
        <w:t xml:space="preserve">Image matching has rich meaning in pairing two objects, thus deriving many specific tasks, such as sparse feature matching, dense matching (like image registration and stereo matching), patch matching (retrieval), 2-D and 3-D point set registration, and graph matching. Image matching in general consists of two parts, namely, the nature of the matched fea-tures and the matching strategy, which indicate what are used to match and how to match them, respectively. The ultimate goals are to geometrically warp the sensed image into the common spatial coordinate system of the reference image and align their common area pixel-to-pixel (i.e., image registra-tion). To this end, a direct strategy, also known as </w:t>
      </w:r>
      <w:r>
        <w:rPr>
          <w:rFonts w:ascii="Times New Roman" w:cs="Times New Roman" w:eastAsia="Times New Roman" w:hAnsi="Times New Roman"/>
          <w:sz w:val="19"/>
          <w:szCs w:val="19"/>
          <w:i w:val="1"/>
          <w:iCs w:val="1"/>
          <w:color w:val="131413"/>
        </w:rPr>
        <w:t>area-based</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method</w:t>
      </w:r>
      <w:r>
        <w:rPr>
          <w:rFonts w:ascii="Times New Roman" w:cs="Times New Roman" w:eastAsia="Times New Roman" w:hAnsi="Times New Roman"/>
          <w:sz w:val="19"/>
          <w:szCs w:val="19"/>
          <w:color w:val="131413"/>
        </w:rPr>
        <w:t>, registers two images by using the similarity mea-surement of the original image pixel intensity or information after pixel-domain transformation in the sliding windows of predefined size or even the entire images, without attempting to detect any salient image structure.</w:t>
      </w:r>
    </w:p>
    <w:p>
      <w:pPr>
        <w:spacing w:after="0" w:line="9"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Another classic and widely adopted pipeline called </w:t>
      </w:r>
      <w:r>
        <w:rPr>
          <w:rFonts w:ascii="Times New Roman" w:cs="Times New Roman" w:eastAsia="Times New Roman" w:hAnsi="Times New Roman"/>
          <w:sz w:val="19"/>
          <w:szCs w:val="19"/>
          <w:i w:val="1"/>
          <w:iCs w:val="1"/>
          <w:color w:val="131413"/>
        </w:rPr>
        <w:t>feature-based method</w:t>
      </w:r>
      <w:r>
        <w:rPr>
          <w:rFonts w:ascii="Times New Roman" w:cs="Times New Roman" w:eastAsia="Times New Roman" w:hAnsi="Times New Roman"/>
          <w:sz w:val="19"/>
          <w:szCs w:val="19"/>
          <w:color w:val="131413"/>
        </w:rPr>
        <w:t>, i.e., feature detection and description, feature</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 xml:space="preserve">matching, transform model estimation, image resampling and transformation, has been introduced in the prestigious survey paper (Zitova and Flusser </w:t>
      </w:r>
      <w:hyperlink w:anchor="page57">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and applied in var-ious fields. The feature-based image matching is popular due to its flexibility and robustness and the capability of wide range applications. In particular, feature detection can extract the distinctive structure from an image, and fea-ture description may be regarded as an image representation method that is widely used in image coding and similarity measurements such as image classification and retrieval. In addition, due to the strong ability in deep feature acquisition and non-linear expression, applying deep learning techniques for image information representation and/or similarity mea-surement, as well as parameter regression of image pair transformation, are hot topics in nowadays image matching community, which have been proven to achieve better match-ing performance and present greater potential compared with traditional methods.</w:t>
      </w:r>
    </w:p>
    <w:p>
      <w:pPr>
        <w:spacing w:after="0" w:line="260" w:lineRule="exact"/>
        <w:rPr>
          <w:sz w:val="20"/>
          <w:szCs w:val="20"/>
          <w:color w:val="auto"/>
        </w:rPr>
      </w:pPr>
    </w:p>
    <w:p>
      <w:pPr>
        <w:jc w:val="both"/>
        <w:ind w:right="40" w:firstLine="227"/>
        <w:spacing w:after="0" w:line="258" w:lineRule="auto"/>
        <w:rPr>
          <w:sz w:val="20"/>
          <w:szCs w:val="20"/>
          <w:color w:val="auto"/>
        </w:rPr>
      </w:pPr>
      <w:r>
        <w:rPr>
          <w:rFonts w:ascii="Times New Roman" w:cs="Times New Roman" w:eastAsia="Times New Roman" w:hAnsi="Times New Roman"/>
          <w:sz w:val="20"/>
          <w:szCs w:val="20"/>
          <w:color w:val="131413"/>
        </w:rPr>
        <w:t>In real-world settings, images for matching are usually taken from the same or similar scene/object while captured at different times, from different viewpoints or imaging modalities. In particular, a robust and efficient matching strat-egy is desirable to establish correct correspondences, thus stimulating various methods for achieving better efficiency, robustness and accuracy. Although numerous techniques have been devised over the decades, developing a unified framework remains a challenging task in terms of the fol-lowing aspects:</w:t>
      </w:r>
    </w:p>
    <w:p>
      <w:pPr>
        <w:spacing w:after="0" w:line="272" w:lineRule="exact"/>
        <w:rPr>
          <w:sz w:val="20"/>
          <w:szCs w:val="20"/>
          <w:color w:val="auto"/>
        </w:rPr>
      </w:pPr>
    </w:p>
    <w:p>
      <w:pPr>
        <w:jc w:val="right"/>
        <w:ind w:left="300" w:right="40" w:hanging="199"/>
        <w:spacing w:after="0" w:line="257" w:lineRule="auto"/>
        <w:rPr>
          <w:sz w:val="20"/>
          <w:szCs w:val="20"/>
          <w:color w:val="auto"/>
        </w:rPr>
      </w:pPr>
      <w:r>
        <w:rPr>
          <w:rFonts w:ascii="Times New Roman" w:cs="Times New Roman" w:eastAsia="Times New Roman" w:hAnsi="Times New Roman"/>
          <w:sz w:val="20"/>
          <w:szCs w:val="20"/>
          <w:color w:val="131413"/>
        </w:rPr>
        <w:t>– Area-based methods that directly match images often depend on an appropriate patch similarity measurement for creating pixel level matches between images. They can be computational expensive and are sensitive to image distortion, appearance changes by noise, vary-</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0"/>
          <w:szCs w:val="20"/>
          <w:color w:val="131413"/>
        </w:rPr>
        <w:t>ing illumination, and different imaging sensors, which can have negative impact on similarity measurement and match searching. As a result, usually these methods can only work well under small rotation, scaling, and local deformation.</w:t>
      </w:r>
    </w:p>
    <w:p>
      <w:pPr>
        <w:spacing w:after="0" w:line="14" w:lineRule="exact"/>
        <w:rPr>
          <w:sz w:val="20"/>
          <w:szCs w:val="20"/>
          <w:color w:val="auto"/>
        </w:rPr>
      </w:pPr>
    </w:p>
    <w:p>
      <w:pPr>
        <w:ind w:hanging="199"/>
        <w:spacing w:after="0" w:line="273" w:lineRule="auto"/>
        <w:rPr>
          <w:sz w:val="20"/>
          <w:szCs w:val="20"/>
          <w:color w:val="auto"/>
        </w:rPr>
      </w:pPr>
      <w:r>
        <w:rPr>
          <w:rFonts w:ascii="Times New Roman" w:cs="Times New Roman" w:eastAsia="Times New Roman" w:hAnsi="Times New Roman"/>
          <w:sz w:val="19"/>
          <w:szCs w:val="19"/>
          <w:color w:val="131413"/>
        </w:rPr>
        <w:t xml:space="preserve">– Feature-based matching methods are often more efficient and can better handle geometrical deformation. But they are based on salient feature detection and description, fea-ture matching, and geometrical model estimation which can also be challenging. On the one hand, in feature-based image matching, it is difficult to define and extract a high percentage and a large number of features belong-ing to the same positions in 3-D space in the real world to ensure the matchability. On the other hand, matching </w:t>
      </w:r>
      <w:r>
        <w:rPr>
          <w:rFonts w:ascii="Times New Roman" w:cs="Times New Roman" w:eastAsia="Times New Roman" w:hAnsi="Times New Roman"/>
          <w:sz w:val="19"/>
          <w:szCs w:val="19"/>
          <w:i w:val="1"/>
          <w:iCs w:val="1"/>
          <w:color w:val="131413"/>
        </w:rPr>
        <w:t xml:space="preserve">N </w:t>
      </w:r>
      <w:r>
        <w:rPr>
          <w:rFonts w:ascii="Times New Roman" w:cs="Times New Roman" w:eastAsia="Times New Roman" w:hAnsi="Times New Roman"/>
          <w:sz w:val="19"/>
          <w:szCs w:val="19"/>
          <w:color w:val="131413"/>
        </w:rPr>
        <w:t>feature points to</w:t>
      </w:r>
      <w:r>
        <w:rPr>
          <w:rFonts w:ascii="Times New Roman" w:cs="Times New Roman" w:eastAsia="Times New Roman" w:hAnsi="Times New Roman"/>
          <w:sz w:val="19"/>
          <w:szCs w:val="19"/>
          <w:i w:val="1"/>
          <w:iCs w:val="1"/>
          <w:color w:val="131413"/>
        </w:rPr>
        <w:t xml:space="preserve"> N </w:t>
      </w:r>
      <w:r>
        <w:rPr>
          <w:rFonts w:ascii="Times New Roman" w:cs="Times New Roman" w:eastAsia="Times New Roman" w:hAnsi="Times New Roman"/>
          <w:sz w:val="19"/>
          <w:szCs w:val="19"/>
          <w:color w:val="131413"/>
        </w:rPr>
        <w:t>feature points detected in another</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 xml:space="preserve">image would create a total of </w:t>
      </w:r>
      <w:r>
        <w:rPr>
          <w:rFonts w:ascii="Times New Roman" w:cs="Times New Roman" w:eastAsia="Times New Roman" w:hAnsi="Times New Roman"/>
          <w:sz w:val="19"/>
          <w:szCs w:val="19"/>
          <w:i w:val="1"/>
          <w:iCs w:val="1"/>
          <w:color w:val="131413"/>
        </w:rPr>
        <w:t>N</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possible matchings, and thousands of features are usually extracted from high-resolution images and dominated outliers and noise are typically included in the points sets, which lead to signifi-cant difficulties for existing matching methods. Although various local descriptors have been proposed and cou-pled with detected features to ease the matching process, the use of local appearance information will unavoid-ably result in ambiguity and numerous false matches, especially for images with low quality, repeated contents, and those undergoing serious nonrigid deformations and extreme viewpoint changes.</w:t>
      </w:r>
    </w:p>
    <w:p>
      <w:pPr>
        <w:spacing w:after="0" w:line="11" w:lineRule="exact"/>
        <w:rPr>
          <w:sz w:val="20"/>
          <w:szCs w:val="20"/>
          <w:color w:val="auto"/>
        </w:rPr>
      </w:pPr>
    </w:p>
    <w:p>
      <w:pPr>
        <w:ind w:hanging="199"/>
        <w:spacing w:after="0" w:line="258" w:lineRule="auto"/>
        <w:rPr>
          <w:sz w:val="20"/>
          <w:szCs w:val="20"/>
          <w:color w:val="auto"/>
        </w:rPr>
      </w:pPr>
      <w:r>
        <w:rPr>
          <w:rFonts w:ascii="Times New Roman" w:cs="Times New Roman" w:eastAsia="Times New Roman" w:hAnsi="Times New Roman"/>
          <w:sz w:val="20"/>
          <w:szCs w:val="20"/>
          <w:color w:val="131413"/>
        </w:rPr>
        <w:t>– A predefined transformation model is often required to indicate the geometrical relation between two images or point sets. But it may vary on different data and is unknown beforehand thus hard to model. A sim-ple parametric model is often insufficient for image pairs that involve non-rigid transformations caused by ground surface fluctuation and image viewpoint varia-tions, multi-targets with different motion properties, and also local distortions.</w:t>
      </w:r>
    </w:p>
    <w:p>
      <w:pPr>
        <w:spacing w:after="0" w:line="16" w:lineRule="exact"/>
        <w:rPr>
          <w:sz w:val="20"/>
          <w:szCs w:val="20"/>
          <w:color w:val="auto"/>
        </w:rPr>
      </w:pPr>
    </w:p>
    <w:p>
      <w:pPr>
        <w:ind w:hanging="199"/>
        <w:spacing w:after="0" w:line="259" w:lineRule="auto"/>
        <w:rPr>
          <w:sz w:val="20"/>
          <w:szCs w:val="20"/>
          <w:color w:val="auto"/>
        </w:rPr>
      </w:pPr>
      <w:r>
        <w:rPr>
          <w:rFonts w:ascii="Times New Roman" w:cs="Times New Roman" w:eastAsia="Times New Roman" w:hAnsi="Times New Roman"/>
          <w:sz w:val="20"/>
          <w:szCs w:val="20"/>
          <w:color w:val="131413"/>
        </w:rPr>
        <w:t>– The emergence of deep learning has provided a new way and has shown great potential to address image match-ing problems. However, it still faces several challenges. The option of learning from images for direct registra-tion or transformation model estimation is limited when applied to wide baseline image stereo or registration under complex and serious deformation. The application of convolutional neural networks (CNNs) onto sparse point data for matching, registration, and transforma-tion model estimation is also difficult, because the points to be matched–known as unstructured or non-Euclidean data due to their disordered and dispersed nature–make it difficult to operate and extract the spatial relation-ships between two or more points (e.g., neighboring elements, relative positions, and length and angle infor-mation among multi-points) using a deep convolutional technique.</w:t>
      </w:r>
    </w:p>
    <w:p>
      <w:pPr>
        <w:spacing w:after="0" w:line="204" w:lineRule="exact"/>
        <w:rPr>
          <w:sz w:val="20"/>
          <w:szCs w:val="20"/>
          <w:color w:val="auto"/>
        </w:rPr>
      </w:pPr>
    </w:p>
    <w:p>
      <w:pPr>
        <w:sectPr>
          <w:pgSz w:w="11900" w:h="15817" w:orient="portrait"/>
          <w:cols w:equalWidth="0" w:num="2">
            <w:col w:w="4800" w:space="600"/>
            <w:col w:w="4460"/>
          </w:cols>
          <w:pgMar w:left="1020" w:top="641" w:right="1026" w:bottom="322" w:gutter="0" w:footer="0" w:header="0"/>
          <w:type w:val="continuous"/>
        </w:sectPr>
      </w:pPr>
    </w:p>
    <w:p>
      <w:pPr>
        <w:spacing w:after="0" w:line="51"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 w:name="page3"/>
    <w:bookmarkEnd w:id="2"/>
    <w:p>
      <w:pPr>
        <w:spacing w:after="0"/>
        <w:rPr>
          <w:sz w:val="20"/>
          <w:szCs w:val="20"/>
          <w:color w:val="auto"/>
        </w:rPr>
      </w:pPr>
      <w:r>
        <w:rPr>
          <w:rFonts w:ascii="Arial" w:cs="Arial" w:eastAsia="Arial" w:hAnsi="Arial"/>
          <w:sz w:val="14"/>
          <w:szCs w:val="14"/>
          <w:color w:val="131413"/>
        </w:rPr>
        <w:drawing>
          <wp:anchor simplePos="0" relativeHeight="251657728" behindDoc="1" locked="0" layoutInCell="0" allowOverlap="1">
            <wp:simplePos x="0" y="0"/>
            <wp:positionH relativeFrom="page">
              <wp:posOffset>0</wp:posOffset>
            </wp:positionH>
            <wp:positionV relativeFrom="page">
              <wp:posOffset>0</wp:posOffset>
            </wp:positionV>
            <wp:extent cx="7560310" cy="100437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7560310" cy="10043795"/>
                    </a:xfrm>
                    <a:prstGeom prst="rect">
                      <a:avLst/>
                    </a:prstGeom>
                    <a:noFill/>
                  </pic:spPr>
                </pic:pic>
              </a:graphicData>
            </a:graphic>
          </wp:anchor>
        </w:drawing>
        <w:t>International Journal of Computer Vision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tabs>
          <w:tab w:leader="none" w:pos="480" w:val="left"/>
        </w:tabs>
        <w:rPr>
          <w:sz w:val="20"/>
          <w:szCs w:val="20"/>
          <w:color w:val="auto"/>
        </w:rPr>
      </w:pPr>
      <w:r>
        <w:rPr>
          <w:rFonts w:ascii="Arial" w:cs="Arial" w:eastAsia="Arial" w:hAnsi="Arial"/>
          <w:sz w:val="17"/>
          <w:szCs w:val="17"/>
          <w:b w:val="1"/>
          <w:bCs w:val="1"/>
          <w:color w:val="131413"/>
        </w:rPr>
        <w:t>Fig. 1</w:t>
      </w:r>
      <w:r>
        <w:rPr>
          <w:sz w:val="20"/>
          <w:szCs w:val="20"/>
          <w:color w:val="auto"/>
        </w:rPr>
        <w:tab/>
      </w:r>
      <w:r>
        <w:rPr>
          <w:rFonts w:ascii="Times New Roman" w:cs="Times New Roman" w:eastAsia="Times New Roman" w:hAnsi="Times New Roman"/>
          <w:sz w:val="16"/>
          <w:szCs w:val="16"/>
          <w:color w:val="131413"/>
        </w:rPr>
        <w:t>Structure of this survey</w:t>
      </w:r>
    </w:p>
    <w:p>
      <w:pPr>
        <w:sectPr>
          <w:pgSz w:w="11900" w:h="15817" w:orient="portrait"/>
          <w:cols w:equalWidth="0" w:num="1">
            <w:col w:w="9860"/>
          </w:cols>
          <w:pgMar w:left="1020" w:top="641" w:right="1026" w:bottom="322" w:gutter="0" w:footer="0" w:header="0"/>
        </w:sectPr>
      </w:pPr>
    </w:p>
    <w:p>
      <w:pPr>
        <w:spacing w:after="0" w:line="200" w:lineRule="exact"/>
        <w:rPr>
          <w:sz w:val="20"/>
          <w:szCs w:val="20"/>
          <w:color w:val="auto"/>
        </w:rPr>
      </w:pPr>
    </w:p>
    <w:p>
      <w:pPr>
        <w:spacing w:after="0" w:line="223"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Existing surveys are focused on different parts of image matching tasks and fail to cover the literature from the last decade. For instance, the early reviews (Zitova and Flusser </w:t>
      </w:r>
      <w:hyperlink w:anchor="page57">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Tuytelaars and Mikolajczyk</w:t>
      </w:r>
      <w:r>
        <w:rPr>
          <w:rFonts w:ascii="Times New Roman" w:cs="Times New Roman" w:eastAsia="Times New Roman" w:hAnsi="Times New Roman"/>
          <w:sz w:val="19"/>
          <w:szCs w:val="19"/>
          <w:color w:val="0000FF"/>
        </w:rPr>
        <w:t xml:space="preserve"> </w:t>
      </w:r>
      <w:hyperlink w:anchor="page5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Strecha et al.</w:t>
      </w:r>
      <w:r>
        <w:rPr>
          <w:rFonts w:ascii="Times New Roman" w:cs="Times New Roman" w:eastAsia="Times New Roman" w:hAnsi="Times New Roman"/>
          <w:sz w:val="19"/>
          <w:szCs w:val="19"/>
          <w:color w:val="0000FF"/>
        </w:rPr>
        <w:t xml:space="preserve"> </w:t>
      </w:r>
      <w:hyperlink w:anchor="page53">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Aanæs et al. </w:t>
      </w:r>
      <w:hyperlink w:anchor="page43">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Heinly et al. </w:t>
      </w:r>
      <w:hyperlink w:anchor="page48">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Awrangjeb et al. </w:t>
      </w:r>
      <w:hyperlink w:anchor="page4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Li et al.</w:t>
      </w:r>
      <w:r>
        <w:rPr>
          <w:rFonts w:ascii="Times New Roman" w:cs="Times New Roman" w:eastAsia="Times New Roman" w:hAnsi="Times New Roman"/>
          <w:sz w:val="19"/>
          <w:szCs w:val="19"/>
          <w:color w:val="0000FF"/>
        </w:rPr>
        <w:t xml:space="preserve"> </w:t>
      </w:r>
      <w:hyperlink w:anchor="page50">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typically focus on handcrafted meth-ods, which are not sufficient to provide a valuable reference for investigating CNN-based methods. Most recent reviews involve trainable techniques, but they merely cover a single part of image matching community, either focus on detectors (Huang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Lenc and Vedaldi </w:t>
      </w:r>
      <w:hyperlink w:anchor="page4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xml:space="preserve">) or descriptors (Balntas et al. </w:t>
      </w:r>
      <w:hyperlink w:anchor="page4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Schonberger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or specific matching tasks (Ferrante and Paragios </w:t>
      </w:r>
      <w:hyperlink w:anchor="page4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Haskins et al. </w:t>
      </w:r>
      <w:hyperlink w:anchor="page48">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Yan et al.</w:t>
      </w:r>
      <w:r>
        <w:rPr>
          <w:rFonts w:ascii="Times New Roman" w:cs="Times New Roman" w:eastAsia="Times New Roman" w:hAnsi="Times New Roman"/>
          <w:sz w:val="19"/>
          <w:szCs w:val="19"/>
          <w:color w:val="0000FF"/>
        </w:rPr>
        <w:t xml:space="preserve"> </w:t>
      </w:r>
      <w:hyperlink w:anchor="page55">
        <w:r>
          <w:rPr>
            <w:rFonts w:ascii="Times New Roman" w:cs="Times New Roman" w:eastAsia="Times New Roman" w:hAnsi="Times New Roman"/>
            <w:sz w:val="19"/>
            <w:szCs w:val="19"/>
            <w:color w:val="0000FF"/>
          </w:rPr>
          <w:t>2016b</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Maiseli et al.</w:t>
      </w:r>
      <w:r>
        <w:rPr>
          <w:rFonts w:ascii="Times New Roman" w:cs="Times New Roman" w:eastAsia="Times New Roman" w:hAnsi="Times New Roman"/>
          <w:sz w:val="19"/>
          <w:szCs w:val="19"/>
          <w:color w:val="0000FF"/>
        </w:rPr>
        <w:t xml:space="preserve"> </w:t>
      </w:r>
      <w:hyperlink w:anchor="page50">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and many others</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pay more attention on related applications (Fan et al. </w:t>
      </w:r>
      <w:hyperlink w:anchor="page4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Guo et al. </w:t>
      </w:r>
      <w:hyperlink w:anchor="page4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Zheng et al. </w:t>
      </w:r>
      <w:hyperlink w:anchor="page5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Piasco et al.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In this survey, we aim to provide an up-to-date and comprehensive summary and assessment of existing image matching meth-ods, especially for the recently introduced learning-based methods. More importantly, we have provided a detailed evaluation and analysis for mainstream methods which are missing in existing literature.</w:t>
      </w:r>
    </w:p>
    <w:p>
      <w:pPr>
        <w:spacing w:after="0" w:line="12" w:lineRule="exact"/>
        <w:rPr>
          <w:rFonts w:ascii="Times New Roman" w:cs="Times New Roman" w:eastAsia="Times New Roman" w:hAnsi="Times New Roman"/>
          <w:sz w:val="19"/>
          <w:szCs w:val="19"/>
          <w:color w:val="131413"/>
        </w:rPr>
      </w:pPr>
    </w:p>
    <w:p>
      <w:pPr>
        <w:jc w:val="both"/>
        <w:ind w:firstLine="227"/>
        <w:spacing w:after="0" w:line="248" w:lineRule="auto"/>
        <w:rPr>
          <w:sz w:val="20"/>
          <w:szCs w:val="20"/>
          <w:color w:val="auto"/>
        </w:rPr>
      </w:pPr>
      <w:r>
        <w:rPr>
          <w:rFonts w:ascii="Times New Roman" w:cs="Times New Roman" w:eastAsia="Times New Roman" w:hAnsi="Times New Roman"/>
          <w:sz w:val="20"/>
          <w:szCs w:val="20"/>
          <w:color w:val="131413"/>
        </w:rPr>
        <w:t>This survey mainly focuses on feature-based matching, although patch matching, point set registration, and other</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200" w:lineRule="exact"/>
        <w:rPr>
          <w:rFonts w:ascii="Times New Roman" w:cs="Times New Roman" w:eastAsia="Times New Roman" w:hAnsi="Times New Roman"/>
          <w:sz w:val="19"/>
          <w:szCs w:val="19"/>
          <w:color w:val="131413"/>
        </w:rPr>
      </w:pPr>
    </w:p>
    <w:p>
      <w:pPr>
        <w:spacing w:after="0" w:line="203" w:lineRule="exact"/>
        <w:rPr>
          <w:rFonts w:ascii="Times New Roman" w:cs="Times New Roman" w:eastAsia="Times New Roman" w:hAnsi="Times New Roman"/>
          <w:sz w:val="19"/>
          <w:szCs w:val="19"/>
          <w:color w:val="131413"/>
        </w:rPr>
      </w:pPr>
    </w:p>
    <w:p>
      <w:pPr>
        <w:jc w:val="both"/>
        <w:spacing w:after="0" w:line="25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related matching tasks are also reviewed. The overall orga-nization is presented in Fig. </w:t>
      </w:r>
      <w:hyperlink w:anchor="page3">
        <w:r>
          <w:rPr>
            <w:rFonts w:ascii="Times New Roman" w:cs="Times New Roman" w:eastAsia="Times New Roman" w:hAnsi="Times New Roman"/>
            <w:sz w:val="20"/>
            <w:szCs w:val="20"/>
            <w:color w:val="0000FF"/>
          </w:rPr>
          <w:t>1</w:t>
        </w:r>
      </w:hyperlink>
      <w:r>
        <w:rPr>
          <w:rFonts w:ascii="Times New Roman" w:cs="Times New Roman" w:eastAsia="Times New Roman" w:hAnsi="Times New Roman"/>
          <w:sz w:val="20"/>
          <w:szCs w:val="20"/>
          <w:color w:val="131413"/>
        </w:rPr>
        <w:t xml:space="preserve">; Sects. </w:t>
      </w:r>
      <w:hyperlink w:anchor="page3">
        <w:r>
          <w:rPr>
            <w:rFonts w:ascii="Times New Roman" w:cs="Times New Roman" w:eastAsia="Times New Roman" w:hAnsi="Times New Roman"/>
            <w:sz w:val="20"/>
            <w:szCs w:val="20"/>
            <w:color w:val="0000FF"/>
          </w:rPr>
          <w:t>2</w:t>
        </w:r>
        <w:r>
          <w:rPr>
            <w:rFonts w:ascii="Times New Roman" w:cs="Times New Roman" w:eastAsia="Times New Roman" w:hAnsi="Times New Roman"/>
            <w:sz w:val="20"/>
            <w:szCs w:val="20"/>
            <w:color w:val="131413"/>
          </w:rPr>
          <w:t xml:space="preserve"> </w:t>
        </w:r>
      </w:hyperlink>
      <w:r>
        <w:rPr>
          <w:rFonts w:ascii="Times New Roman" w:cs="Times New Roman" w:eastAsia="Times New Roman" w:hAnsi="Times New Roman"/>
          <w:sz w:val="20"/>
          <w:szCs w:val="20"/>
          <w:color w:val="131413"/>
        </w:rPr>
        <w:t xml:space="preserve">and </w:t>
      </w:r>
      <w:hyperlink w:anchor="page9">
        <w:r>
          <w:rPr>
            <w:rFonts w:ascii="Times New Roman" w:cs="Times New Roman" w:eastAsia="Times New Roman" w:hAnsi="Times New Roman"/>
            <w:sz w:val="20"/>
            <w:szCs w:val="20"/>
            <w:color w:val="0000FF"/>
          </w:rPr>
          <w:t>3</w:t>
        </w:r>
        <w:r>
          <w:rPr>
            <w:rFonts w:ascii="Times New Roman" w:cs="Times New Roman" w:eastAsia="Times New Roman" w:hAnsi="Times New Roman"/>
            <w:sz w:val="20"/>
            <w:szCs w:val="20"/>
            <w:color w:val="131413"/>
          </w:rPr>
          <w:t xml:space="preserve"> </w:t>
        </w:r>
      </w:hyperlink>
      <w:r>
        <w:rPr>
          <w:rFonts w:ascii="Times New Roman" w:cs="Times New Roman" w:eastAsia="Times New Roman" w:hAnsi="Times New Roman"/>
          <w:sz w:val="20"/>
          <w:szCs w:val="20"/>
          <w:color w:val="131413"/>
        </w:rPr>
        <w:t xml:space="preserve">describe the feature detection and description techniques respectively, from handcrafted methods to trainable ones. Patch match-ing is classified as a feature description domain, and 3-D point set features are also reviewed. In Sect.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xml:space="preserve">, we present different matching methods, including area-based image matching, pure point set registration, image descriptor sim-ilarity matching and mismatch removal, graph matching, and learning-based methods. Sections </w:t>
      </w:r>
      <w:hyperlink w:anchor="page28">
        <w:r>
          <w:rPr>
            <w:rFonts w:ascii="Times New Roman" w:cs="Times New Roman" w:eastAsia="Times New Roman" w:hAnsi="Times New Roman"/>
            <w:sz w:val="20"/>
            <w:szCs w:val="20"/>
            <w:color w:val="0000FF"/>
          </w:rPr>
          <w:t>5</w:t>
        </w:r>
        <w:r>
          <w:rPr>
            <w:rFonts w:ascii="Times New Roman" w:cs="Times New Roman" w:eastAsia="Times New Roman" w:hAnsi="Times New Roman"/>
            <w:sz w:val="20"/>
            <w:szCs w:val="20"/>
            <w:color w:val="131413"/>
          </w:rPr>
          <w:t xml:space="preserve"> </w:t>
        </w:r>
      </w:hyperlink>
      <w:r>
        <w:rPr>
          <w:rFonts w:ascii="Times New Roman" w:cs="Times New Roman" w:eastAsia="Times New Roman" w:hAnsi="Times New Roman"/>
          <w:sz w:val="20"/>
          <w:szCs w:val="20"/>
          <w:color w:val="131413"/>
        </w:rPr>
        <w:t xml:space="preserve">and </w:t>
      </w:r>
      <w:hyperlink w:anchor="page30">
        <w:r>
          <w:rPr>
            <w:rFonts w:ascii="Times New Roman" w:cs="Times New Roman" w:eastAsia="Times New Roman" w:hAnsi="Times New Roman"/>
            <w:sz w:val="20"/>
            <w:szCs w:val="20"/>
            <w:color w:val="0000FF"/>
          </w:rPr>
          <w:t>6</w:t>
        </w:r>
        <w:r>
          <w:rPr>
            <w:rFonts w:ascii="Times New Roman" w:cs="Times New Roman" w:eastAsia="Times New Roman" w:hAnsi="Times New Roman"/>
            <w:sz w:val="20"/>
            <w:szCs w:val="20"/>
            <w:color w:val="131413"/>
          </w:rPr>
          <w:t xml:space="preserve"> </w:t>
        </w:r>
      </w:hyperlink>
      <w:r>
        <w:rPr>
          <w:rFonts w:ascii="Times New Roman" w:cs="Times New Roman" w:eastAsia="Times New Roman" w:hAnsi="Times New Roman"/>
          <w:sz w:val="20"/>
          <w:szCs w:val="20"/>
          <w:color w:val="131413"/>
        </w:rPr>
        <w:t xml:space="preserve">respectively introduce the image matching-based visual applications and evaluation metrics, including the performance comparison. In Sect. </w:t>
      </w:r>
      <w:hyperlink w:anchor="page42">
        <w:r>
          <w:rPr>
            <w:rFonts w:ascii="Times New Roman" w:cs="Times New Roman" w:eastAsia="Times New Roman" w:hAnsi="Times New Roman"/>
            <w:sz w:val="20"/>
            <w:szCs w:val="20"/>
            <w:color w:val="0000FF"/>
          </w:rPr>
          <w:t>7</w:t>
        </w:r>
      </w:hyperlink>
      <w:r>
        <w:rPr>
          <w:rFonts w:ascii="Times New Roman" w:cs="Times New Roman" w:eastAsia="Times New Roman" w:hAnsi="Times New Roman"/>
          <w:sz w:val="20"/>
          <w:szCs w:val="20"/>
          <w:color w:val="131413"/>
        </w:rPr>
        <w:t>, we conclude and discuss possible future develop-ments.</w:t>
      </w:r>
    </w:p>
    <w:p>
      <w:pPr>
        <w:spacing w:after="0" w:line="200" w:lineRule="exact"/>
        <w:rPr>
          <w:rFonts w:ascii="Times New Roman" w:cs="Times New Roman" w:eastAsia="Times New Roman" w:hAnsi="Times New Roman"/>
          <w:sz w:val="20"/>
          <w:szCs w:val="20"/>
          <w:color w:val="131413"/>
        </w:rPr>
      </w:pPr>
    </w:p>
    <w:p>
      <w:pPr>
        <w:spacing w:after="0" w:line="270"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4"/>
          <w:szCs w:val="24"/>
          <w:b w:val="1"/>
          <w:bCs w:val="1"/>
          <w:color w:val="131413"/>
        </w:rPr>
        <w:t>2 Feature Detection</w:t>
      </w:r>
    </w:p>
    <w:p>
      <w:pPr>
        <w:spacing w:after="0" w:line="263" w:lineRule="exact"/>
        <w:rPr>
          <w:rFonts w:ascii="Times New Roman" w:cs="Times New Roman" w:eastAsia="Times New Roman" w:hAnsi="Times New Roman"/>
          <w:sz w:val="20"/>
          <w:szCs w:val="20"/>
          <w:color w:val="131413"/>
        </w:rPr>
      </w:pPr>
    </w:p>
    <w:p>
      <w:pPr>
        <w:jc w:val="both"/>
        <w:spacing w:after="0" w:line="257" w:lineRule="auto"/>
        <w:rPr>
          <w:sz w:val="20"/>
          <w:szCs w:val="20"/>
          <w:color w:val="auto"/>
        </w:rPr>
      </w:pPr>
      <w:r>
        <w:rPr>
          <w:rFonts w:ascii="Times New Roman" w:cs="Times New Roman" w:eastAsia="Times New Roman" w:hAnsi="Times New Roman"/>
          <w:sz w:val="20"/>
          <w:szCs w:val="20"/>
          <w:color w:val="131413"/>
        </w:rPr>
        <w:t>Early image features are annotated manually, which are still used in some low-quality image matching. With the development of computer vision and the requirement for auto-matching approaches, many feature detection methods have been introduced to extract stable and distinct features from images.</w:t>
      </w:r>
    </w:p>
    <w:p>
      <w:pPr>
        <w:spacing w:after="0" w:line="200" w:lineRule="exact"/>
        <w:rPr>
          <w:rFonts w:ascii="Times New Roman" w:cs="Times New Roman" w:eastAsia="Times New Roman" w:hAnsi="Times New Roman"/>
          <w:sz w:val="20"/>
          <w:szCs w:val="20"/>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211" w:lineRule="exact"/>
        <w:rPr>
          <w:rFonts w:ascii="Times New Roman" w:cs="Times New Roman" w:eastAsia="Times New Roman" w:hAnsi="Times New Roman"/>
          <w:sz w:val="20"/>
          <w:szCs w:val="20"/>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 w:name="page4"/>
    <w:bookmarkEnd w:id="3"/>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06"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2.1 Overview of Feature Detectors</w:t>
      </w:r>
    </w:p>
    <w:p>
      <w:pPr>
        <w:spacing w:after="0" w:line="281" w:lineRule="exact"/>
        <w:rPr>
          <w:sz w:val="20"/>
          <w:szCs w:val="20"/>
          <w:color w:val="auto"/>
        </w:rPr>
      </w:pPr>
    </w:p>
    <w:p>
      <w:pPr>
        <w:jc w:val="both"/>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Detected features represent specific semantic structures in an image or the real world and can be divided into corner feature (Moravec </w:t>
      </w:r>
      <w:hyperlink w:anchor="page51">
        <w:r>
          <w:rPr>
            <w:rFonts w:ascii="Times New Roman" w:cs="Times New Roman" w:eastAsia="Times New Roman" w:hAnsi="Times New Roman"/>
            <w:sz w:val="19"/>
            <w:szCs w:val="19"/>
            <w:color w:val="0000FF"/>
          </w:rPr>
          <w:t>1977</w:t>
        </w:r>
      </w:hyperlink>
      <w:r>
        <w:rPr>
          <w:rFonts w:ascii="Times New Roman" w:cs="Times New Roman" w:eastAsia="Times New Roman" w:hAnsi="Times New Roman"/>
          <w:sz w:val="19"/>
          <w:szCs w:val="19"/>
          <w:color w:val="131413"/>
        </w:rPr>
        <w:t xml:space="preserve">; Harris et al. </w:t>
      </w:r>
      <w:hyperlink w:anchor="page47">
        <w:r>
          <w:rPr>
            <w:rFonts w:ascii="Times New Roman" w:cs="Times New Roman" w:eastAsia="Times New Roman" w:hAnsi="Times New Roman"/>
            <w:sz w:val="19"/>
            <w:szCs w:val="19"/>
            <w:color w:val="0000FF"/>
          </w:rPr>
          <w:t>1988</w:t>
        </w:r>
      </w:hyperlink>
      <w:r>
        <w:rPr>
          <w:rFonts w:ascii="Times New Roman" w:cs="Times New Roman" w:eastAsia="Times New Roman" w:hAnsi="Times New Roman"/>
          <w:sz w:val="19"/>
          <w:szCs w:val="19"/>
          <w:color w:val="131413"/>
        </w:rPr>
        <w:t xml:space="preserve">; Smith and Brady </w:t>
      </w:r>
      <w:hyperlink w:anchor="page53">
        <w:r>
          <w:rPr>
            <w:rFonts w:ascii="Times New Roman" w:cs="Times New Roman" w:eastAsia="Times New Roman" w:hAnsi="Times New Roman"/>
            <w:sz w:val="19"/>
            <w:szCs w:val="19"/>
            <w:color w:val="0000FF"/>
          </w:rPr>
          <w:t>1997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Rosten and Drummond</w:t>
      </w:r>
      <w:r>
        <w:rPr>
          <w:rFonts w:ascii="Times New Roman" w:cs="Times New Roman" w:eastAsia="Times New Roman" w:hAnsi="Times New Roman"/>
          <w:sz w:val="19"/>
          <w:szCs w:val="19"/>
          <w:color w:val="0000FF"/>
        </w:rPr>
        <w:t xml:space="preserve"> </w:t>
      </w:r>
      <w:hyperlink w:anchor="page53">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Rublee et al.</w:t>
      </w:r>
      <w:r>
        <w:rPr>
          <w:rFonts w:ascii="Times New Roman" w:cs="Times New Roman" w:eastAsia="Times New Roman" w:hAnsi="Times New Roman"/>
          <w:sz w:val="19"/>
          <w:szCs w:val="19"/>
          <w:color w:val="0000FF"/>
        </w:rPr>
        <w:t xml:space="preserve"> </w:t>
      </w:r>
      <w:hyperlink w:anchor="page53">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blob</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feature (Lowe </w:t>
      </w:r>
      <w:hyperlink w:anchor="page50">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Bay et al. </w:t>
      </w:r>
      <w:hyperlink w:anchor="page44">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 xml:space="preserve">; Agrawal et al. </w:t>
      </w:r>
      <w:hyperlink w:anchor="page4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xml:space="preserve">; Yi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line/edge (Harris et al. </w:t>
      </w:r>
      <w:hyperlink w:anchor="page47">
        <w:r>
          <w:rPr>
            <w:rFonts w:ascii="Times New Roman" w:cs="Times New Roman" w:eastAsia="Times New Roman" w:hAnsi="Times New Roman"/>
            <w:sz w:val="19"/>
            <w:szCs w:val="19"/>
            <w:color w:val="0000FF"/>
          </w:rPr>
          <w:t>1988</w:t>
        </w:r>
      </w:hyperlink>
      <w:r>
        <w:rPr>
          <w:rFonts w:ascii="Times New Roman" w:cs="Times New Roman" w:eastAsia="Times New Roman" w:hAnsi="Times New Roman"/>
          <w:sz w:val="19"/>
          <w:szCs w:val="19"/>
          <w:color w:val="131413"/>
        </w:rPr>
        <w:t xml:space="preserve">; Smith and Brady </w:t>
      </w:r>
      <w:hyperlink w:anchor="page53">
        <w:r>
          <w:rPr>
            <w:rFonts w:ascii="Times New Roman" w:cs="Times New Roman" w:eastAsia="Times New Roman" w:hAnsi="Times New Roman"/>
            <w:sz w:val="19"/>
            <w:szCs w:val="19"/>
            <w:color w:val="0000FF"/>
          </w:rPr>
          <w:t>1997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Canny</w:t>
      </w:r>
      <w:r>
        <w:rPr>
          <w:rFonts w:ascii="Times New Roman" w:cs="Times New Roman" w:eastAsia="Times New Roman" w:hAnsi="Times New Roman"/>
          <w:sz w:val="19"/>
          <w:szCs w:val="19"/>
          <w:color w:val="0000FF"/>
        </w:rPr>
        <w:t xml:space="preserve"> </w:t>
      </w:r>
      <w:hyperlink w:anchor="page45">
        <w:r>
          <w:rPr>
            <w:rFonts w:ascii="Times New Roman" w:cs="Times New Roman" w:eastAsia="Times New Roman" w:hAnsi="Times New Roman"/>
            <w:sz w:val="19"/>
            <w:szCs w:val="19"/>
            <w:color w:val="0000FF"/>
          </w:rPr>
          <w:t>1987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Perona and Malik</w:t>
      </w:r>
      <w:r>
        <w:rPr>
          <w:rFonts w:ascii="Times New Roman" w:cs="Times New Roman" w:eastAsia="Times New Roman" w:hAnsi="Times New Roman"/>
          <w:sz w:val="19"/>
          <w:szCs w:val="19"/>
          <w:color w:val="0000FF"/>
        </w:rPr>
        <w:t xml:space="preserve"> </w:t>
      </w:r>
      <w:hyperlink w:anchor="page52">
        <w:r>
          <w:rPr>
            <w:rFonts w:ascii="Times New Roman" w:cs="Times New Roman" w:eastAsia="Times New Roman" w:hAnsi="Times New Roman"/>
            <w:sz w:val="19"/>
            <w:szCs w:val="19"/>
            <w:color w:val="0000FF"/>
          </w:rPr>
          <w:t>1990</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and morpho-logical region feature (Matas et al. </w:t>
      </w:r>
      <w:hyperlink w:anchor="page51">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Mikolajczyk et al. </w:t>
      </w:r>
      <w:hyperlink w:anchor="page51">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However, the most popular features that are used for</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matching are the points (a.k.a. keypoints or interest points). The points are easy to extract and define with a simplified form compared with the line and region features, which can be roughly classified into corner and blob.</w:t>
      </w:r>
    </w:p>
    <w:p>
      <w:pPr>
        <w:spacing w:after="0" w:line="7" w:lineRule="exact"/>
        <w:rPr>
          <w:rFonts w:ascii="Times New Roman" w:cs="Times New Roman" w:eastAsia="Times New Roman" w:hAnsi="Times New Roman"/>
          <w:sz w:val="19"/>
          <w:szCs w:val="19"/>
          <w:color w:val="0000FF"/>
        </w:rPr>
      </w:pPr>
    </w:p>
    <w:p>
      <w:pPr>
        <w:jc w:val="both"/>
        <w:ind w:firstLine="227"/>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A good interest point must be easy to find and ideally fast to compute, as an interest point at a good location is crucial for further feature description and matching. To promote (i) matchability, (ii) the capability for subsequent applications, and (iii) matching efficiency and reduction of storage requirements, many required properties have been proposed for reliable feature extraction (Zitova and Flusser </w:t>
      </w:r>
      <w:hyperlink w:anchor="page57">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Tuytelaars and Mikolajczyk</w:t>
      </w:r>
      <w:r>
        <w:rPr>
          <w:rFonts w:ascii="Times New Roman" w:cs="Times New Roman" w:eastAsia="Times New Roman" w:hAnsi="Times New Roman"/>
          <w:sz w:val="19"/>
          <w:szCs w:val="19"/>
          <w:color w:val="0000FF"/>
        </w:rPr>
        <w:t xml:space="preserve"> </w:t>
      </w:r>
      <w:hyperlink w:anchor="page5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including repeata-bility, invariance, robustness and efficiency. The common idea for feature detection is to construct a feature response to distinguish salient point, line, and region from one another, along with flat and nondistinctive image areas. This idea can be subsequently classified into </w:t>
      </w:r>
      <w:r>
        <w:rPr>
          <w:rFonts w:ascii="Times New Roman" w:cs="Times New Roman" w:eastAsia="Times New Roman" w:hAnsi="Times New Roman"/>
          <w:sz w:val="19"/>
          <w:szCs w:val="19"/>
          <w:i w:val="1"/>
          <w:iCs w:val="1"/>
          <w:color w:val="131413"/>
        </w:rPr>
        <w:t>gradient-, intensity-, second-order derivative-, contour curvature-, region segmentation-, and learning-based detectors</w:t>
      </w:r>
      <w:r>
        <w:rPr>
          <w:rFonts w:ascii="Times New Roman" w:cs="Times New Roman" w:eastAsia="Times New Roman" w:hAnsi="Times New Roman"/>
          <w:sz w:val="19"/>
          <w:szCs w:val="19"/>
          <w:color w:val="131413"/>
        </w:rPr>
        <w:t>. In the following, we provide</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a comprehensive introduction of feature detectors with these methods, focusing more on learning-based methods to guide researchers on how the traditional and trainable detectors work and give insights on their strengths and weaknesses.</w:t>
      </w:r>
    </w:p>
    <w:p>
      <w:pPr>
        <w:spacing w:after="0" w:line="226"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2.2 Corner Features</w:t>
      </w:r>
    </w:p>
    <w:p>
      <w:pPr>
        <w:spacing w:after="0" w:line="281" w:lineRule="exact"/>
        <w:rPr>
          <w:sz w:val="20"/>
          <w:szCs w:val="20"/>
          <w:color w:val="auto"/>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A corner feature can for example be defined as the crossing point of two straight lines with the forms of “L”, “T”, “X”, or a high curvature point of a contour. The common idea of cor-ner detection is to compute a corner response and distinguish it from edge, flat, or other less distinctive image areas. Differ-ent strategies can be utilized for traditional corner searching, namely, gradient-, intensity-, and contour curvature-based. Refer to Zitova and Flusser (</w:t>
      </w:r>
      <w:hyperlink w:anchor="page57">
        <w:r>
          <w:rPr>
            <w:rFonts w:ascii="Times New Roman" w:cs="Times New Roman" w:eastAsia="Times New Roman" w:hAnsi="Times New Roman"/>
            <w:sz w:val="20"/>
            <w:szCs w:val="20"/>
            <w:color w:val="0000FF"/>
          </w:rPr>
          <w:t>2003</w:t>
        </w:r>
      </w:hyperlink>
      <w:r>
        <w:rPr>
          <w:rFonts w:ascii="Times New Roman" w:cs="Times New Roman" w:eastAsia="Times New Roman" w:hAnsi="Times New Roman"/>
          <w:sz w:val="20"/>
          <w:szCs w:val="20"/>
          <w:color w:val="131413"/>
        </w:rPr>
        <w:t>), Li et al. (</w:t>
      </w:r>
      <w:hyperlink w:anchor="page50">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131413"/>
        </w:rPr>
        <w:t>), Tuyte-laars and Mikolajczyk (</w:t>
      </w:r>
      <w:hyperlink w:anchor="page54">
        <w:r>
          <w:rPr>
            <w:rFonts w:ascii="Times New Roman" w:cs="Times New Roman" w:eastAsia="Times New Roman" w:hAnsi="Times New Roman"/>
            <w:sz w:val="20"/>
            <w:szCs w:val="20"/>
            <w:color w:val="0000FF"/>
          </w:rPr>
          <w:t>2008</w:t>
        </w:r>
      </w:hyperlink>
      <w:r>
        <w:rPr>
          <w:rFonts w:ascii="Times New Roman" w:cs="Times New Roman" w:eastAsia="Times New Roman" w:hAnsi="Times New Roman"/>
          <w:sz w:val="20"/>
          <w:szCs w:val="20"/>
          <w:color w:val="131413"/>
        </w:rPr>
        <w:t>) and Rosten et al. (</w:t>
      </w:r>
      <w:hyperlink w:anchor="page53">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for details.</w:t>
      </w:r>
    </w:p>
    <w:p>
      <w:pPr>
        <w:spacing w:after="0" w:line="256"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0"/>
          <w:szCs w:val="20"/>
          <w:b w:val="1"/>
          <w:bCs w:val="1"/>
          <w:color w:val="131413"/>
        </w:rPr>
        <w:t>2.2.1 Gradient-Based Detectors</w:t>
      </w:r>
    </w:p>
    <w:p>
      <w:pPr>
        <w:spacing w:after="0" w:line="282" w:lineRule="exact"/>
        <w:rPr>
          <w:rFonts w:ascii="Times New Roman" w:cs="Times New Roman" w:eastAsia="Times New Roman" w:hAnsi="Times New Roman"/>
          <w:sz w:val="20"/>
          <w:szCs w:val="20"/>
          <w:color w:val="131413"/>
        </w:rPr>
      </w:pPr>
    </w:p>
    <w:p>
      <w:pPr>
        <w:jc w:val="both"/>
        <w:spacing w:after="0" w:line="274" w:lineRule="auto"/>
        <w:rPr>
          <w:sz w:val="20"/>
          <w:szCs w:val="20"/>
          <w:color w:val="auto"/>
        </w:rPr>
      </w:pPr>
      <w:r>
        <w:rPr>
          <w:rFonts w:ascii="Times New Roman" w:cs="Times New Roman" w:eastAsia="Times New Roman" w:hAnsi="Times New Roman"/>
          <w:sz w:val="19"/>
          <w:szCs w:val="19"/>
          <w:color w:val="131413"/>
        </w:rPr>
        <w:t>A gradient-based corner response prefers the use of the first-order information in image to distinguish the corner feature. The earliest automatic corner detection method could be</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br w:type="column"/>
      </w:r>
    </w:p>
    <w:p>
      <w:pPr>
        <w:spacing w:after="0" w:line="322" w:lineRule="exact"/>
        <w:rPr>
          <w:rFonts w:ascii="Times New Roman" w:cs="Times New Roman" w:eastAsia="Times New Roman" w:hAnsi="Times New Roman"/>
          <w:sz w:val="20"/>
          <w:szCs w:val="20"/>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traced to Moravec detector (Moravec </w:t>
      </w:r>
      <w:hyperlink w:anchor="page51">
        <w:r>
          <w:rPr>
            <w:rFonts w:ascii="Times New Roman" w:cs="Times New Roman" w:eastAsia="Times New Roman" w:hAnsi="Times New Roman"/>
            <w:sz w:val="19"/>
            <w:szCs w:val="19"/>
            <w:color w:val="0000FF"/>
          </w:rPr>
          <w:t>1977</w:t>
        </w:r>
      </w:hyperlink>
      <w:r>
        <w:rPr>
          <w:rFonts w:ascii="Times New Roman" w:cs="Times New Roman" w:eastAsia="Times New Roman" w:hAnsi="Times New Roman"/>
          <w:sz w:val="19"/>
          <w:szCs w:val="19"/>
          <w:color w:val="131413"/>
        </w:rPr>
        <w:t>), which first intro-duced the concept of “interest points” to define the distinct feature points, which are extracted based on the autocor-relation of the local intensity. This method calculates and searches the minimum intensity variation of each pixel from a shifted window in eight directions, and the interest point is detected if the minimum is superior to the given threshold.</w:t>
      </w:r>
    </w:p>
    <w:p>
      <w:pPr>
        <w:spacing w:after="0" w:line="4" w:lineRule="exact"/>
        <w:rPr>
          <w:rFonts w:ascii="Times New Roman" w:cs="Times New Roman" w:eastAsia="Times New Roman" w:hAnsi="Times New Roman"/>
          <w:sz w:val="20"/>
          <w:szCs w:val="20"/>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However, the Moravec detector is not invariant to the direction or image rotation due to the discontinuous compar-ing directions and sizes. The famous Harris corner detector (Harris et al. </w:t>
      </w:r>
      <w:hyperlink w:anchor="page47">
        <w:r>
          <w:rPr>
            <w:rFonts w:ascii="Times New Roman" w:cs="Times New Roman" w:eastAsia="Times New Roman" w:hAnsi="Times New Roman"/>
            <w:sz w:val="19"/>
            <w:szCs w:val="19"/>
            <w:color w:val="0000FF"/>
          </w:rPr>
          <w:t>1988</w:t>
        </w:r>
      </w:hyperlink>
      <w:r>
        <w:rPr>
          <w:rFonts w:ascii="Times New Roman" w:cs="Times New Roman" w:eastAsia="Times New Roman" w:hAnsi="Times New Roman"/>
          <w:sz w:val="19"/>
          <w:szCs w:val="19"/>
          <w:color w:val="131413"/>
        </w:rPr>
        <w:t>) was introduced to address the anisotropy and computation complexity problem. The goal of the Har-ris method is to find the directions of the fastest and lowest grey-value changes using a two-order moment matrix or an auto-correlation matrix; thus, it is invariant to orientation and illumination and has reliable repeatability and distinctive-ness. Harris was further improved in Shi and Tomasi (</w:t>
      </w:r>
      <w:hyperlink w:anchor="page53">
        <w:r>
          <w:rPr>
            <w:rFonts w:ascii="Times New Roman" w:cs="Times New Roman" w:eastAsia="Times New Roman" w:hAnsi="Times New Roman"/>
            <w:sz w:val="19"/>
            <w:szCs w:val="19"/>
            <w:color w:val="0000FF"/>
          </w:rPr>
          <w:t>1993</w:t>
        </w:r>
      </w:hyperlink>
      <w:r>
        <w:rPr>
          <w:rFonts w:ascii="Times New Roman" w:cs="Times New Roman" w:eastAsia="Times New Roman" w:hAnsi="Times New Roman"/>
          <w:sz w:val="19"/>
          <w:szCs w:val="19"/>
          <w:color w:val="131413"/>
        </w:rPr>
        <w:t>) for better tracking performance by making the features more “spread out” and locating more accurately.</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b w:val="1"/>
          <w:bCs w:val="1"/>
          <w:color w:val="131413"/>
        </w:rPr>
        <w:t>2.2.2 Intensity-Based Detectors</w:t>
      </w:r>
    </w:p>
    <w:p>
      <w:pPr>
        <w:spacing w:after="0" w:line="282"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0"/>
          <w:szCs w:val="20"/>
          <w:color w:val="131413"/>
        </w:rPr>
        <w:t>Several template- or intensity comparison-based corner detectors have been proposed by comparing the intensity of the surrounding pixels with that of the center pixel to simplify the image gradient computing. Due to their binary nature, they are widely used in many modern applications, particularly some with storage and real-time requirements.</w:t>
      </w:r>
    </w:p>
    <w:p>
      <w:pPr>
        <w:spacing w:after="0" w:line="17"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intensity-based corner detector, namely, smallest uni-value segment assimilating nucleus (SUSAN) (Smith and Brady </w:t>
      </w:r>
      <w:hyperlink w:anchor="page53">
        <w:r>
          <w:rPr>
            <w:rFonts w:ascii="Times New Roman" w:cs="Times New Roman" w:eastAsia="Times New Roman" w:hAnsi="Times New Roman"/>
            <w:sz w:val="19"/>
            <w:szCs w:val="19"/>
            <w:color w:val="0000FF"/>
          </w:rPr>
          <w:t>1997</w:t>
        </w:r>
      </w:hyperlink>
      <w:r>
        <w:rPr>
          <w:rFonts w:ascii="Times New Roman" w:cs="Times New Roman" w:eastAsia="Times New Roman" w:hAnsi="Times New Roman"/>
          <w:sz w:val="19"/>
          <w:szCs w:val="19"/>
          <w:color w:val="131413"/>
        </w:rPr>
        <w:t xml:space="preserve">), is based on the brightness similarity between the local radius region pixels and the nucleus. SUSAN can be implemented rapidly because it does not require gradient computation. Many analogous methods have been proposed based on the concept of brightness comparison, the most famous of which is the FAST detector (Trajkovi´c and Hedley </w:t>
      </w:r>
      <w:hyperlink w:anchor="page54">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 FAST uses binary comparison with each pixel along</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a circle pattern against the central pixel and then determines more reliable corner features using a machine learning (i.e., ID3 tree Quinlan </w:t>
      </w:r>
      <w:hyperlink w:anchor="page52">
        <w:r>
          <w:rPr>
            <w:rFonts w:ascii="Times New Roman" w:cs="Times New Roman" w:eastAsia="Times New Roman" w:hAnsi="Times New Roman"/>
            <w:sz w:val="19"/>
            <w:szCs w:val="19"/>
            <w:color w:val="0000FF"/>
          </w:rPr>
          <w:t>1986</w:t>
        </w:r>
      </w:hyperlink>
      <w:r>
        <w:rPr>
          <w:rFonts w:ascii="Times New Roman" w:cs="Times New Roman" w:eastAsia="Times New Roman" w:hAnsi="Times New Roman"/>
          <w:sz w:val="19"/>
          <w:szCs w:val="19"/>
          <w:color w:val="131413"/>
        </w:rPr>
        <w:t>) strategy, which is trained on a large number of similar scene images and can generate the best criteria for corner selection.</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As an improvement of SUSAN, FAST is extremely effi-cient with high repeatability and is used more widely. To improve FAST without loss of efficiency, FAST-ER (Ros-ten et al. </w:t>
      </w:r>
      <w:hyperlink w:anchor="page53">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was introduced to enhance the repeatability by generalizing the detector based on further pixel intensity comparison centered on the nucleus. Another improvement is the AGAST (Mair et al. </w:t>
      </w:r>
      <w:hyperlink w:anchor="page50">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in which two more pixel brightness comparison criteria are defined, after which an optimal and specialized decision tree is trained in an extended configuration space, thus rendering the FAST detector more generic and adaptive. To combine the efficiency of FAST</w:t>
      </w:r>
    </w:p>
    <w:p>
      <w:pPr>
        <w:spacing w:after="0" w:line="206"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36"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4" w:name="page5"/>
    <w:bookmarkEnd w:id="4"/>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and the reliability of the Harris detector, Rublee et al. (</w:t>
      </w:r>
      <w:hyperlink w:anchor="page53">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proposed an integrated feature detector and descriptor for matching called ORB. The ORB uses the Harris response to select a certain number of FAST corners as the final detected features. The gray-scale centroid of the local patch and the center pixel itself are formed as a vector to represent the main direction of the ORB feature, which helps calculate the similarity of the binary descriptor in ORB. Recently, a Sadder-like detector (Aldana-Iuit et al. </w:t>
      </w:r>
      <w:hyperlink w:anchor="page44">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has been pro-posed to extract interest points. In this detector, the saddle condition is verified efficiently by intensity comparisons on two concentric rings with certain geometric constraints. The Sadder detector can achieve higher repeatability and greater spread out than traditional methods even modern trainable ones (Komorowski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248"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2.2.3 Curvature-Based Detectors</w:t>
      </w:r>
    </w:p>
    <w:p>
      <w:pPr>
        <w:spacing w:after="0" w:line="28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Another strategy for corner feature extraction is based on detected high-level image structures, such as edges, con-tours, and salient regions. Corner features can be defined immediately as the midpoint/endpoint or sparse sampling from an edge or contour (Belongie et al. </w:t>
      </w:r>
      <w:hyperlink w:anchor="page44">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 These are subsequently used for shape matching or point registration, especially for an image pair of less texture or binary type. The curvature-based strategy aims to extract the corner point with the maximum curvature searching based on the detected image curve-like edges. This strategy starts with an edge extraction and selection method, and the two subsequent steps are the curve smoothing and curvature estimation. The corners are finally determined by selecting the curvature extremum points. In general, an edge detector is often first in need for contour curvature-based corner detection.</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In curve smoothing, the slope and curvature are difficult to evaluate due to the quantized position of a curve point. Noise and local deformation in a curve may also lead to a serious impact on the feature stability and distinctiveness. There-fore, smoothing methods should be implemented before or during the curvature calculation to make the curvature extremum points more distinct from other curve points. Two smoothing strategies, namely, direct and indirect methods, are generally utilized. A direct smoothing, such as Gaus-sian smoothing (Mokhtarian and Suomela </w:t>
      </w:r>
      <w:hyperlink w:anchor="page51">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 xml:space="preserve">; Pinheiro and Ghanbari </w:t>
      </w:r>
      <w:hyperlink w:anchor="page52">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removes noise and may change curve locations to a certain extent. In comparison, in the indirect smoothing strategy, e.g., the region of support method or the chord-length-based method (Ramer </w:t>
      </w:r>
      <w:hyperlink w:anchor="page52">
        <w:r>
          <w:rPr>
            <w:rFonts w:ascii="Times New Roman" w:cs="Times New Roman" w:eastAsia="Times New Roman" w:hAnsi="Times New Roman"/>
            <w:sz w:val="19"/>
            <w:szCs w:val="19"/>
            <w:color w:val="0000FF"/>
          </w:rPr>
          <w:t>1972</w:t>
        </w:r>
      </w:hyperlink>
      <w:r>
        <w:rPr>
          <w:rFonts w:ascii="Times New Roman" w:cs="Times New Roman" w:eastAsia="Times New Roman" w:hAnsi="Times New Roman"/>
          <w:sz w:val="19"/>
          <w:szCs w:val="19"/>
          <w:color w:val="131413"/>
        </w:rPr>
        <w:t xml:space="preserve">; Awrangjeb and Lu </w:t>
      </w:r>
      <w:hyperlink w:anchor="page4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may preserve the curve point locations.</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As for curvature estimation, for each point of the smoothed curve, a significance response measure is needed for corner searching, i.e., curvature. Curvature estimation methods are also generally classified as direct and indirect. The former is based on an algebraic or geometric estimation, such as</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cosine, local curvature, and tangential deflection (Mokhtar-ian and Suomela </w:t>
      </w:r>
      <w:hyperlink w:anchor="page51">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 xml:space="preserve">; Rosenfeld and Weszka </w:t>
      </w:r>
      <w:hyperlink w:anchor="page52">
        <w:r>
          <w:rPr>
            <w:rFonts w:ascii="Times New Roman" w:cs="Times New Roman" w:eastAsia="Times New Roman" w:hAnsi="Times New Roman"/>
            <w:sz w:val="19"/>
            <w:szCs w:val="19"/>
            <w:color w:val="0000FF"/>
          </w:rPr>
          <w:t>1975</w:t>
        </w:r>
      </w:hyperlink>
      <w:r>
        <w:rPr>
          <w:rFonts w:ascii="Times New Roman" w:cs="Times New Roman" w:eastAsia="Times New Roman" w:hAnsi="Times New Roman"/>
          <w:sz w:val="19"/>
          <w:szCs w:val="19"/>
          <w:color w:val="131413"/>
        </w:rPr>
        <w:t xml:space="preserve">; Pinheiro and Ghanbari </w:t>
      </w:r>
      <w:hyperlink w:anchor="page52">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The latter estimates the curvature in an indirect way and is often used as a significance measure, such as counting the number of curve points through several mov-ing rectangles along the curve (Masood and Sarfraz </w:t>
      </w:r>
      <w:hyperlink w:anchor="page50">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xml:space="preserve">), using the perpendicular distances from the chord connecting the two endpoints of the curve to curve points (Ramer </w:t>
      </w:r>
      <w:hyperlink w:anchor="page52">
        <w:r>
          <w:rPr>
            <w:rFonts w:ascii="Times New Roman" w:cs="Times New Roman" w:eastAsia="Times New Roman" w:hAnsi="Times New Roman"/>
            <w:sz w:val="19"/>
            <w:szCs w:val="19"/>
            <w:color w:val="0000FF"/>
          </w:rPr>
          <w:t>1972</w:t>
        </w:r>
      </w:hyperlink>
      <w:r>
        <w:rPr>
          <w:rFonts w:ascii="Times New Roman" w:cs="Times New Roman" w:eastAsia="Times New Roman" w:hAnsi="Times New Roman"/>
          <w:sz w:val="19"/>
          <w:szCs w:val="19"/>
          <w:color w:val="131413"/>
        </w:rPr>
        <w:t xml:space="preserve">), and other alternatives (Zhang et al. </w:t>
      </w:r>
      <w:hyperlink w:anchor="page56">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w:t>
      </w:r>
      <w:hyperlink w:anchor="page5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Compared with indirect estimation methods, the direct ones are more sensitive to noise and local variation due to the less neigh-boring point consideration.</w:t>
      </w:r>
    </w:p>
    <w:p>
      <w:pPr>
        <w:spacing w:after="0" w:line="7"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Finally, corners can be determined with threshold strat-egy to remove false and indistinctive points (Mokhtarian and Suomela </w:t>
      </w:r>
      <w:hyperlink w:anchor="page51">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 xml:space="preserve">; Awrangjeb and Lu </w:t>
      </w:r>
      <w:hyperlink w:anchor="page4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xml:space="preserve">). Additional details can be obtained from a contour curvature-based corner survey (Awrangjeb et al. </w:t>
      </w:r>
      <w:hyperlink w:anchor="page4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In addition and more recently, a mul-tiscale segmentation-based corner detector, named MSFD (Mustafa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has been proposed for wide-baseline scene matching and reconstruction. Feature points in MSFD are detected at the intersection of the boundaries of three or more regions by using off-the-shelf segmentation meth-ods. MSFD can generate rich and accurate corner features for wide-baseline image matching and high reconstruction performance.</w:t>
      </w:r>
    </w:p>
    <w:p>
      <w:pPr>
        <w:spacing w:after="0" w:line="7"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above-mentioned corner feature detectors are easily located in the contour or edge structures of an image (i.e., not such spread-out or uneven distribution), and are limited by the scale and affine transformation between two images. Among the three types of corner detection strategies, the gradient-based methods are able to locate more accurately, whereas the intensity-based methods show advantage for efficiency. The contour curvature-based methods require more compu-tation but they are a better choice for processing textureless or binary images, such as infrared and medical images, because the image cue-based feature descriptors are unworkable for these types of images and the point-based descriptors are often coupled for the matching task (i.e., point set registra-tion or shape matching). Please refer to Sects. </w:t>
      </w:r>
      <w:hyperlink w:anchor="page9">
        <w:r>
          <w:rPr>
            <w:rFonts w:ascii="Times New Roman" w:cs="Times New Roman" w:eastAsia="Times New Roman" w:hAnsi="Times New Roman"/>
            <w:sz w:val="19"/>
            <w:szCs w:val="19"/>
            <w:color w:val="0000FF"/>
          </w:rPr>
          <w:t>3</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 xml:space="preserve">and </w:t>
      </w:r>
      <w:hyperlink w:anchor="page16">
        <w:r>
          <w:rPr>
            <w:rFonts w:ascii="Times New Roman" w:cs="Times New Roman" w:eastAsia="Times New Roman" w:hAnsi="Times New Roman"/>
            <w:sz w:val="19"/>
            <w:szCs w:val="19"/>
            <w:color w:val="0000FF"/>
          </w:rPr>
          <w:t>4</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for details.</w:t>
      </w:r>
    </w:p>
    <w:p>
      <w:pPr>
        <w:spacing w:after="0" w:line="225"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2.3 Blob Features</w:t>
      </w:r>
    </w:p>
    <w:p>
      <w:pPr>
        <w:spacing w:after="0" w:line="281"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 xml:space="preserve">A blob feature is commonly indicated as a local closed region (e.g., with a regular shape of circle or ellipse), inside which the pixels are considered similar to one another and are dis-tinct from the surrounding neighborhoods. The blob feature can be written in the form of </w:t>
      </w:r>
      <w:r>
        <w:rPr>
          <w:rFonts w:ascii="Arial" w:cs="Arial" w:eastAsia="Arial" w:hAnsi="Arial"/>
          <w:sz w:val="19"/>
          <w:szCs w:val="19"/>
          <w:i w:val="1"/>
          <w:iCs w:val="1"/>
          <w:color w:val="131413"/>
        </w:rPr>
        <w:t>(</w:t>
      </w:r>
      <w:r>
        <w:rPr>
          <w:rFonts w:ascii="Times New Roman" w:cs="Times New Roman" w:eastAsia="Times New Roman" w:hAnsi="Times New Roman"/>
          <w:sz w:val="19"/>
          <w:szCs w:val="19"/>
          <w:i w:val="1"/>
          <w:iCs w:val="1"/>
          <w:color w:val="131413"/>
        </w:rPr>
        <w:t>x</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y</w:t>
      </w:r>
      <w:r>
        <w:rPr>
          <w:rFonts w:ascii="Arial" w:cs="Arial" w:eastAsia="Arial" w:hAnsi="Arial"/>
          <w:sz w:val="19"/>
          <w:szCs w:val="19"/>
          <w:i w:val="1"/>
          <w:iCs w:val="1"/>
          <w:color w:val="131413"/>
        </w:rPr>
        <w:t>, θ )</w:t>
      </w:r>
      <w:r>
        <w:rPr>
          <w:rFonts w:ascii="Times New Roman" w:cs="Times New Roman" w:eastAsia="Times New Roman" w:hAnsi="Times New Roman"/>
          <w:sz w:val="19"/>
          <w:szCs w:val="19"/>
          <w:color w:val="131413"/>
        </w:rPr>
        <w:t xml:space="preserve">, with </w:t>
      </w:r>
      <w:r>
        <w:rPr>
          <w:rFonts w:ascii="Arial" w:cs="Arial" w:eastAsia="Arial" w:hAnsi="Arial"/>
          <w:sz w:val="19"/>
          <w:szCs w:val="19"/>
          <w:i w:val="1"/>
          <w:iCs w:val="1"/>
          <w:color w:val="131413"/>
        </w:rPr>
        <w:t>(</w:t>
      </w:r>
      <w:r>
        <w:rPr>
          <w:rFonts w:ascii="Times New Roman" w:cs="Times New Roman" w:eastAsia="Times New Roman" w:hAnsi="Times New Roman"/>
          <w:sz w:val="19"/>
          <w:szCs w:val="19"/>
          <w:i w:val="1"/>
          <w:iCs w:val="1"/>
          <w:color w:val="131413"/>
        </w:rPr>
        <w:t>x</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y</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being the pixel coordinate of the feature location and </w:t>
      </w:r>
      <w:r>
        <w:rPr>
          <w:rFonts w:ascii="Arial" w:cs="Arial" w:eastAsia="Arial" w:hAnsi="Arial"/>
          <w:sz w:val="19"/>
          <w:szCs w:val="19"/>
          <w:i w:val="1"/>
          <w:iCs w:val="1"/>
          <w:color w:val="131413"/>
        </w:rPr>
        <w:t>θ</w:t>
      </w:r>
      <w:r>
        <w:rPr>
          <w:rFonts w:ascii="Times New Roman" w:cs="Times New Roman" w:eastAsia="Times New Roman" w:hAnsi="Times New Roman"/>
          <w:sz w:val="19"/>
          <w:szCs w:val="19"/>
          <w:color w:val="131413"/>
        </w:rPr>
        <w:t xml:space="preserve"> indicat-ing the blob shape information of the feature, including scale and/or affine. Numerous blob feature detectors have been introduced over the past decades, and they can be roughly classified into second-order partial derivative- and</w:t>
      </w:r>
    </w:p>
    <w:p>
      <w:pPr>
        <w:spacing w:after="0" w:line="20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40"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5" w:name="page6"/>
    <w:bookmarkEnd w:id="5"/>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region segmentation-based detectors. Second-order partial derivative-based methods are based on the Laplacian scale selection and/or Hessian matrix calculation for affine invari-ant. While segmentation-based methods prefer to detect blob features by segmenting the morphological regions first, then estimate the affine information with ellipse fitting. Compared with corner features, blob features are more useful for visual applications with high precision requirement, because more image cues are utilized for feature identification and repre-sentation, thus enabling the blob features to be more accurate and robust to image transformation.</w:t>
      </w:r>
    </w:p>
    <w:p>
      <w:pPr>
        <w:spacing w:after="0" w:line="246" w:lineRule="exact"/>
        <w:rPr>
          <w:sz w:val="20"/>
          <w:szCs w:val="20"/>
          <w:color w:val="auto"/>
        </w:rPr>
      </w:pPr>
    </w:p>
    <w:p>
      <w:pPr>
        <w:spacing w:after="0"/>
        <w:rPr>
          <w:sz w:val="20"/>
          <w:szCs w:val="20"/>
          <w:color w:val="auto"/>
        </w:rPr>
      </w:pPr>
      <w:r>
        <w:rPr>
          <w:rFonts w:ascii="Arial" w:cs="Arial" w:eastAsia="Arial" w:hAnsi="Arial"/>
          <w:sz w:val="18"/>
          <w:szCs w:val="18"/>
          <w:b w:val="1"/>
          <w:bCs w:val="1"/>
          <w:color w:val="131413"/>
        </w:rPr>
        <w:t>2.3.1 Second-Order Partial Derivative-Based Detectors</w:t>
      </w:r>
    </w:p>
    <w:p>
      <w:pPr>
        <w:spacing w:after="0" w:line="305" w:lineRule="exact"/>
        <w:rPr>
          <w:sz w:val="20"/>
          <w:szCs w:val="20"/>
          <w:color w:val="auto"/>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In methods based on </w:t>
      </w:r>
      <w:r>
        <w:rPr>
          <w:rFonts w:ascii="Times New Roman" w:cs="Times New Roman" w:eastAsia="Times New Roman" w:hAnsi="Times New Roman"/>
          <w:sz w:val="20"/>
          <w:szCs w:val="20"/>
          <w:i w:val="1"/>
          <w:iCs w:val="1"/>
          <w:color w:val="131413"/>
        </w:rPr>
        <w:t>second-order partial derivatives</w:t>
      </w:r>
      <w:r>
        <w:rPr>
          <w:rFonts w:ascii="Times New Roman" w:cs="Times New Roman" w:eastAsia="Times New Roman" w:hAnsi="Times New Roman"/>
          <w:sz w:val="20"/>
          <w:szCs w:val="20"/>
          <w:color w:val="131413"/>
        </w:rPr>
        <w:t xml:space="preserve">, the Laplacian of Gaussian (LoG) (Lindeberg </w:t>
      </w:r>
      <w:hyperlink w:anchor="page49">
        <w:r>
          <w:rPr>
            <w:rFonts w:ascii="Times New Roman" w:cs="Times New Roman" w:eastAsia="Times New Roman" w:hAnsi="Times New Roman"/>
            <w:sz w:val="20"/>
            <w:szCs w:val="20"/>
            <w:color w:val="0000FF"/>
          </w:rPr>
          <w:t>1998</w:t>
        </w:r>
      </w:hyperlink>
      <w:r>
        <w:rPr>
          <w:rFonts w:ascii="Times New Roman" w:cs="Times New Roman" w:eastAsia="Times New Roman" w:hAnsi="Times New Roman"/>
          <w:sz w:val="20"/>
          <w:szCs w:val="20"/>
          <w:color w:val="131413"/>
        </w:rPr>
        <w:t>) is applied based on scale space theory. Here, the Laplace operator is first used for edge detection in accordance with the zero crossings in the second-order differential of an image, and the Gaussian convolution filtering is then applied as a preprocessing to reduce noise.</w:t>
      </w:r>
    </w:p>
    <w:p>
      <w:pPr>
        <w:spacing w:after="0" w:line="13" w:lineRule="exact"/>
        <w:rPr>
          <w:sz w:val="20"/>
          <w:szCs w:val="20"/>
          <w:color w:val="auto"/>
        </w:rPr>
      </w:pPr>
    </w:p>
    <w:p>
      <w:pPr>
        <w:jc w:val="both"/>
        <w:ind w:firstLine="227"/>
        <w:spacing w:after="0" w:line="25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LoG can detect the local extremum point and the area with normalized response arising from the circular symme-try of the Gaussian kernel. Different standard deviations of the Gaussian function can detect the scale-invariant blobs in different scales by searching the extremum in the multi-scale space as the final stable blob feature. The difference of Gaussians (DoG) (Lowe et al. </w:t>
      </w:r>
      <w:hyperlink w:anchor="page50">
        <w:r>
          <w:rPr>
            <w:rFonts w:ascii="Times New Roman" w:cs="Times New Roman" w:eastAsia="Times New Roman" w:hAnsi="Times New Roman"/>
            <w:sz w:val="20"/>
            <w:szCs w:val="20"/>
            <w:color w:val="0000FF"/>
          </w:rPr>
          <w:t>1999</w:t>
        </w:r>
      </w:hyperlink>
      <w:r>
        <w:rPr>
          <w:rFonts w:ascii="Times New Roman" w:cs="Times New Roman" w:eastAsia="Times New Roman" w:hAnsi="Times New Roman"/>
          <w:sz w:val="20"/>
          <w:szCs w:val="20"/>
          <w:color w:val="131413"/>
        </w:rPr>
        <w:t xml:space="preserve">; Lowe </w:t>
      </w:r>
      <w:hyperlink w:anchor="page50">
        <w:r>
          <w:rPr>
            <w:rFonts w:ascii="Times New Roman" w:cs="Times New Roman" w:eastAsia="Times New Roman" w:hAnsi="Times New Roman"/>
            <w:sz w:val="20"/>
            <w:szCs w:val="20"/>
            <w:color w:val="0000FF"/>
          </w:rPr>
          <w:t>2004</w:t>
        </w:r>
      </w:hyperlink>
      <w:r>
        <w:rPr>
          <w:rFonts w:ascii="Times New Roman" w:cs="Times New Roman" w:eastAsia="Times New Roman" w:hAnsi="Times New Roman"/>
          <w:sz w:val="20"/>
          <w:szCs w:val="20"/>
          <w:color w:val="131413"/>
        </w:rPr>
        <w:t xml:space="preserve">) filter can be used to approximate the LoG filter, and greatly speeds up the computations. Another classical blob feature detec-tion strategy is based on the determinant of Hessian (DoH) (Mikolajczyk and Schmid </w:t>
      </w:r>
      <w:hyperlink w:anchor="page51">
        <w:r>
          <w:rPr>
            <w:rFonts w:ascii="Times New Roman" w:cs="Times New Roman" w:eastAsia="Times New Roman" w:hAnsi="Times New Roman"/>
            <w:sz w:val="20"/>
            <w:szCs w:val="20"/>
            <w:color w:val="0000FF"/>
          </w:rPr>
          <w:t>2001</w:t>
        </w:r>
      </w:hyperlink>
      <w:r>
        <w:rPr>
          <w:rFonts w:ascii="Times New Roman" w:cs="Times New Roman" w:eastAsia="Times New Roman" w:hAnsi="Times New Roman"/>
          <w:sz w:val="20"/>
          <w:szCs w:val="20"/>
          <w:color w:val="131413"/>
        </w:rPr>
        <w:t xml:space="preserve">, </w:t>
      </w:r>
      <w:hyperlink w:anchor="page51">
        <w:r>
          <w:rPr>
            <w:rFonts w:ascii="Times New Roman" w:cs="Times New Roman" w:eastAsia="Times New Roman" w:hAnsi="Times New Roman"/>
            <w:sz w:val="20"/>
            <w:szCs w:val="20"/>
            <w:color w:val="0000FF"/>
          </w:rPr>
          <w:t>2004</w:t>
        </w:r>
      </w:hyperlink>
      <w:r>
        <w:rPr>
          <w:rFonts w:ascii="Times New Roman" w:cs="Times New Roman" w:eastAsia="Times New Roman" w:hAnsi="Times New Roman"/>
          <w:sz w:val="20"/>
          <w:szCs w:val="20"/>
          <w:color w:val="131413"/>
        </w:rPr>
        <w:t>). This is more affine invariant because the eigenvalue and eigenvector of the sec-ond matrix can be applied to estimate and correct the affine region.</w:t>
      </w:r>
    </w:p>
    <w:p>
      <w:pPr>
        <w:spacing w:after="0" w:line="12" w:lineRule="exact"/>
        <w:rPr>
          <w:rFonts w:ascii="Times New Roman" w:cs="Times New Roman" w:eastAsia="Times New Roman" w:hAnsi="Times New Roman"/>
          <w:sz w:val="20"/>
          <w:szCs w:val="20"/>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Interest point detection by using DoG, DoH, and both has been widely utilized in recent visual applications. The famous SIFT (Lowe et al. </w:t>
      </w:r>
      <w:hyperlink w:anchor="page50">
        <w:r>
          <w:rPr>
            <w:rFonts w:ascii="Times New Roman" w:cs="Times New Roman" w:eastAsia="Times New Roman" w:hAnsi="Times New Roman"/>
            <w:sz w:val="19"/>
            <w:szCs w:val="19"/>
            <w:color w:val="0000FF"/>
          </w:rPr>
          <w:t>1999</w:t>
        </w:r>
      </w:hyperlink>
      <w:r>
        <w:rPr>
          <w:rFonts w:ascii="Times New Roman" w:cs="Times New Roman" w:eastAsia="Times New Roman" w:hAnsi="Times New Roman"/>
          <w:sz w:val="19"/>
          <w:szCs w:val="19"/>
          <w:color w:val="131413"/>
        </w:rPr>
        <w:t xml:space="preserve">; Lowe </w:t>
      </w:r>
      <w:hyperlink w:anchor="page50">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extracts key-point as the local extrema in a DoG pyramid, filtered using the Hessian matrix of the local intensity values (the according description part will be reviewed in the next section). Miko-lajczyk et al. combined the Harris and Hessian detectors with the Laplacian and Hessian matrices for scale and affine fea-ture detection (Mikolajczyk and Schmid </w:t>
      </w:r>
      <w:hyperlink w:anchor="page51">
        <w:r>
          <w:rPr>
            <w:rFonts w:ascii="Times New Roman" w:cs="Times New Roman" w:eastAsia="Times New Roman" w:hAnsi="Times New Roman"/>
            <w:sz w:val="19"/>
            <w:szCs w:val="19"/>
            <w:color w:val="0000FF"/>
          </w:rPr>
          <w:t>2001</w:t>
        </w:r>
      </w:hyperlink>
      <w:r>
        <w:rPr>
          <w:rFonts w:ascii="Times New Roman" w:cs="Times New Roman" w:eastAsia="Times New Roman" w:hAnsi="Times New Roman"/>
          <w:sz w:val="19"/>
          <w:szCs w:val="19"/>
          <w:color w:val="131413"/>
        </w:rPr>
        <w:t xml:space="preserve">, </w:t>
      </w:r>
      <w:hyperlink w:anchor="page51">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i.e., the Harris/Hessian-Laplacian/affine. SURF (Bay et al. </w:t>
      </w:r>
      <w:hyperlink w:anchor="page44">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 accelerates the SIFT by approximating the Hessian matrix-based detector using Haar wavelet calculation, together with an integral image strategy, thus simplifying the construction of a second-order differential template.</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Several SIFT- and SURF-based improvements, have been successively proposed for better property in subsequent applications. Such improvements include a fully affine invari-ant SIFT detector (ASIFT) (Morel and Yu </w:t>
      </w:r>
      <w:hyperlink w:anchor="page51">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a center-</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5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surround extremum (Agrawal et al. </w:t>
      </w:r>
      <w:hyperlink w:anchor="page44">
        <w:r>
          <w:rPr>
            <w:rFonts w:ascii="Times New Roman" w:cs="Times New Roman" w:eastAsia="Times New Roman" w:hAnsi="Times New Roman"/>
            <w:sz w:val="20"/>
            <w:szCs w:val="20"/>
            <w:color w:val="0000FF"/>
          </w:rPr>
          <w:t>2008</w:t>
        </w:r>
      </w:hyperlink>
      <w:r>
        <w:rPr>
          <w:rFonts w:ascii="Times New Roman" w:cs="Times New Roman" w:eastAsia="Times New Roman" w:hAnsi="Times New Roman"/>
          <w:sz w:val="20"/>
          <w:szCs w:val="20"/>
          <w:color w:val="131413"/>
        </w:rPr>
        <w:t xml:space="preserve">) strategy feature detector with the Laplace calculation approximated by the proposed bilateral filtering to enhance the efficiency, and the efficient approximation of DoH with piecewise triangle filters in DARTs (Marimon et al. </w:t>
      </w:r>
      <w:hyperlink w:anchor="page50">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xml:space="preserve">). In addition, a cosine-modulated Gaussian filter is utilized in the SIFT-ER detector (Mainali et al. </w:t>
      </w:r>
      <w:hyperlink w:anchor="page50">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131413"/>
        </w:rPr>
        <w:t xml:space="preserve">) to obtain high feature detectability with minimum scale-space localization errors, in which the fil-terbank system has a highly accurate filter approximation without any image sub/upsampling. An edge foci-based blob detector (Zitnick and Ramnath </w:t>
      </w:r>
      <w:hyperlink w:anchor="page57">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has also been intro-duced for the matching task. In this detector, the edge foci is defined as the point in an image that is roughly equidistant from the closest edge with orientations perpendicular to this point.</w:t>
      </w:r>
    </w:p>
    <w:p>
      <w:pPr>
        <w:spacing w:after="0" w:line="13" w:lineRule="exact"/>
        <w:rPr>
          <w:rFonts w:ascii="Times New Roman" w:cs="Times New Roman" w:eastAsia="Times New Roman" w:hAnsi="Times New Roman"/>
          <w:sz w:val="20"/>
          <w:szCs w:val="20"/>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Unlike the circle-like Gaussian response function, a non-linear partial differential equation is applied in KAZA detector for blob feature searching with nonlinear diffu-sion filtering (Alcantarilla et al. </w:t>
      </w:r>
      <w:hyperlink w:anchor="page4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An accelerated version called AKAZA (Alcantarilla and Solutions </w:t>
      </w:r>
      <w:hyperlink w:anchor="page44">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is implemented by embedding the fast explicit diffusion in a pyramidal framework to dramatically speedup feature detec-tion in nonlinear scale spaces. However, it still suffers from high computation complexity. Another method is WADE (Salti et al. </w:t>
      </w:r>
      <w:hyperlink w:anchor="page53">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which implements nonlinear feature detec-tion by a wave propagation function.</w:t>
      </w:r>
    </w:p>
    <w:p>
      <w:pPr>
        <w:spacing w:after="0" w:line="245"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2.3.2 Segmentation-Based Detectors</w:t>
      </w:r>
    </w:p>
    <w:p>
      <w:pPr>
        <w:spacing w:after="0" w:line="28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segmentation-based blob detectors begin with an irreg-ular region segmentation based on constant pixel intensity or zero gradient. One of the most famous region segmentation-based blob feature is maximally stable extremal region (MSER) (Matas et al. </w:t>
      </w:r>
      <w:hyperlink w:anchor="page51">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It extracts regions that remain stable under a large range of intensity thresholding values. This approach does not need extra processing for scale esti-mation, and is robust to large viewpoint changes. The term “maximally stable” describes the threshold selection process, given that every extremal region is a connected component of a watershed image by thresholding. An extension to MSER was introduced in Kimmel et al. (</w:t>
      </w:r>
      <w:hyperlink w:anchor="page48">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to exploit shape struc-ture cues. Other improvements are based on the watershed regions of principal curvature images (Deng et al. </w:t>
      </w:r>
      <w:hyperlink w:anchor="page46">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xml:space="preserve">; Fer-raz and Binefa </w:t>
      </w:r>
      <w:hyperlink w:anchor="page47">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or considered color information for a higher discrimination (Forssén </w:t>
      </w:r>
      <w:hyperlink w:anchor="page47">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Similar to MSER, other segmentation-based features, such as intensity- and edge-based regions (Tuytelaars and Van Gool </w:t>
      </w:r>
      <w:hyperlink w:anchor="page54">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are also used for affine covariant region detection. However, feature detection of this type is of less use for feature matching, and it is gradually developed toward saliency detection and segmentation in computer vision. Spe-cific method investigation and comprehensive reviews can be found in Mikolajczyk et al. (</w:t>
      </w:r>
      <w:hyperlink w:anchor="page51">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and Li et al. (</w:t>
      </w:r>
      <w:hyperlink w:anchor="page50">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w:t>
      </w:r>
    </w:p>
    <w:p>
      <w:pPr>
        <w:spacing w:after="0" w:line="202"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39"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6" w:name="page7"/>
    <w:bookmarkEnd w:id="6"/>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06"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2.4 Learnable Features</w:t>
      </w:r>
    </w:p>
    <w:p>
      <w:pPr>
        <w:spacing w:after="0" w:line="281"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0"/>
          <w:szCs w:val="20"/>
          <w:color w:val="131413"/>
        </w:rPr>
        <w:t>Over the recent years, data-driven learning-based methods have achieved significant progress in general visual pattern recognition tasks, and have also been applied to image feature detection. This pipeline can be roughly classified into the using of classical learning and deep learning.</w:t>
      </w:r>
    </w:p>
    <w:p>
      <w:pPr>
        <w:spacing w:after="0" w:line="251" w:lineRule="exact"/>
        <w:rPr>
          <w:sz w:val="20"/>
          <w:szCs w:val="20"/>
          <w:color w:val="auto"/>
        </w:rPr>
      </w:pPr>
    </w:p>
    <w:p>
      <w:pPr>
        <w:spacing w:after="0"/>
        <w:rPr>
          <w:sz w:val="20"/>
          <w:szCs w:val="20"/>
          <w:color w:val="auto"/>
        </w:rPr>
      </w:pPr>
      <w:r>
        <w:rPr>
          <w:rFonts w:ascii="Arial" w:cs="Arial" w:eastAsia="Arial" w:hAnsi="Arial"/>
          <w:sz w:val="20"/>
          <w:szCs w:val="20"/>
          <w:b w:val="1"/>
          <w:bCs w:val="1"/>
          <w:color w:val="131413"/>
        </w:rPr>
        <w:t>2.4.1 Classical Learning-Based Detectors</w:t>
      </w:r>
    </w:p>
    <w:p>
      <w:pPr>
        <w:spacing w:after="0" w:line="28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Early from the past decade, classical learning-based meth-ods, such as decision tree, support vector machine (SVM), and other classifiers by opposition to Deep Learning, have already been used in handcrafted keypoint detection (Tra-jkovi´c and Hedley </w:t>
      </w:r>
      <w:hyperlink w:anchor="page54">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 xml:space="preserve">; Strecha et al. </w:t>
      </w:r>
      <w:hyperlink w:anchor="page53">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Hartmann et al. </w:t>
      </w:r>
      <w:hyperlink w:anchor="page48">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Richardson and Olson</w:t>
      </w:r>
      <w:r>
        <w:rPr>
          <w:rFonts w:ascii="Times New Roman" w:cs="Times New Roman" w:eastAsia="Times New Roman" w:hAnsi="Times New Roman"/>
          <w:sz w:val="19"/>
          <w:szCs w:val="19"/>
          <w:color w:val="0000FF"/>
        </w:rPr>
        <w:t xml:space="preserve"> </w:t>
      </w:r>
      <w:hyperlink w:anchor="page52">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FAST (Trajkovi´c and</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Hedley </w:t>
      </w:r>
      <w:hyperlink w:anchor="page54">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 xml:space="preserve">) detector was the first attempt to use tradi-tional learning for reliable and matchable point identification, and similar strategies have been applied in many subsequent improvements (Mair et al. </w:t>
      </w:r>
      <w:hyperlink w:anchor="page50">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Rublee et al. </w:t>
      </w:r>
      <w:hyperlink w:anchor="page53">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Strecha et al. (</w:t>
      </w:r>
      <w:hyperlink w:anchor="page53">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trained the Wald-Boost classifier to learn key-points with high repeatability on pre-aligned training sets.</w:t>
      </w:r>
    </w:p>
    <w:p>
      <w:pPr>
        <w:spacing w:after="0" w:line="7" w:lineRule="exact"/>
        <w:rPr>
          <w:rFonts w:ascii="Times New Roman" w:cs="Times New Roman" w:eastAsia="Times New Roman" w:hAnsi="Times New Roman"/>
          <w:sz w:val="19"/>
          <w:szCs w:val="19"/>
          <w:color w:val="131413"/>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More recently, Hartmann et al. (</w:t>
      </w:r>
      <w:hyperlink w:anchor="page48">
        <w:r>
          <w:rPr>
            <w:rFonts w:ascii="Times New Roman" w:cs="Times New Roman" w:eastAsia="Times New Roman" w:hAnsi="Times New Roman"/>
            <w:sz w:val="20"/>
            <w:szCs w:val="20"/>
            <w:color w:val="0000FF"/>
          </w:rPr>
          <w:t>2014</w:t>
        </w:r>
      </w:hyperlink>
      <w:r>
        <w:rPr>
          <w:rFonts w:ascii="Times New Roman" w:cs="Times New Roman" w:eastAsia="Times New Roman" w:hAnsi="Times New Roman"/>
          <w:sz w:val="20"/>
          <w:szCs w:val="20"/>
          <w:color w:val="131413"/>
        </w:rPr>
        <w:t>) showed that it can be learnt from a structure-from-motion (SfM) pipeline to predict which candidate points are matchable, thus signifi-cantly reducing the number of interest points without losing excessive true matches. Meanwhile, Richardson and Olson (</w:t>
      </w:r>
      <w:hyperlink w:anchor="page52">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131413"/>
        </w:rPr>
        <w:t>) reported that hand-designed detectors can be learned by random sampling in the space of convolutional filters and tried to find the optimal filter using a learning strategy over frequency-domain constraints. However, classical learning has only been used for reliable feature selection through clas-sifier learning, rather than the extraction of interest features directly from raw images until the emergence of deep learn-ing.</w:t>
      </w:r>
    </w:p>
    <w:p>
      <w:pPr>
        <w:spacing w:after="0" w:line="261" w:lineRule="exact"/>
        <w:rPr>
          <w:sz w:val="20"/>
          <w:szCs w:val="20"/>
          <w:color w:val="auto"/>
        </w:rPr>
      </w:pPr>
    </w:p>
    <w:p>
      <w:pPr>
        <w:spacing w:after="0"/>
        <w:rPr>
          <w:sz w:val="20"/>
          <w:szCs w:val="20"/>
          <w:color w:val="auto"/>
        </w:rPr>
      </w:pPr>
      <w:r>
        <w:rPr>
          <w:rFonts w:ascii="Arial" w:cs="Arial" w:eastAsia="Arial" w:hAnsi="Arial"/>
          <w:sz w:val="20"/>
          <w:szCs w:val="20"/>
          <w:b w:val="1"/>
          <w:bCs w:val="1"/>
          <w:color w:val="131413"/>
        </w:rPr>
        <w:t>2.4.2 Deep Learning-Based Detectors</w:t>
      </w:r>
    </w:p>
    <w:p>
      <w:pPr>
        <w:spacing w:after="0" w:line="28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Inspired by the handcrafted feature detectors, a general solu-tion for CNN-based detection is to construct response maps to search the interest points in a supervised (Yi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Verdie et al. </w:t>
      </w:r>
      <w:hyperlink w:anchor="page54">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Zhang et al. </w:t>
      </w:r>
      <w:hyperlink w:anchor="page56">
        <w:r>
          <w:rPr>
            <w:rFonts w:ascii="Times New Roman" w:cs="Times New Roman" w:eastAsia="Times New Roman" w:hAnsi="Times New Roman"/>
            <w:sz w:val="19"/>
            <w:szCs w:val="19"/>
            <w:color w:val="0000FF"/>
          </w:rPr>
          <w:t>2017b</w:t>
        </w:r>
      </w:hyperlink>
      <w:r>
        <w:rPr>
          <w:rFonts w:ascii="Times New Roman" w:cs="Times New Roman" w:eastAsia="Times New Roman" w:hAnsi="Times New Roman"/>
          <w:sz w:val="19"/>
          <w:szCs w:val="19"/>
          <w:color w:val="131413"/>
        </w:rPr>
        <w:t xml:space="preserve">), self-supervised (Zhang and Rusinkiewicz </w:t>
      </w:r>
      <w:hyperlink w:anchor="page5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DeTone et al. </w:t>
      </w:r>
      <w:hyperlink w:anchor="page4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or unsupervised manner (Lenc and Vedaldi </w:t>
      </w:r>
      <w:hyperlink w:anchor="page49">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Savinov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Ono et al.</w:t>
      </w:r>
      <w:r>
        <w:rPr>
          <w:rFonts w:ascii="Times New Roman" w:cs="Times New Roman" w:eastAsia="Times New Roman" w:hAnsi="Times New Roman"/>
          <w:sz w:val="19"/>
          <w:szCs w:val="19"/>
          <w:color w:val="0000FF"/>
        </w:rPr>
        <w:t xml:space="preserve">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Georgakis et al.</w:t>
      </w:r>
      <w:r>
        <w:rPr>
          <w:rFonts w:ascii="Times New Roman" w:cs="Times New Roman" w:eastAsia="Times New Roman" w:hAnsi="Times New Roman"/>
          <w:sz w:val="19"/>
          <w:szCs w:val="19"/>
          <w:color w:val="0000FF"/>
        </w:rPr>
        <w:t xml:space="preserve"> </w:t>
      </w:r>
      <w:hyperlink w:anchor="page47">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Barroso-Laguna</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et al. </w:t>
      </w:r>
      <w:hyperlink w:anchor="page44">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The task is often converted into a regression problem that can be trained in a differentiable way under the transformation and imaging condition invariance con-straints. Supervised methods have shown the benefits of using anchors (e.g., obtained from SIFT method) to guide their training, but the performance could be largely restricted by the method of anchor construction, because the anchor itself is intrinsically difficult to reasonably define and may pre-</w:t>
      </w:r>
    </w:p>
    <w:p>
      <w:pPr>
        <w:spacing w:after="0" w:line="20" w:lineRule="exact"/>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0000FF"/>
        </w:rPr>
        <w:br w:type="column"/>
      </w:r>
    </w:p>
    <w:p>
      <w:pPr>
        <w:spacing w:after="0" w:line="322" w:lineRule="exact"/>
        <w:rPr>
          <w:rFonts w:ascii="Times New Roman" w:cs="Times New Roman" w:eastAsia="Times New Roman" w:hAnsi="Times New Roman"/>
          <w:sz w:val="19"/>
          <w:szCs w:val="19"/>
          <w:color w:val="0000FF"/>
        </w:rPr>
      </w:pPr>
    </w:p>
    <w:p>
      <w:pPr>
        <w:jc w:val="both"/>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vent the network from proposing new keypoints in case no anchor exists in the proximity (Barroso-Laguna et al. </w:t>
      </w:r>
      <w:hyperlink w:anchor="page44">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Self-supervised and unsupervised methods train detectors without any human annotations, and only the geometric con-straints between two images are required for optimization guidance; a simple human aid is sometimes asked for pre-training (DeTone et al. </w:t>
      </w:r>
      <w:hyperlink w:anchor="page4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In addition, many methods integrate feature detection into the entire matching pipeline by jointly training with feature description and matching (Yi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DeTone et al. </w:t>
      </w:r>
      <w:hyperlink w:anchor="page4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Ono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Shen et al. </w:t>
      </w:r>
      <w:hyperlink w:anchor="page53">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Dusmanu et al.</w:t>
      </w:r>
      <w:r>
        <w:rPr>
          <w:rFonts w:ascii="Times New Roman" w:cs="Times New Roman" w:eastAsia="Times New Roman" w:hAnsi="Times New Roman"/>
          <w:sz w:val="19"/>
          <w:szCs w:val="19"/>
          <w:color w:val="0000FF"/>
        </w:rPr>
        <w:t xml:space="preserve"> </w:t>
      </w:r>
      <w:hyperlink w:anchor="page4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Choy et al.</w:t>
      </w:r>
      <w:r>
        <w:rPr>
          <w:rFonts w:ascii="Times New Roman" w:cs="Times New Roman" w:eastAsia="Times New Roman" w:hAnsi="Times New Roman"/>
          <w:sz w:val="19"/>
          <w:szCs w:val="19"/>
          <w:color w:val="0000FF"/>
        </w:rPr>
        <w:t xml:space="preserve"> </w:t>
      </w:r>
      <w:hyperlink w:anchor="page4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Rocco et al.</w:t>
      </w:r>
      <w:r>
        <w:rPr>
          <w:rFonts w:ascii="Times New Roman" w:cs="Times New Roman" w:eastAsia="Times New Roman" w:hAnsi="Times New Roman"/>
          <w:sz w:val="19"/>
          <w:szCs w:val="19"/>
          <w:color w:val="0000FF"/>
        </w:rPr>
        <w:t xml:space="preserve">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Dusmanu et al.</w:t>
      </w:r>
      <w:r>
        <w:rPr>
          <w:rFonts w:ascii="Times New Roman" w:cs="Times New Roman" w:eastAsia="Times New Roman" w:hAnsi="Times New Roman"/>
          <w:sz w:val="19"/>
          <w:szCs w:val="19"/>
          <w:color w:val="0000FF"/>
        </w:rPr>
        <w:t xml:space="preserve"> </w:t>
      </w:r>
      <w:hyperlink w:anchor="page4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Revaud et al.</w:t>
      </w:r>
      <w:r>
        <w:rPr>
          <w:rFonts w:ascii="Times New Roman" w:cs="Times New Roman" w:eastAsia="Times New Roman" w:hAnsi="Times New Roman"/>
          <w:sz w:val="19"/>
          <w:szCs w:val="19"/>
          <w:color w:val="0000FF"/>
        </w:rPr>
        <w:t xml:space="preserve"> </w:t>
      </w:r>
      <w:hyperlink w:anchor="page52">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which can</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enhance the final matching performance and optimize the entire procedure in an end-to-end manner.</w:t>
      </w:r>
    </w:p>
    <w:p>
      <w:pPr>
        <w:spacing w:after="0" w:line="7" w:lineRule="exact"/>
        <w:rPr>
          <w:rFonts w:ascii="Times New Roman" w:cs="Times New Roman" w:eastAsia="Times New Roman" w:hAnsi="Times New Roman"/>
          <w:sz w:val="19"/>
          <w:szCs w:val="19"/>
          <w:color w:val="0000FF"/>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For instance, TILDE (Verdie et al. </w:t>
      </w:r>
      <w:hyperlink w:anchor="page54">
        <w:r>
          <w:rPr>
            <w:rFonts w:ascii="Times New Roman" w:cs="Times New Roman" w:eastAsia="Times New Roman" w:hAnsi="Times New Roman"/>
            <w:sz w:val="20"/>
            <w:szCs w:val="20"/>
            <w:color w:val="0000FF"/>
          </w:rPr>
          <w:t>2015</w:t>
        </w:r>
      </w:hyperlink>
      <w:r>
        <w:rPr>
          <w:rFonts w:ascii="Times New Roman" w:cs="Times New Roman" w:eastAsia="Times New Roman" w:hAnsi="Times New Roman"/>
          <w:sz w:val="20"/>
          <w:szCs w:val="20"/>
          <w:color w:val="131413"/>
        </w:rPr>
        <w:t>) trains multiple piecewise linear regression models to detect repeatable key-points under drastic imaging changes of weather and lighting conditions. First, it identifies good keypoint candidates in multiple training images taken from the same viewpoints using DoG for training set collection, and then trains a gen-eral regressor to predict a score map, whose maxima after non-maximum suppression (NMS) can then be regarded as the desired interest points.</w:t>
      </w:r>
    </w:p>
    <w:p>
      <w:pPr>
        <w:spacing w:after="0" w:line="17" w:lineRule="exact"/>
        <w:rPr>
          <w:rFonts w:ascii="Times New Roman" w:cs="Times New Roman" w:eastAsia="Times New Roman" w:hAnsi="Times New Roman"/>
          <w:sz w:val="19"/>
          <w:szCs w:val="19"/>
          <w:color w:val="0000FF"/>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DetNet (Lenc and Vedaldi </w:t>
      </w:r>
      <w:hyperlink w:anchor="page49">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is the first fully general formulation for learning local covariant features; it casts the detection task as a regression problem and then derives a covariance constraint to automatically learn stable anchors for local feature detection under geometric transformations. Meanwhile, Quad-net (Savinov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realizes keypoint detection under transformation-invariant quantile ranking with a single real-valued response function, enabling it to learn the detector completely from scratch by optimizing for a repeatable ranking. A similar detector in Zhang and Rusinkiewicz (</w:t>
      </w:r>
      <w:hyperlink w:anchor="page5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combines this “ranking” loss with a “peakedness” loss and produces a more repeatable detector.</w:t>
      </w:r>
    </w:p>
    <w:p>
      <w:pPr>
        <w:spacing w:after="0" w:line="7"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Zhang et al. (</w:t>
      </w:r>
      <w:hyperlink w:anchor="page56">
        <w:r>
          <w:rPr>
            <w:rFonts w:ascii="Times New Roman" w:cs="Times New Roman" w:eastAsia="Times New Roman" w:hAnsi="Times New Roman"/>
            <w:sz w:val="19"/>
            <w:szCs w:val="19"/>
            <w:color w:val="0000FF"/>
          </w:rPr>
          <w:t>2017b</w:t>
        </w:r>
      </w:hyperlink>
      <w:r>
        <w:rPr>
          <w:rFonts w:ascii="Times New Roman" w:cs="Times New Roman" w:eastAsia="Times New Roman" w:hAnsi="Times New Roman"/>
          <w:sz w:val="19"/>
          <w:szCs w:val="19"/>
          <w:color w:val="131413"/>
        </w:rPr>
        <w:t xml:space="preserve">) proposed TCDET detector by defin-ing a novel formulation based on the new concepts of “standard patch” and “canonical feature” to place equal focus on discriminativeness and covariant constraint. The proposed detector can detect discriminative and repeatable features under diverse image transformations. Key.Net (Barroso-Laguna et al. </w:t>
      </w:r>
      <w:hyperlink w:anchor="page44">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combines handcrafted and learned CNN filters within a shallow multiscale architecture and proposes a light/efficient trainable detector. The handcrafted filters pro-vide anchor structures for localizing, scoring, and ranking repeatable features that are fed to learned filters. CNN is used to represent the scale space by detecting keypoints at differ-ent levels; the loss function is defined to detect robust feature points from different scales and maximize the repeatability score. The affine region-based interest point is also learned using CNNs in Mishkin et al. (</w:t>
      </w:r>
      <w:hyperlink w:anchor="page51">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9" w:lineRule="exact"/>
        <w:rPr>
          <w:rFonts w:ascii="Times New Roman" w:cs="Times New Roman" w:eastAsia="Times New Roman" w:hAnsi="Times New Roman"/>
          <w:sz w:val="19"/>
          <w:szCs w:val="19"/>
          <w:color w:val="131413"/>
        </w:rPr>
      </w:pPr>
    </w:p>
    <w:p>
      <w:pPr>
        <w:jc w:val="both"/>
        <w:ind w:firstLine="227"/>
        <w:spacing w:after="0" w:line="248" w:lineRule="auto"/>
        <w:rPr>
          <w:sz w:val="20"/>
          <w:szCs w:val="20"/>
          <w:color w:val="auto"/>
        </w:rPr>
      </w:pPr>
      <w:r>
        <w:rPr>
          <w:rFonts w:ascii="Times New Roman" w:cs="Times New Roman" w:eastAsia="Times New Roman" w:hAnsi="Times New Roman"/>
          <w:sz w:val="20"/>
          <w:szCs w:val="20"/>
          <w:color w:val="131413"/>
        </w:rPr>
        <w:t>The methods of integrating a detector into a matching pipeline are similar to those solely designed for detection</w:t>
      </w:r>
    </w:p>
    <w:p>
      <w:pPr>
        <w:spacing w:after="0" w:line="218"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5" w:lineRule="exact"/>
        <w:rPr>
          <w:rFonts w:ascii="Times New Roman" w:cs="Times New Roman" w:eastAsia="Times New Roman" w:hAnsi="Times New Roman"/>
          <w:sz w:val="19"/>
          <w:szCs w:val="19"/>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7" w:name="page8"/>
    <w:bookmarkEnd w:id="7"/>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reviewed above. The main difference may lie in the way of training, and the core challenge is to make the entire pro-cess differentiable. For example, Yi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attempted to train a detector, an orientation estimator, and a descriptor jointly based on inputting four patches. Their proposed LIFT can be regarded as a trainable version of SIFT and requires supervision from the SfM system for determining the fea-ture anchor. The training procedure is conducted individually from descriptor to detector and can use the learned results to guide the detector training, thus promoting detectability. Unlike LIFT, SuperPoint (DeTone et al. </w:t>
      </w:r>
      <w:hyperlink w:anchor="page4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introduces a fully convolutional model by inputting full-sized images and jointly computing pixel-level interest point locations and associated descriptors in one forward pass; a synthetic dataset is constructed for pseudo-ground truth generation and pre-training, and the homography adaption module enables it to achieve self-supervised training while promoting detection repeatability.</w:t>
      </w:r>
    </w:p>
    <w:p>
      <w:pPr>
        <w:spacing w:after="0" w:line="10"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LF-Net (Ono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confines the end-to-end pipeline to one branch to optimize the entire procedure in a dif-ferentiable way; it also uses a fully convolutional network operating on full-sized images to generate a rich feature score map, which can then be used to extract keypoint locations and the feature attributes, such as scale and ori-entation; simultaneously, it performs a differentiable form of NMS, namely, </w:t>
      </w:r>
      <w:r>
        <w:rPr>
          <w:rFonts w:ascii="Times New Roman" w:cs="Times New Roman" w:eastAsia="Times New Roman" w:hAnsi="Times New Roman"/>
          <w:sz w:val="19"/>
          <w:szCs w:val="19"/>
          <w:i w:val="1"/>
          <w:iCs w:val="1"/>
          <w:color w:val="131413"/>
        </w:rPr>
        <w:t>so f t ar gmax</w:t>
      </w:r>
      <w:r>
        <w:rPr>
          <w:rFonts w:ascii="Times New Roman" w:cs="Times New Roman" w:eastAsia="Times New Roman" w:hAnsi="Times New Roman"/>
          <w:sz w:val="19"/>
          <w:szCs w:val="19"/>
          <w:color w:val="131413"/>
        </w:rPr>
        <w:t xml:space="preserve">, for subpixel location and increasing the accuracy and saliency of keypoint. Similar to LF-Net, RF-Net (Shen et al. </w:t>
      </w:r>
      <w:hyperlink w:anchor="page53">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selects high-response pixels as keypoints on multiscales, but the response maps are constructed by receptive feature maps. Bhowmik et al. (</w:t>
      </w:r>
      <w:hyperlink w:anchor="page44">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indicated that increased accuracy for these low-level matching scores does not necessarily translate to better per-formance in high-level vision tasks, thus they embedded the feature detector in a complete vision pipeline, where the learnable parameters are trained in an end-to-end man-ner. The authors overcome the discrete nature of keypoint selection and descriptor matching using principles from rein-forcement learning. Luo et al. (</w:t>
      </w:r>
      <w:hyperlink w:anchor="page50">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xml:space="preserve">) proposed ASFeat to explore local shape information of feature points and enhance the accuracy of points detection, by jointly learning local feature detectors and descriptors. Another detection-related learning-based method is to estimate the orientation (Moo Yi et al. </w:t>
      </w:r>
      <w:hyperlink w:anchor="page51">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while the spatial transformation network (STN) (Jaderberg et al. </w:t>
      </w:r>
      <w:hyperlink w:anchor="page48">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could also be a great reference in deep learning-based detectors for rotation invariance (Yi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Ono et al.</w:t>
      </w:r>
      <w:r>
        <w:rPr>
          <w:rFonts w:ascii="Times New Roman" w:cs="Times New Roman" w:eastAsia="Times New Roman" w:hAnsi="Times New Roman"/>
          <w:sz w:val="19"/>
          <w:szCs w:val="19"/>
          <w:color w:val="0000FF"/>
        </w:rPr>
        <w:t xml:space="preserve">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16" w:lineRule="exact"/>
        <w:rPr>
          <w:rFonts w:ascii="Times New Roman" w:cs="Times New Roman" w:eastAsia="Times New Roman" w:hAnsi="Times New Roman"/>
          <w:sz w:val="19"/>
          <w:szCs w:val="19"/>
          <w:color w:val="131413"/>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Unlike local feature descriptors, there is little review on salient feature detectors, particularly for the recent CNN-based techniques. To our best knowledge, the most recent survey (Lenc and Vedaldi </w:t>
      </w:r>
      <w:hyperlink w:anchor="page49">
        <w:r>
          <w:rPr>
            <w:rFonts w:ascii="Times New Roman" w:cs="Times New Roman" w:eastAsia="Times New Roman" w:hAnsi="Times New Roman"/>
            <w:sz w:val="20"/>
            <w:szCs w:val="20"/>
            <w:color w:val="0000FF"/>
          </w:rPr>
          <w:t>2014</w:t>
        </w:r>
      </w:hyperlink>
      <w:r>
        <w:rPr>
          <w:rFonts w:ascii="Times New Roman" w:cs="Times New Roman" w:eastAsia="Times New Roman" w:hAnsi="Times New Roman"/>
          <w:sz w:val="20"/>
          <w:szCs w:val="20"/>
          <w:color w:val="131413"/>
        </w:rPr>
        <w:t>) focuses on local feature detection. It introduces the basic idea of several well-known methods from handcrafted detectors to accelerated and learned ones.</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286"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2.5 3-D Feature Detectors</w:t>
      </w:r>
    </w:p>
    <w:p>
      <w:pPr>
        <w:spacing w:after="0" w:line="281" w:lineRule="exact"/>
        <w:rPr>
          <w:rFonts w:ascii="Times New Roman" w:cs="Times New Roman" w:eastAsia="Times New Roman" w:hAnsi="Times New Roman"/>
          <w:sz w:val="19"/>
          <w:szCs w:val="19"/>
          <w:color w:val="131413"/>
        </w:rPr>
      </w:pPr>
    </w:p>
    <w:p>
      <w:pPr>
        <w:jc w:val="both"/>
        <w:spacing w:after="0" w:line="25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Dedicated on 3-D keypoint detectors, Tombari et al. (</w:t>
      </w:r>
      <w:hyperlink w:anchor="page54">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131413"/>
        </w:rPr>
        <w:t xml:space="preserve">) provided an excellent survey on the state-of-the-art meth-ods and a detailed evaluation of their performances. In brief, the existing methods were divided into two categories, </w:t>
      </w:r>
      <w:r>
        <w:rPr>
          <w:rFonts w:ascii="Times New Roman" w:cs="Times New Roman" w:eastAsia="Times New Roman" w:hAnsi="Times New Roman"/>
          <w:sz w:val="20"/>
          <w:szCs w:val="20"/>
          <w:i w:val="1"/>
          <w:iCs w:val="1"/>
          <w:color w:val="131413"/>
        </w:rPr>
        <w:t xml:space="preserve">fixed-scale detectors </w:t>
      </w:r>
      <w:r>
        <w:rPr>
          <w:rFonts w:ascii="Times New Roman" w:cs="Times New Roman" w:eastAsia="Times New Roman" w:hAnsi="Times New Roman"/>
          <w:sz w:val="20"/>
          <w:szCs w:val="20"/>
          <w:color w:val="131413"/>
        </w:rPr>
        <w:t>and</w:t>
      </w:r>
      <w:r>
        <w:rPr>
          <w:rFonts w:ascii="Times New Roman" w:cs="Times New Roman" w:eastAsia="Times New Roman" w:hAnsi="Times New Roman"/>
          <w:sz w:val="20"/>
          <w:szCs w:val="20"/>
          <w:i w:val="1"/>
          <w:iCs w:val="1"/>
          <w:color w:val="131413"/>
        </w:rPr>
        <w:t xml:space="preserve"> adaptive-scale detectors</w:t>
      </w:r>
      <w:r>
        <w:rPr>
          <w:rFonts w:ascii="Times New Roman" w:cs="Times New Roman" w:eastAsia="Times New Roman" w:hAnsi="Times New Roman"/>
          <w:sz w:val="20"/>
          <w:szCs w:val="20"/>
          <w:color w:val="131413"/>
        </w:rPr>
        <w:t>. In both</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categories, keypoints are selected as local extrema of a pre-defined saliency measurement. The difference lies in the involvement of the scale characteristic, which defines the support for the subsequent description stage. The fixed-scale detectors tend to search keypoints at a specific scale level, which is given as prior information. The adaptive-scale detectors either extend the scale concept for 2-D images by adopting a scale space defined on the surface or implement the traditional scale-space analysis by embedding 3-D data onto a 2-D plane.</w:t>
      </w:r>
    </w:p>
    <w:p>
      <w:pPr>
        <w:spacing w:after="0" w:line="251"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2.5.1 Fixed-Scale Detectors</w:t>
      </w:r>
    </w:p>
    <w:p>
      <w:pPr>
        <w:spacing w:after="0" w:line="282" w:lineRule="exact"/>
        <w:rPr>
          <w:rFonts w:ascii="Times New Roman" w:cs="Times New Roman" w:eastAsia="Times New Roman" w:hAnsi="Times New Roman"/>
          <w:sz w:val="19"/>
          <w:szCs w:val="19"/>
          <w:color w:val="131413"/>
        </w:rPr>
      </w:pPr>
    </w:p>
    <w:p>
      <w:pPr>
        <w:jc w:val="both"/>
        <w:spacing w:after="0" w:line="25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Chen and Bhanu (</w:t>
      </w:r>
      <w:hyperlink w:anchor="page45">
        <w:r>
          <w:rPr>
            <w:rFonts w:ascii="Times New Roman" w:cs="Times New Roman" w:eastAsia="Times New Roman" w:hAnsi="Times New Roman"/>
            <w:sz w:val="20"/>
            <w:szCs w:val="20"/>
            <w:color w:val="0000FF"/>
          </w:rPr>
          <w:t>2007</w:t>
        </w:r>
      </w:hyperlink>
      <w:r>
        <w:rPr>
          <w:rFonts w:ascii="Times New Roman" w:cs="Times New Roman" w:eastAsia="Times New Roman" w:hAnsi="Times New Roman"/>
          <w:sz w:val="20"/>
          <w:szCs w:val="20"/>
          <w:color w:val="131413"/>
        </w:rPr>
        <w:t xml:space="preserve">) introduced the local surface patch (LSP) method. The saliency of a point in LSP is measured by its shape index (Dorai and Jain </w:t>
      </w:r>
      <w:hyperlink w:anchor="page46">
        <w:r>
          <w:rPr>
            <w:rFonts w:ascii="Times New Roman" w:cs="Times New Roman" w:eastAsia="Times New Roman" w:hAnsi="Times New Roman"/>
            <w:sz w:val="20"/>
            <w:szCs w:val="20"/>
            <w:color w:val="0000FF"/>
          </w:rPr>
          <w:t>1997</w:t>
        </w:r>
      </w:hyperlink>
      <w:r>
        <w:rPr>
          <w:rFonts w:ascii="Times New Roman" w:cs="Times New Roman" w:eastAsia="Times New Roman" w:hAnsi="Times New Roman"/>
          <w:sz w:val="20"/>
          <w:szCs w:val="20"/>
          <w:color w:val="131413"/>
        </w:rPr>
        <w:t>), as defined by the principal curvatures at the point. Zhong (</w:t>
      </w:r>
      <w:hyperlink w:anchor="page56">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131413"/>
        </w:rPr>
        <w:t>) introduced the intrinsic shape signature (ISS) method, in which saliency is derived from the eigenvalue decomposition of the scat-ter matrix of the support region. In this approach, the ratio of eigenvalues is used to prune some points, and the final saliency is determined by the eigenvector. In this way, points with large variations along each principal direction are iden-tified. Analogous to ISS, Mian et al. (</w:t>
      </w:r>
      <w:hyperlink w:anchor="page5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also utilized the scatter matrix to prune nondistinctive points but with a differ-ent curvature-based saliency measurement. Sun et al. (</w:t>
      </w:r>
      <w:hyperlink w:anchor="page54">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131413"/>
        </w:rPr>
        <w:t>) presented the heat kernel signature (HKS) method, based on the properties of the heat diffusion process on a shape. In this method, the saliency measurement is defined by the restriction of the heat kernel to the temporal domain. The heat kernel is uniquely determined by the underlying man-ifold, which makes HKS a compact characterization of the shape.</w:t>
      </w:r>
    </w:p>
    <w:p>
      <w:pPr>
        <w:spacing w:after="0" w:line="255"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0"/>
          <w:szCs w:val="20"/>
          <w:b w:val="1"/>
          <w:bCs w:val="1"/>
          <w:color w:val="131413"/>
        </w:rPr>
        <w:t>2.5.2 Adaptive-Scale Detectors</w:t>
      </w:r>
    </w:p>
    <w:p>
      <w:pPr>
        <w:spacing w:after="0" w:line="282" w:lineRule="exact"/>
        <w:rPr>
          <w:rFonts w:ascii="Times New Roman" w:cs="Times New Roman" w:eastAsia="Times New Roman" w:hAnsi="Times New Roman"/>
          <w:sz w:val="20"/>
          <w:szCs w:val="20"/>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It is desirable to adaptively fit with the scale in detection. For this purpose, Unnikrishnan and Hebert (</w:t>
      </w:r>
      <w:hyperlink w:anchor="page5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proposed a Laplace-Beltrami scale space by computing the designed function on the increasing support around each point. This function is defined by a novel operator that reflects the local mean curvature of the underlying shape and provides the saliency information. Zaharescu et al. (</w:t>
      </w:r>
      <w:hyperlink w:anchor="page56">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presented the MeshDoG method, which is analogous to the DoG operator in the 2-D case (Lowe </w:t>
      </w:r>
      <w:hyperlink w:anchor="page50">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nonetheless, the operator is computed on a scalar function defined on the manifold. The</w:t>
      </w:r>
    </w:p>
    <w:p>
      <w:pPr>
        <w:spacing w:after="0" w:line="200"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2"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8" w:name="page9"/>
    <w:bookmarkEnd w:id="8"/>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output of the DoG operator represents the saliency for key-points detection. Castellani et al. (</w:t>
      </w:r>
      <w:hyperlink w:anchor="page45">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also built scale space using the DoG operator but directly on the 3-D mesh. Mian et al. (</w:t>
      </w:r>
      <w:hyperlink w:anchor="page51">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proposed an automatic scale selection technique for extracting scale invariant features. The scale space is built by increasing the support size, and automatic scale selection at each keypoint is performed by using NMS along scale. The disadvantage of sensitivity to scale of HKS was addressed by Bronstein and Kokkinos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who used Fourier transform magnitude to extract a scale-invariant quantity from the HKS without the need to perform scale selection. Sipiran and Bus-tos (</w:t>
      </w:r>
      <w:hyperlink w:anchor="page53">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extended the well-known Harris operator (</w:t>
      </w:r>
      <w:hyperlink w:anchor="page47">
        <w:r>
          <w:rPr>
            <w:rFonts w:ascii="Times New Roman" w:cs="Times New Roman" w:eastAsia="Times New Roman" w:hAnsi="Times New Roman"/>
            <w:sz w:val="19"/>
            <w:szCs w:val="19"/>
            <w:color w:val="0000FF"/>
          </w:rPr>
          <w:t>1988</w:t>
        </w:r>
      </w:hyperlink>
      <w:r>
        <w:rPr>
          <w:rFonts w:ascii="Times New Roman" w:cs="Times New Roman" w:eastAsia="Times New Roman" w:hAnsi="Times New Roman"/>
          <w:sz w:val="19"/>
          <w:szCs w:val="19"/>
          <w:color w:val="131413"/>
        </w:rPr>
        <w:t>) into 3-D data with an adaptive-scale determination technique. Readers are referred to Tombari et al. (</w:t>
      </w:r>
      <w:hyperlink w:anchor="page54">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for further dis-cussion on other adaptive-scale detectors. Salti et al. (</w:t>
      </w:r>
      <w:hyperlink w:anchor="page53">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devised a learning-based 3-D keypoint detector, whereby the keypoint detection problem was cast as a binary classifica-tion problem, to determine whose support can be correctly matched by a predefined 3-D descriptor.</w:t>
      </w:r>
    </w:p>
    <w:p>
      <w:pPr>
        <w:spacing w:after="0" w:line="228"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2.6 Summary</w:t>
      </w:r>
    </w:p>
    <w:p>
      <w:pPr>
        <w:spacing w:after="0" w:line="281" w:lineRule="exact"/>
        <w:rPr>
          <w:rFonts w:ascii="Times New Roman" w:cs="Times New Roman" w:eastAsia="Times New Roman" w:hAnsi="Times New Roman"/>
          <w:sz w:val="19"/>
          <w:szCs w:val="19"/>
          <w:color w:val="131413"/>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basic idea of feature detectors is to distinguish the interest feature from others through the response value, thus leading to the solutions of two problems: (i) how to define discrimi-nant patterns in an image, and (ii) how to repeatedly detect the salient feature under different image conditions and image qualities (Zhang et al. </w:t>
      </w:r>
      <w:hyperlink w:anchor="page56">
        <w:r>
          <w:rPr>
            <w:rFonts w:ascii="Times New Roman" w:cs="Times New Roman" w:eastAsia="Times New Roman" w:hAnsi="Times New Roman"/>
            <w:sz w:val="20"/>
            <w:szCs w:val="20"/>
            <w:color w:val="0000FF"/>
          </w:rPr>
          <w:t>2017b</w:t>
        </w:r>
      </w:hyperlink>
      <w:r>
        <w:rPr>
          <w:rFonts w:ascii="Times New Roman" w:cs="Times New Roman" w:eastAsia="Times New Roman" w:hAnsi="Times New Roman"/>
          <w:sz w:val="20"/>
          <w:szCs w:val="20"/>
          <w:color w:val="131413"/>
        </w:rPr>
        <w:t>). Along with the development of these detectors, the main improvements and common strate-gies are related to four aspects, i.e., feature response type and improvements on efficiency, robustness, and accuracy, which lead to an increase in the matchability of detected features and the improved performance of their subsequent applica-tions.</w:t>
      </w:r>
    </w:p>
    <w:p>
      <w:pPr>
        <w:spacing w:after="0" w:line="22" w:lineRule="exact"/>
        <w:rPr>
          <w:rFonts w:ascii="Times New Roman" w:cs="Times New Roman" w:eastAsia="Times New Roman" w:hAnsi="Times New Roman"/>
          <w:sz w:val="19"/>
          <w:szCs w:val="19"/>
          <w:color w:val="131413"/>
        </w:rPr>
      </w:pPr>
    </w:p>
    <w:p>
      <w:pPr>
        <w:jc w:val="both"/>
        <w:ind w:firstLine="227"/>
        <w:spacing w:after="0" w:line="258" w:lineRule="auto"/>
        <w:rPr>
          <w:sz w:val="20"/>
          <w:szCs w:val="20"/>
          <w:color w:val="auto"/>
        </w:rPr>
      </w:pPr>
      <w:r>
        <w:rPr>
          <w:rFonts w:ascii="Times New Roman" w:cs="Times New Roman" w:eastAsia="Times New Roman" w:hAnsi="Times New Roman"/>
          <w:sz w:val="20"/>
          <w:szCs w:val="20"/>
          <w:color w:val="131413"/>
        </w:rPr>
        <w:t>For traditional methods, using more image cues can result in better robustness and repeatability, but usually requires more computational cost. In addition to using low-order fea-ture detectors, several strategies, such as approximate and pre-compute, are designed to largely speed up the computa-tion and maintain the matchability. To ensure the robustness, scale and affine information estimation is usually required when searching stable features. While for accuracy enhance-ment, a local extremal searching for subpixel accuracy and NMS strategy in pixel and scale space to avoid features locally gathered, are two popular choices in traditional pipelines.</w:t>
      </w:r>
    </w:p>
    <w:p>
      <w:pPr>
        <w:spacing w:after="0" w:line="22"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As for learning-based detectors, repeatable and salient keypoints can be extracted based on high-level cues cap-tured by CNNs, except for intensity, gradient, or second-order derivative. While the efficiency would largely depend on the network structure, and early deep learning methods are often time-consuming. Methods proposed recently, such as SuperPoint and Key.Net, have already achieved good imple-</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58" w:lineRule="auto"/>
        <w:rPr>
          <w:sz w:val="20"/>
          <w:szCs w:val="20"/>
          <w:color w:val="auto"/>
        </w:rPr>
      </w:pPr>
      <w:r>
        <w:rPr>
          <w:rFonts w:ascii="Times New Roman" w:cs="Times New Roman" w:eastAsia="Times New Roman" w:hAnsi="Times New Roman"/>
          <w:sz w:val="20"/>
          <w:szCs w:val="20"/>
          <w:color w:val="131413"/>
        </w:rPr>
        <w:t>mentation in real time while maintaining state-of-the-art performance. Multiscale sampling or changed receptive field would make these deep learning-based detectors invariant to scale, where the scale or rotation information is directly estimated in networks. They can achieve promising results, because the deep learning techniques can easily distinguish the same structures, despite the fact that images suffer from apparent variance and geometrical transformation. The accu-racy can be optimized directly in the loss function of the learning-based methods, and the differentiable form of NMS is often used for subpixel accuracy location and repeatability enhancement.</w:t>
      </w:r>
    </w:p>
    <w:p>
      <w:pPr>
        <w:spacing w:after="0" w:line="200" w:lineRule="exact"/>
        <w:rPr>
          <w:rFonts w:ascii="Times New Roman" w:cs="Times New Roman" w:eastAsia="Times New Roman" w:hAnsi="Times New Roman"/>
          <w:sz w:val="19"/>
          <w:szCs w:val="19"/>
          <w:color w:val="131413"/>
        </w:rPr>
      </w:pPr>
    </w:p>
    <w:p>
      <w:pPr>
        <w:spacing w:after="0" w:line="281"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4"/>
          <w:szCs w:val="24"/>
          <w:b w:val="1"/>
          <w:bCs w:val="1"/>
          <w:color w:val="131413"/>
        </w:rPr>
        <w:t>3 Feature Description</w:t>
      </w:r>
    </w:p>
    <w:p>
      <w:pPr>
        <w:spacing w:after="0" w:line="263"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Once discriminative interest points are detected from raw images, a local patch descriptor is required to be coupled for each feature in order to establish feature correspondence correctly and efficiently across two or more images. In other words, the feature descriptors are commonly used to trans-form the original local information around the interest point into a stable and discriminative form, usually as a high-dimensional vector, so that two corresponding features are as close as possible in the descriptor space, and two non-corresponding features are as far as possible.</w:t>
      </w:r>
    </w:p>
    <w:p>
      <w:pPr>
        <w:spacing w:after="0" w:line="221"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3.1 Overview of Feature Descriptors</w:t>
      </w:r>
    </w:p>
    <w:p>
      <w:pPr>
        <w:spacing w:after="0" w:line="281" w:lineRule="exact"/>
        <w:rPr>
          <w:rFonts w:ascii="Times New Roman" w:cs="Times New Roman" w:eastAsia="Times New Roman" w:hAnsi="Times New Roman"/>
          <w:sz w:val="19"/>
          <w:szCs w:val="19"/>
          <w:color w:val="131413"/>
        </w:rPr>
      </w:pPr>
    </w:p>
    <w:p>
      <w:pPr>
        <w:jc w:val="both"/>
        <w:spacing w:after="0" w:line="25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processing procedure of feature description can be divided into three steps: local low-level feature extrac-tion, spatial pooling, and feature normalization (Lowe </w:t>
      </w:r>
      <w:hyperlink w:anchor="page50">
        <w:r>
          <w:rPr>
            <w:rFonts w:ascii="Times New Roman" w:cs="Times New Roman" w:eastAsia="Times New Roman" w:hAnsi="Times New Roman"/>
            <w:sz w:val="20"/>
            <w:szCs w:val="20"/>
            <w:color w:val="0000FF"/>
          </w:rPr>
          <w:t>2004</w:t>
        </w:r>
      </w:hyperlink>
      <w:r>
        <w:rPr>
          <w:rFonts w:ascii="Times New Roman" w:cs="Times New Roman" w:eastAsia="Times New Roman" w:hAnsi="Times New Roman"/>
          <w:sz w:val="20"/>
          <w:szCs w:val="20"/>
          <w:color w:val="131413"/>
        </w:rPr>
        <w:t xml:space="preserve">; Rublee et al. </w:t>
      </w:r>
      <w:hyperlink w:anchor="page53">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xml:space="preserve">; Brown et al. </w:t>
      </w:r>
      <w:hyperlink w:anchor="page45">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xml:space="preserve">). First, the low-level information of a local image region has to be extracted. This information consists of pixel intensity and gradient or is obtained from a series of steerable filters. Subsequently, the local patch is divided into several parts and the local informa-tion is pooled in each part, then concatenate them by using pooling methods, such as rectangular gridding (Lowe </w:t>
      </w:r>
      <w:hyperlink w:anchor="page50">
        <w:r>
          <w:rPr>
            <w:rFonts w:ascii="Times New Roman" w:cs="Times New Roman" w:eastAsia="Times New Roman" w:hAnsi="Times New Roman"/>
            <w:sz w:val="20"/>
            <w:szCs w:val="20"/>
            <w:color w:val="0000FF"/>
          </w:rPr>
          <w:t>2004</w:t>
        </w:r>
      </w:hyperlink>
      <w:r>
        <w:rPr>
          <w:rFonts w:ascii="Times New Roman" w:cs="Times New Roman" w:eastAsia="Times New Roman" w:hAnsi="Times New Roman"/>
          <w:sz w:val="20"/>
          <w:szCs w:val="20"/>
          <w:color w:val="131413"/>
        </w:rPr>
        <w:t xml:space="preserve">), polar gridding (Mikolajczyk and Schmid </w:t>
      </w:r>
      <w:hyperlink w:anchor="page51">
        <w:r>
          <w:rPr>
            <w:rFonts w:ascii="Times New Roman" w:cs="Times New Roman" w:eastAsia="Times New Roman" w:hAnsi="Times New Roman"/>
            <w:sz w:val="20"/>
            <w:szCs w:val="20"/>
            <w:color w:val="0000FF"/>
          </w:rPr>
          <w:t>2005</w:t>
        </w:r>
      </w:hyperlink>
      <w:r>
        <w:rPr>
          <w:rFonts w:ascii="Times New Roman" w:cs="Times New Roman" w:eastAsia="Times New Roman" w:hAnsi="Times New Roman"/>
          <w:sz w:val="20"/>
          <w:szCs w:val="20"/>
          <w:color w:val="131413"/>
        </w:rPr>
        <w:t xml:space="preserve">), Gaussian sampling (Tola et al. </w:t>
      </w:r>
      <w:hyperlink w:anchor="page54">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xml:space="preserve">), and others (Rublee et al. </w:t>
      </w:r>
      <w:hyperlink w:anchor="page53">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the joint feature representation is transformed into a more dis-criminative one that may preserve significant information in a simplified form for better matching performance. Finally, a descriptor is obtained from the normalized results of the pooled local information, which aims to map the aggregated results into a long vector of either floating-point or binary values for easily evaluating the similarity between image fea-tures.</w:t>
      </w:r>
    </w:p>
    <w:p>
      <w:pPr>
        <w:spacing w:after="0" w:line="18" w:lineRule="exact"/>
        <w:rPr>
          <w:rFonts w:ascii="Times New Roman" w:cs="Times New Roman" w:eastAsia="Times New Roman" w:hAnsi="Times New Roman"/>
          <w:sz w:val="20"/>
          <w:szCs w:val="20"/>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Similar to feature detectors, existing descriptors are pro-posed and improved to become highly robust, efficient, and discriminant for addressing image matching problems. Esti-mating a good size and orientation for a cropped image</w:t>
      </w:r>
    </w:p>
    <w:p>
      <w:pPr>
        <w:spacing w:after="0" w:line="200" w:lineRule="exact"/>
        <w:rPr>
          <w:rFonts w:ascii="Times New Roman" w:cs="Times New Roman" w:eastAsia="Times New Roman" w:hAnsi="Times New Roman"/>
          <w:sz w:val="20"/>
          <w:szCs w:val="20"/>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39" w:lineRule="exact"/>
        <w:rPr>
          <w:rFonts w:ascii="Times New Roman" w:cs="Times New Roman" w:eastAsia="Times New Roman" w:hAnsi="Times New Roman"/>
          <w:sz w:val="20"/>
          <w:szCs w:val="20"/>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9" w:name="page10"/>
    <w:bookmarkEnd w:id="9"/>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ind w:right="120"/>
        <w:spacing w:after="0" w:line="258" w:lineRule="auto"/>
        <w:rPr>
          <w:sz w:val="20"/>
          <w:szCs w:val="20"/>
          <w:color w:val="auto"/>
        </w:rPr>
      </w:pPr>
      <w:r>
        <w:rPr>
          <w:rFonts w:ascii="Times New Roman" w:cs="Times New Roman" w:eastAsia="Times New Roman" w:hAnsi="Times New Roman"/>
          <w:sz w:val="20"/>
          <w:szCs w:val="20"/>
          <w:color w:val="131413"/>
        </w:rPr>
        <w:t>patch is core problems in the task of feature description and matching. By correctly identifying the size and orien-tation, the matching methods can be robust and invariant to global and/or local deformations, such as rotation and scal-ing. The original intention of feature description is focused on discrimination enhancement compared with direct simi-larity measurement using raw image information. Numerous well-designed descriptors can improve the discrimination and matching performance, by using pooling parameter optimization, sampling rule design, or the use of machine learning and deep learning techniques.</w:t>
      </w:r>
    </w:p>
    <w:p>
      <w:pPr>
        <w:spacing w:after="0" w:line="20" w:lineRule="exact"/>
        <w:rPr>
          <w:sz w:val="20"/>
          <w:szCs w:val="20"/>
          <w:color w:val="auto"/>
        </w:rPr>
      </w:pPr>
    </w:p>
    <w:p>
      <w:pPr>
        <w:ind w:firstLine="227"/>
        <w:spacing w:after="0" w:line="273" w:lineRule="auto"/>
        <w:rPr>
          <w:sz w:val="20"/>
          <w:szCs w:val="20"/>
          <w:color w:val="auto"/>
        </w:rPr>
      </w:pPr>
      <w:r>
        <w:rPr>
          <w:rFonts w:ascii="Times New Roman" w:cs="Times New Roman" w:eastAsia="Times New Roman" w:hAnsi="Times New Roman"/>
          <w:sz w:val="19"/>
          <w:szCs w:val="19"/>
          <w:color w:val="131413"/>
        </w:rPr>
        <w:t>Feature description has drawn increasing attention. Descrip-tors can be regarded as distinguishable and robust representa-tions for given images and are widely used not only in image matching but also in image coding for image retrieval, face recognition, and other tasks that are based on image similar-ity measurements. However, direct similarity measurements for two image patches using raw image information will be regarded as an area-based image matching method, which will be reviewed in the next section. As for image patch-based feature descriptors, we will review the traditional ones, i.e., floating and binary descriptors, in terms of their data types. A new subsection will be added for the recent data-driven methods, including classical machine learning- and emerg-ing deep learning-based methods. We will comprehensively review handcrafted and learning-based feature description methods and show the connections among these methods to provide useful instructions for the readers toward their further research, especially for developing better description approaches using deep learning/CNN techniques. In addi-tion, we will also review the 3-D feature descriptors, where features are typically obtained from point data without any image pixel information but with spatial position relation-ships (e.g., 3-D point cloud registration).</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3.2 Handcrafted Feature Descriptors</w:t>
      </w:r>
    </w:p>
    <w:p>
      <w:pPr>
        <w:spacing w:after="0" w:line="281" w:lineRule="exact"/>
        <w:rPr>
          <w:sz w:val="20"/>
          <w:szCs w:val="20"/>
          <w:color w:val="auto"/>
        </w:rPr>
      </w:pPr>
    </w:p>
    <w:p>
      <w:pPr>
        <w:jc w:val="both"/>
        <w:ind w:right="120"/>
        <w:spacing w:after="0" w:line="273" w:lineRule="auto"/>
        <w:rPr>
          <w:sz w:val="20"/>
          <w:szCs w:val="20"/>
          <w:color w:val="auto"/>
        </w:rPr>
      </w:pPr>
      <w:r>
        <w:rPr>
          <w:rFonts w:ascii="Times New Roman" w:cs="Times New Roman" w:eastAsia="Times New Roman" w:hAnsi="Times New Roman"/>
          <w:sz w:val="19"/>
          <w:szCs w:val="19"/>
          <w:color w:val="131413"/>
        </w:rPr>
        <w:t>Handcrafted feature descriptors often depend on expert pri-ori knowledge, which are still widely used in many visual applications. Following the construction procedure of a tra-ditional local descriptor, the first step is to extract low-level information, which can be briefly classified into image gradi-ent and intensity. Subsequently, the commonly used pooling and normalizing strategies, such as statistic and comparison, are applied to generate long and simple vectors for discrim-inative description with respect to the data type (float or binary). Therefore, handcrafted descriptors mostly rely on the knowledge of their authors, and description strategies can be classified into gradient statistic-, local binary pat-tern statistic-, local intensity comparison- and local intensity order statistic-based methods.</w:t>
      </w:r>
    </w:p>
    <w:p>
      <w:pPr>
        <w:spacing w:after="0" w:line="20" w:lineRule="exact"/>
        <w:rPr>
          <w:sz w:val="20"/>
          <w:szCs w:val="20"/>
          <w:color w:val="auto"/>
        </w:rPr>
      </w:pPr>
      <w:r>
        <w:rPr>
          <w:sz w:val="20"/>
          <w:szCs w:val="20"/>
          <w:color w:val="auto"/>
        </w:rPr>
        <w:br w:type="column"/>
      </w:r>
    </w:p>
    <w:p>
      <w:pPr>
        <w:spacing w:after="0" w:line="308" w:lineRule="exact"/>
        <w:rPr>
          <w:sz w:val="20"/>
          <w:szCs w:val="20"/>
          <w:color w:val="auto"/>
        </w:rPr>
      </w:pPr>
    </w:p>
    <w:p>
      <w:pPr>
        <w:spacing w:after="0"/>
        <w:rPr>
          <w:sz w:val="20"/>
          <w:szCs w:val="20"/>
          <w:color w:val="auto"/>
        </w:rPr>
      </w:pPr>
      <w:r>
        <w:rPr>
          <w:rFonts w:ascii="Arial" w:cs="Arial" w:eastAsia="Arial" w:hAnsi="Arial"/>
          <w:sz w:val="20"/>
          <w:szCs w:val="20"/>
          <w:b w:val="1"/>
          <w:bCs w:val="1"/>
          <w:color w:val="131413"/>
        </w:rPr>
        <w:t>3.2.1 Gradient Statistic-Based Descriptors</w:t>
      </w:r>
    </w:p>
    <w:p>
      <w:pPr>
        <w:spacing w:after="0" w:line="28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Gradient statistic methods are often used to form float type descriptors such as the histogram of oriented gradients (HOG) (Dalal and Triggs </w:t>
      </w:r>
      <w:hyperlink w:anchor="page46">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as introduced in SIFT (Lowe et al. </w:t>
      </w:r>
      <w:hyperlink w:anchor="page50">
        <w:r>
          <w:rPr>
            <w:rFonts w:ascii="Times New Roman" w:cs="Times New Roman" w:eastAsia="Times New Roman" w:hAnsi="Times New Roman"/>
            <w:sz w:val="19"/>
            <w:szCs w:val="19"/>
            <w:color w:val="0000FF"/>
          </w:rPr>
          <w:t>1999</w:t>
        </w:r>
      </w:hyperlink>
      <w:r>
        <w:rPr>
          <w:rFonts w:ascii="Times New Roman" w:cs="Times New Roman" w:eastAsia="Times New Roman" w:hAnsi="Times New Roman"/>
          <w:sz w:val="19"/>
          <w:szCs w:val="19"/>
          <w:color w:val="131413"/>
        </w:rPr>
        <w:t xml:space="preserve">; Lowe </w:t>
      </w:r>
      <w:hyperlink w:anchor="page50">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and its improvement versions (Bay et al. </w:t>
      </w:r>
      <w:hyperlink w:anchor="page44">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 xml:space="preserve">; Morel and Yu </w:t>
      </w:r>
      <w:hyperlink w:anchor="page51">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Dong and Soatto </w:t>
      </w:r>
      <w:hyperlink w:anchor="page4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Tola et al. </w:t>
      </w:r>
      <w:hyperlink w:anchor="page54">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and they are still widely used in several modern visual tasks. In SIFT, feature scale and orientation are respec-tively determined by DoG computation and the largest bin in a histogram of gradient orientation from a local circular region around the detected keypoint, thus achieving scale and rotation invariance. In the description stage, the local region of detected feature is first rectangularly divided into 4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4 non-overlapping grids based on the normalized scale and rotation, then a histogram of gradient orientation with 8 bins is conducted in each cell and embedded into a 128-dimensional float vector as the SIFT descriptor.</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Another representative descriptor, namely, SURF (Bay et al. </w:t>
      </w:r>
      <w:hyperlink w:anchor="page44">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 xml:space="preserve">), can accelerate the SIFT operator by using the responses of Haar wavelets to approximate gradient com-putation; integral images are also applied to avoid repeated computation in Haar wavelet responses, enabling more effi-cient computation than SIFT. Other improvements based on these two typically focus on discrimination, efficiency, robustness, and coping with specific image data or tasks. For instance, CSIFT (Abdel-Hakim and Farag </w:t>
      </w:r>
      <w:hyperlink w:anchor="page43">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 xml:space="preserve">) uses additional color information to enhance the discrimination, and ASIFT (Morel and Yu </w:t>
      </w:r>
      <w:hyperlink w:anchor="page51">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simulates all image views obtainable by varying the two camera axis orientation param-eters for fully affine invariance. Mikolajczyk and Schmid (</w:t>
      </w:r>
      <w:hyperlink w:anchor="page51">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use a polar division and histogram statistics of gradi-ent orientations. SIFT-rank (Toews and Wells </w:t>
      </w:r>
      <w:hyperlink w:anchor="page54">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has been proposed to investigate ordinal image description based on off-the-shelf SIFT for invariant feature correspondence. A Weber’s law-based method (WLD) (Chen et al. </w:t>
      </w:r>
      <w:hyperlink w:anchor="page45">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has been studied to compute a histogram by encoding differen-tial excitations and orientations at certain locations.</w:t>
      </w:r>
    </w:p>
    <w:p>
      <w:pPr>
        <w:spacing w:after="0" w:line="11"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Arandjelovi´c and Zisserman (</w:t>
      </w:r>
      <w:hyperlink w:anchor="page4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used a square root (Hellinger) kernel instead of the standard Euclidean dis-tance measurement to transform the original SIFT space to the RootSIFT space and yielded superior performance without increasing processing or storage requirements. Dong and Soatto (</w:t>
      </w:r>
      <w:hyperlink w:anchor="page4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modified SIFT by pooling the gradi-ent orientation across different domain sizes and proposed DSP-SIFT descriptor. Another efficient dense descriptor for wide-baseline stereo based on SIFT, namely, DAISY (Tola et al. </w:t>
      </w:r>
      <w:hyperlink w:anchor="page54">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uses a log-polar grid arrangement and Gaussian pooling strategy to approximate the histograms of gradient orientations. Inspired by DAISY, DARTs (Marimon et al. </w:t>
      </w:r>
      <w:hyperlink w:anchor="page50">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can efficiently compute scale space and reuse it for descriptors, thus resulting in high efficiency. Several handcrafted float-type descriptors have also been proposed</w:t>
      </w:r>
    </w:p>
    <w:p>
      <w:pPr>
        <w:spacing w:after="0" w:line="204" w:lineRule="exact"/>
        <w:rPr>
          <w:rFonts w:ascii="Times New Roman" w:cs="Times New Roman" w:eastAsia="Times New Roman" w:hAnsi="Times New Roman"/>
          <w:sz w:val="19"/>
          <w:szCs w:val="19"/>
          <w:color w:val="131413"/>
        </w:rPr>
      </w:pPr>
    </w:p>
    <w:p>
      <w:pPr>
        <w:sectPr>
          <w:pgSz w:w="11900" w:h="15817" w:orient="portrait"/>
          <w:cols w:equalWidth="0" w:num="2">
            <w:col w:w="4880" w:space="220"/>
            <w:col w:w="4760"/>
          </w:cols>
          <w:pgMar w:left="1020" w:top="641" w:right="1026" w:bottom="322" w:gutter="0" w:footer="0" w:header="0"/>
          <w:type w:val="continuous"/>
        </w:sectPr>
      </w:pPr>
    </w:p>
    <w:p>
      <w:pPr>
        <w:spacing w:after="0" w:line="45"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0" w:name="page11"/>
    <w:bookmarkEnd w:id="10"/>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5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recently and shown promising performance; for example, the pattern of local gravitational force local descriptor (Bhat-tacharjee and Roy </w:t>
      </w:r>
      <w:hyperlink w:anchor="page44">
        <w:r>
          <w:rPr>
            <w:rFonts w:ascii="Times New Roman" w:cs="Times New Roman" w:eastAsia="Times New Roman" w:hAnsi="Times New Roman"/>
            <w:sz w:val="20"/>
            <w:szCs w:val="20"/>
            <w:color w:val="0000FF"/>
          </w:rPr>
          <w:t>2019</w:t>
        </w:r>
      </w:hyperlink>
      <w:r>
        <w:rPr>
          <w:rFonts w:ascii="Times New Roman" w:cs="Times New Roman" w:eastAsia="Times New Roman" w:hAnsi="Times New Roman"/>
          <w:sz w:val="20"/>
          <w:szCs w:val="20"/>
          <w:color w:val="131413"/>
        </w:rPr>
        <w:t>) is inspired from the law of universal gravitation and can be regarded as a combination of force magnitude and angle.</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0"/>
          <w:szCs w:val="20"/>
          <w:color w:val="131413"/>
        </w:rPr>
        <w:t>for fast computing and matching with low memory cost while remaining robust to scale, rotation, and noise. Handcrafted binary descriptors and classical machine learning techniques are also widely studied and these shall be introduced in the learning-based subsection.</w:t>
      </w:r>
    </w:p>
    <w:p>
      <w:pPr>
        <w:spacing w:after="0" w:line="20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51" w:lineRule="exact"/>
        <w:rPr>
          <w:sz w:val="20"/>
          <w:szCs w:val="20"/>
          <w:color w:val="auto"/>
        </w:rPr>
      </w:pPr>
    </w:p>
    <w:p>
      <w:pPr>
        <w:spacing w:after="0"/>
        <w:tabs>
          <w:tab w:leader="none" w:pos="5080" w:val="left"/>
        </w:tabs>
        <w:rPr>
          <w:sz w:val="20"/>
          <w:szCs w:val="20"/>
          <w:color w:val="auto"/>
        </w:rPr>
      </w:pPr>
      <w:r>
        <w:rPr>
          <w:rFonts w:ascii="Arial" w:cs="Arial" w:eastAsia="Arial" w:hAnsi="Arial"/>
          <w:sz w:val="20"/>
          <w:szCs w:val="20"/>
          <w:b w:val="1"/>
          <w:bCs w:val="1"/>
          <w:color w:val="131413"/>
        </w:rPr>
        <w:t>3.2.2 Local Binary Pattern Statistic-Based Descriptors</w:t>
      </w:r>
      <w:r>
        <w:rPr>
          <w:sz w:val="20"/>
          <w:szCs w:val="20"/>
          <w:color w:val="auto"/>
        </w:rPr>
        <w:tab/>
      </w:r>
      <w:r>
        <w:rPr>
          <w:rFonts w:ascii="Arial" w:cs="Arial" w:eastAsia="Arial" w:hAnsi="Arial"/>
          <w:sz w:val="15"/>
          <w:szCs w:val="15"/>
          <w:b w:val="1"/>
          <w:bCs w:val="1"/>
          <w:color w:val="131413"/>
        </w:rPr>
        <w:t>3.2.4 Local Intensity Order Statistic-Based Descriptors</w:t>
      </w:r>
    </w:p>
    <w:p>
      <w:pPr>
        <w:sectPr>
          <w:pgSz w:w="11900" w:h="15817" w:orient="portrait"/>
          <w:cols w:equalWidth="0" w:num="1">
            <w:col w:w="9860"/>
          </w:cols>
          <w:pgMar w:left="1020" w:top="641" w:right="1026" w:bottom="322" w:gutter="0" w:footer="0" w:header="0"/>
          <w:type w:val="continuous"/>
        </w:sectPr>
      </w:pPr>
    </w:p>
    <w:p>
      <w:pPr>
        <w:spacing w:after="0" w:line="282" w:lineRule="exact"/>
        <w:rPr>
          <w:sz w:val="20"/>
          <w:szCs w:val="20"/>
          <w:color w:val="auto"/>
        </w:rPr>
      </w:pPr>
    </w:p>
    <w:p>
      <w:pPr>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Different from SIFT-like approaches, several intensity statistic-based methods, which are inspired by the local binary pattern (LBP) (Ojala et al. </w:t>
      </w:r>
      <w:hyperlink w:anchor="page51">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 xml:space="preserve">), have been proposed in the past decades. LBP has properties that favor its usage in inter-est region description, such as tolerance against illumination change and computational simplicity. The drawbacks are that the operator produces a rather long histogram and is insignificantly robust in flat image areas. Center-symmetric LBP (CS-LBP) (Heikkilä et al. </w:t>
      </w:r>
      <w:hyperlink w:anchor="page48">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(using SVM for clas-sifier training) is a modified version of LBP combining the strengths of SIFT and LBP to address the flat area problem. Specifically, CS-LBP uses a SIFT-like grid and replaces the gradient information with an LBP-based feature. To address the noise, center-symmetric local ternary pattern (CS-LTP) (Gupta et al. </w:t>
      </w:r>
      <w:hyperlink w:anchor="page47">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suggests the use of a histogram of rel-ative orders in patch and a histogram of LBP codes, such as histogram of relative intensities. The two CS-based meth-ods are designed to be more robust to Gaussian noise than previously considered descriptors. RLBP (Chen et al. </w:t>
      </w:r>
      <w:hyperlink w:anchor="page45">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improves the robustness of LBP by changing the coding bit; a completed modeling of the LBP operator and an associ-ated completed LBP scheme (Guo et al. </w:t>
      </w:r>
      <w:hyperlink w:anchor="page47">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have been developed for texture classification. LBP-like methods are widely used in texture representation and face recognition community, and additional details can be found in the review literature (Huang et al. </w:t>
      </w:r>
      <w:hyperlink w:anchor="page48">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w:t>
      </w:r>
    </w:p>
    <w:p>
      <w:pPr>
        <w:spacing w:after="0" w:line="200" w:lineRule="exact"/>
        <w:rPr>
          <w:rFonts w:ascii="Times New Roman" w:cs="Times New Roman" w:eastAsia="Times New Roman" w:hAnsi="Times New Roman"/>
          <w:sz w:val="19"/>
          <w:szCs w:val="19"/>
          <w:color w:val="131413"/>
        </w:rPr>
      </w:pPr>
    </w:p>
    <w:p>
      <w:pPr>
        <w:spacing w:after="0" w:line="300"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19"/>
          <w:szCs w:val="19"/>
          <w:b w:val="1"/>
          <w:bCs w:val="1"/>
          <w:color w:val="131413"/>
        </w:rPr>
        <w:t>3.2.3 Local Intensity Comparison-Based Descriptors</w:t>
      </w:r>
    </w:p>
    <w:p>
      <w:pPr>
        <w:spacing w:after="0" w:line="293" w:lineRule="exact"/>
        <w:rPr>
          <w:rFonts w:ascii="Times New Roman" w:cs="Times New Roman" w:eastAsia="Times New Roman" w:hAnsi="Times New Roman"/>
          <w:sz w:val="19"/>
          <w:szCs w:val="19"/>
          <w:color w:val="131413"/>
        </w:rPr>
      </w:pPr>
    </w:p>
    <w:p>
      <w:pPr>
        <w:jc w:val="both"/>
        <w:ind w:right="140"/>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Another form of descriptors is based on the comparison of local intensities, which is also called binary descriptors and the core challenge is the selection rule for comparison. Because of their limited distinctiveness, these methods are mostly limited to short-baseline matching. Calonder et al.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proposed the BRIEF descriptor built by concatena-tion of the results of a binary test of intensities for several random point pairs in image patch. Rublee et al. (</w:t>
      </w:r>
      <w:hyperlink w:anchor="page53">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pro-posed rotated BRIEF combined with oriented FAST corners and selected robust binary tests using an machine learning strategy in their ORB algorithm to alleviate the limitations in rotation and scale change. Leutenegger et al. (</w:t>
      </w:r>
      <w:hyperlink w:anchor="page49">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devel-oped the BRISK method using a concentric circle sampling strategy with increasing radius. Inspired by the retina struc-ture, Alahi et al. (</w:t>
      </w:r>
      <w:hyperlink w:anchor="page4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proposed the FREAK descriptor by comparing image intensities over a retinal sampling pattern</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26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Thus far, many methods have been devised using orders of pixel values rather than raw intensities, achieving more promising performance (Tang et al. </w:t>
      </w:r>
      <w:hyperlink w:anchor="page54">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Toews and Wells </w:t>
      </w:r>
      <w:hyperlink w:anchor="page54">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Pooling by intensity orders is invariant to rotation</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and monotonic intensity changes and also encodes ordi-nal information into descriptor; the intensity order-pooling scheme may enable the descriptors to be rotation-invariant without estimation of a reference orientation as SIFT, which appears as a major error source for most existing methods. To solve this problem, Tang et al. proposed the ordinal spa-tial intensity distribution (Tang et al. </w:t>
      </w:r>
      <w:hyperlink w:anchor="page54">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method, which normalizes captured texture information and structure infor-mation using an ordinal and spatial intensity histogram; the proposed method is invariant to any monotonically increas-ing brightness changes.</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Fan et al. (</w:t>
      </w:r>
      <w:hyperlink w:anchor="page47">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pooled local features based on their gra-dient and intensity orders in multiple support regions and proposed the multi-support region order-based gradient his-togram and the multi-support region rotation and intensity monotonic invariant descriptor methods. A similar strategy was used in LIOP (Wang et al. </w:t>
      </w:r>
      <w:hyperlink w:anchor="page55">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w:t>
      </w:r>
      <w:hyperlink w:anchor="page5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to encode the local ordinal information of each pixel. In that work, the over-all ordinal information was used to divide the local patch into subregions, which were used to accumulate LIOP. LIOP was further improved into OIOP/MIOP (Wang et al. </w:t>
      </w:r>
      <w:hyperlink w:anchor="page5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which can then encode overall ordinal information for noise and distortion robustness. They also proposed a learning-based quantization to improve its distinctiveness.</w:t>
      </w:r>
    </w:p>
    <w:p>
      <w:pPr>
        <w:spacing w:after="0" w:line="221"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3.3 Learning-Based Feature Descriptors</w:t>
      </w:r>
    </w:p>
    <w:p>
      <w:pPr>
        <w:spacing w:after="0" w:line="281" w:lineRule="exact"/>
        <w:rPr>
          <w:rFonts w:ascii="Times New Roman" w:cs="Times New Roman" w:eastAsia="Times New Roman" w:hAnsi="Times New Roman"/>
          <w:sz w:val="19"/>
          <w:szCs w:val="19"/>
          <w:color w:val="131413"/>
        </w:rPr>
      </w:pPr>
    </w:p>
    <w:p>
      <w:pPr>
        <w:jc w:val="both"/>
        <w:spacing w:after="0" w:line="258" w:lineRule="auto"/>
        <w:rPr>
          <w:sz w:val="20"/>
          <w:szCs w:val="20"/>
          <w:color w:val="auto"/>
        </w:rPr>
      </w:pPr>
      <w:r>
        <w:rPr>
          <w:rFonts w:ascii="Times New Roman" w:cs="Times New Roman" w:eastAsia="Times New Roman" w:hAnsi="Times New Roman"/>
          <w:sz w:val="20"/>
          <w:szCs w:val="20"/>
          <w:color w:val="131413"/>
        </w:rPr>
        <w:t>Handcrafted descriptors, as reviewed above, require exper-tise to design and may disregard useful patterns hidden in the data. This requirement has prompted the investigations on learning-based descriptors, which have recently become dominantly popular due to their data-driven property and promising performance. In the following, we will discuss a group of classical learning-based descriptors introduced before the deep learning era.</w:t>
      </w:r>
    </w:p>
    <w:p>
      <w:pPr>
        <w:spacing w:after="0" w:line="252"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3.3.1 Classical Learning-Based Descriptors</w:t>
      </w:r>
    </w:p>
    <w:p>
      <w:pPr>
        <w:spacing w:after="0" w:line="282" w:lineRule="exact"/>
        <w:rPr>
          <w:rFonts w:ascii="Times New Roman" w:cs="Times New Roman" w:eastAsia="Times New Roman" w:hAnsi="Times New Roman"/>
          <w:sz w:val="19"/>
          <w:szCs w:val="19"/>
          <w:color w:val="131413"/>
        </w:rPr>
      </w:pPr>
    </w:p>
    <w:p>
      <w:pPr>
        <w:jc w:val="both"/>
        <w:spacing w:after="0" w:line="274"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learning-based descriptors can be traced back to PCA-SIFT (Ke et al. </w:t>
      </w:r>
      <w:hyperlink w:anchor="page48">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in which principal component analysis (PCA) is used to form a robust and compact descriptor by</w:t>
      </w:r>
    </w:p>
    <w:p>
      <w:pPr>
        <w:spacing w:after="0" w:line="200" w:lineRule="exact"/>
        <w:rPr>
          <w:rFonts w:ascii="Times New Roman" w:cs="Times New Roman" w:eastAsia="Times New Roman" w:hAnsi="Times New Roman"/>
          <w:sz w:val="19"/>
          <w:szCs w:val="19"/>
          <w:color w:val="131413"/>
        </w:rPr>
      </w:pPr>
    </w:p>
    <w:p>
      <w:pPr>
        <w:sectPr>
          <w:pgSz w:w="11900" w:h="15817" w:orient="portrait"/>
          <w:cols w:equalWidth="0" w:num="2">
            <w:col w:w="4900" w:space="200"/>
            <w:col w:w="4760"/>
          </w:cols>
          <w:pgMar w:left="1020" w:top="641" w:right="1026" w:bottom="322" w:gutter="0" w:footer="0" w:header="0"/>
          <w:type w:val="continuous"/>
        </w:sectPr>
      </w:pPr>
    </w:p>
    <w:p>
      <w:pPr>
        <w:spacing w:after="0" w:line="36" w:lineRule="exact"/>
        <w:rPr>
          <w:rFonts w:ascii="Times New Roman" w:cs="Times New Roman" w:eastAsia="Times New Roman" w:hAnsi="Times New Roman"/>
          <w:sz w:val="19"/>
          <w:szCs w:val="19"/>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1" w:name="page12"/>
    <w:bookmarkEnd w:id="11"/>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reducing the dimensionality of a vector made of the local image gradients. Cai et al.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investigated the use of linear discriminant projections to reduce dimensionality and improve the discriminability of local descriptors. Brown et al.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introduced a learning framework with a set of building blocks for constructing descriptors by using Powell mini-mization and linear discriminant analysis (LDA) technique to find the optimal parameters. Simonyan et al. (</w:t>
      </w:r>
      <w:hyperlink w:anchor="page53">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xml:space="preserve">) pre-sented a novel formulation to represent the spatial pooling and dimensionality reduction in descriptor learning as con-vex optimization problems based on Brown’s work (Brown et al.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Meanwhile, Trzcinski et al. (</w:t>
      </w:r>
      <w:hyperlink w:anchor="page5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w:t>
      </w:r>
      <w:hyperlink w:anchor="page54">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applied the boosting trick to learn boosted, complex non-linear local visual feature representations from multiple gradient-based weak learners.</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Apart from the above-mentioned float-valued descrip-tors, binary descriptors are also of great interest in classical descriptor learning due to their beneficial properties, such as low storage requirements and high matching speed. A nat-ural way to obtain binary descriptors is to learn it from the provided float-valued descriptors. This task is convention-ally achieved by the hashing methods, thus suggesting that compact representations of high-dimensional data should be learned while maintaining their similarity in the new space. Locality sensitive hashing (LSH) (Gionis et al. </w:t>
      </w:r>
      <w:hyperlink w:anchor="page47">
        <w:r>
          <w:rPr>
            <w:rFonts w:ascii="Times New Roman" w:cs="Times New Roman" w:eastAsia="Times New Roman" w:hAnsi="Times New Roman"/>
            <w:sz w:val="19"/>
            <w:szCs w:val="19"/>
            <w:color w:val="0000FF"/>
          </w:rPr>
          <w:t>1999</w:t>
        </w:r>
      </w:hyperlink>
      <w:r>
        <w:rPr>
          <w:rFonts w:ascii="Times New Roman" w:cs="Times New Roman" w:eastAsia="Times New Roman" w:hAnsi="Times New Roman"/>
          <w:sz w:val="19"/>
          <w:szCs w:val="19"/>
          <w:color w:val="131413"/>
        </w:rPr>
        <w:t xml:space="preserve">) is arguably a popular unsupervised hashing method. This method generates embeddings via random projections and has been used for many large-scale search tasks. Some vari-ants of LSH include kernelized LSH (Kulis and Grauman </w:t>
      </w:r>
      <w:hyperlink w:anchor="page49">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spectral hashing (Weiss et al.</w:t>
      </w:r>
      <w:r>
        <w:rPr>
          <w:rFonts w:ascii="Times New Roman" w:cs="Times New Roman" w:eastAsia="Times New Roman" w:hAnsi="Times New Roman"/>
          <w:sz w:val="19"/>
          <w:szCs w:val="19"/>
          <w:color w:val="0000FF"/>
        </w:rPr>
        <w:t xml:space="preserve"> </w:t>
      </w:r>
      <w:hyperlink w:anchor="page55">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semantic hashing</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(Salakhutdinov and Hinton </w:t>
      </w:r>
      <w:hyperlink w:anchor="page53">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and p-stable distribution-based LSH (Datar et al. </w:t>
      </w:r>
      <w:hyperlink w:anchor="page46">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These variants are unsuper-vised by design.</w:t>
      </w:r>
    </w:p>
    <w:p>
      <w:pPr>
        <w:spacing w:after="0" w:line="10" w:lineRule="exact"/>
        <w:rPr>
          <w:rFonts w:ascii="Times New Roman" w:cs="Times New Roman" w:eastAsia="Times New Roman" w:hAnsi="Times New Roman"/>
          <w:sz w:val="19"/>
          <w:szCs w:val="19"/>
          <w:color w:val="0000FF"/>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Supervised hashing methods have also been extensively investigated, where different machine learning strategies have been proposed to learn feature spaces tailored to specific tasks. In this case, a plethora of methods have been proposed (Kulis and Darrell </w:t>
      </w:r>
      <w:hyperlink w:anchor="page49">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Wang et al. </w:t>
      </w:r>
      <w:hyperlink w:anchor="page5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Strecha et al. </w:t>
      </w:r>
      <w:hyperlink w:anchor="page53">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Liu et al.</w:t>
      </w:r>
      <w:r>
        <w:rPr>
          <w:rFonts w:ascii="Times New Roman" w:cs="Times New Roman" w:eastAsia="Times New Roman" w:hAnsi="Times New Roman"/>
          <w:sz w:val="19"/>
          <w:szCs w:val="19"/>
          <w:color w:val="0000FF"/>
        </w:rPr>
        <w:t xml:space="preserve"> </w:t>
      </w:r>
      <w:hyperlink w:anchor="page50">
        <w:r>
          <w:rPr>
            <w:rFonts w:ascii="Times New Roman" w:cs="Times New Roman" w:eastAsia="Times New Roman" w:hAnsi="Times New Roman"/>
            <w:sz w:val="19"/>
            <w:szCs w:val="19"/>
            <w:color w:val="0000FF"/>
          </w:rPr>
          <w:t>2012a</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Norouzi and Blei</w:t>
      </w:r>
      <w:r>
        <w:rPr>
          <w:rFonts w:ascii="Times New Roman" w:cs="Times New Roman" w:eastAsia="Times New Roman" w:hAnsi="Times New Roman"/>
          <w:sz w:val="19"/>
          <w:szCs w:val="19"/>
          <w:color w:val="0000FF"/>
        </w:rPr>
        <w:t xml:space="preserve"> </w:t>
      </w:r>
      <w:hyperlink w:anchor="page51">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Gong et al.</w:t>
      </w:r>
      <w:r>
        <w:rPr>
          <w:rFonts w:ascii="Times New Roman" w:cs="Times New Roman" w:eastAsia="Times New Roman" w:hAnsi="Times New Roman"/>
          <w:sz w:val="19"/>
          <w:szCs w:val="19"/>
          <w:color w:val="0000FF"/>
        </w:rPr>
        <w:t xml:space="preserve"> </w:t>
      </w:r>
      <w:hyperlink w:anchor="page47">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Shakhnarovich</w:t>
      </w:r>
      <w:r>
        <w:rPr>
          <w:rFonts w:ascii="Times New Roman" w:cs="Times New Roman" w:eastAsia="Times New Roman" w:hAnsi="Times New Roman"/>
          <w:sz w:val="19"/>
          <w:szCs w:val="19"/>
          <w:color w:val="0000FF"/>
        </w:rPr>
        <w:t xml:space="preserve"> </w:t>
      </w:r>
      <w:hyperlink w:anchor="page53">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among which image matching</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is considered an important experimental validation task. For example, the LDA technique is utilized in Strecha et al. (</w:t>
      </w:r>
      <w:hyperlink w:anchor="page53">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to aid hashing. Semi-supervised sequential learning algorithms are proposed in Liu et al. (</w:t>
      </w:r>
      <w:hyperlink w:anchor="page50">
        <w:r>
          <w:rPr>
            <w:rFonts w:ascii="Times New Roman" w:cs="Times New Roman" w:eastAsia="Times New Roman" w:hAnsi="Times New Roman"/>
            <w:sz w:val="19"/>
            <w:szCs w:val="19"/>
            <w:color w:val="0000FF"/>
          </w:rPr>
          <w:t>2012a</w:t>
        </w:r>
      </w:hyperlink>
      <w:r>
        <w:rPr>
          <w:rFonts w:ascii="Times New Roman" w:cs="Times New Roman" w:eastAsia="Times New Roman" w:hAnsi="Times New Roman"/>
          <w:sz w:val="19"/>
          <w:szCs w:val="19"/>
          <w:color w:val="131413"/>
        </w:rPr>
        <w:t>) and Wang et al. (</w:t>
      </w:r>
      <w:hyperlink w:anchor="page5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to find discriminative projections. Minimal loss hash-ing (Norouzi and Blei </w:t>
      </w:r>
      <w:hyperlink w:anchor="page51">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provided a new formulation to learn binary hash functions on the basis of structural SVMs with latent variables. Gong et al. (</w:t>
      </w:r>
      <w:hyperlink w:anchor="page47">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proposed searching a rotation of zero-centered data to minimize the quantization error of mapping the descriptor to the vertices of a zero-centered binary hypercube.</w:t>
      </w:r>
    </w:p>
    <w:p>
      <w:pPr>
        <w:spacing w:after="0" w:line="10" w:lineRule="exact"/>
        <w:rPr>
          <w:rFonts w:ascii="Times New Roman" w:cs="Times New Roman" w:eastAsia="Times New Roman" w:hAnsi="Times New Roman"/>
          <w:sz w:val="19"/>
          <w:szCs w:val="19"/>
          <w:color w:val="131413"/>
        </w:rPr>
      </w:pPr>
    </w:p>
    <w:p>
      <w:pPr>
        <w:jc w:val="both"/>
        <w:ind w:firstLine="227"/>
        <w:spacing w:after="0" w:line="24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Trzcinski and Lepetit (</w:t>
      </w:r>
      <w:hyperlink w:anchor="page54">
        <w:r>
          <w:rPr>
            <w:rFonts w:ascii="Times New Roman" w:cs="Times New Roman" w:eastAsia="Times New Roman" w:hAnsi="Times New Roman"/>
            <w:sz w:val="20"/>
            <w:szCs w:val="20"/>
            <w:color w:val="0000FF"/>
          </w:rPr>
          <w:t>2012</w:t>
        </w:r>
      </w:hyperlink>
      <w:r>
        <w:rPr>
          <w:rFonts w:ascii="Times New Roman" w:cs="Times New Roman" w:eastAsia="Times New Roman" w:hAnsi="Times New Roman"/>
          <w:sz w:val="20"/>
          <w:szCs w:val="20"/>
          <w:color w:val="131413"/>
        </w:rPr>
        <w:t>) and Trzcinski et al. (</w:t>
      </w:r>
      <w:hyperlink w:anchor="page54">
        <w:r>
          <w:rPr>
            <w:rFonts w:ascii="Times New Roman" w:cs="Times New Roman" w:eastAsia="Times New Roman" w:hAnsi="Times New Roman"/>
            <w:sz w:val="20"/>
            <w:szCs w:val="20"/>
            <w:color w:val="0000FF"/>
          </w:rPr>
          <w:t>2017</w:t>
        </w:r>
      </w:hyperlink>
      <w:r>
        <w:rPr>
          <w:rFonts w:ascii="Times New Roman" w:cs="Times New Roman" w:eastAsia="Times New Roman" w:hAnsi="Times New Roman"/>
          <w:sz w:val="20"/>
          <w:szCs w:val="20"/>
          <w:color w:val="131413"/>
        </w:rPr>
        <w:t>) reported that a straightforward way of developing binary</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descriptors is to directly learn representations from image patches. In Trzcinski and Lepetit (</w:t>
      </w:r>
      <w:hyperlink w:anchor="page5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they proposed to project image patches to a discriminant subspace by using a linear combination of a few simple filters and then threshold their coordinates for creating the compact binary descrip-tor. The success of descriptors (e.g., SIFT) during image matching indicates that non-linear filters, such as gradient response, are more suitable than linear ones. Trzcinski et al. (</w:t>
      </w:r>
      <w:hyperlink w:anchor="page5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to learn a hash function of the same form as an AdaBoost strong classifier, i.e. the sign of a linear com-bination of nonlinear weak learners, for each descriptor bit. This work is more general and powerful than Trzcinski and Lepetit (</w:t>
      </w:r>
      <w:hyperlink w:anchor="page5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which is based on simple thresholded lin-ear projections. Trzcinski et al. (</w:t>
      </w:r>
      <w:hyperlink w:anchor="page5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to generate binary descriptors that are independently adapted per patch. This objective is achieved by inter- and intra-class online optimization for descriptors.</w:t>
      </w:r>
    </w:p>
    <w:p>
      <w:pPr>
        <w:spacing w:after="0" w:line="249"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3.3.2 Deep Learning-Based Descriptors</w:t>
      </w:r>
    </w:p>
    <w:p>
      <w:pPr>
        <w:spacing w:after="0" w:line="28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Descriptors using deep techniques are usually formulated as a supervised learning problem. The objective is to learn a rep-resentation that can enable the two matched features to be as close as possible while the unmatched ones are far apart in the measuring space (Schonberger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Descrip-tor learning is often conducted with cropped local patches centered on the detected keypoints; thus, it is also known as patch matching. In general, existing methods consist of two forms, namely, metric learning (Weinberger and Saul </w:t>
      </w:r>
      <w:hyperlink w:anchor="page55">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Zagoruyko and Komodakis </w:t>
      </w:r>
      <w:hyperlink w:anchor="page5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Han et al. </w:t>
      </w:r>
      <w:hyperlink w:anchor="page4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Kedem et al. </w:t>
      </w:r>
      <w:hyperlink w:anchor="page48">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Wang et al. </w:t>
      </w:r>
      <w:hyperlink w:anchor="page55">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Weinberger and Saul </w:t>
      </w:r>
      <w:hyperlink w:anchor="page55">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and descriptor learning (Simo-Serra et al. </w:t>
      </w:r>
      <w:hyperlink w:anchor="page53">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Balntas et al. </w:t>
      </w:r>
      <w:hyperlink w:anchor="page44">
        <w:r>
          <w:rPr>
            <w:rFonts w:ascii="Times New Roman" w:cs="Times New Roman" w:eastAsia="Times New Roman" w:hAnsi="Times New Roman"/>
            <w:sz w:val="19"/>
            <w:szCs w:val="19"/>
            <w:color w:val="0000FF"/>
          </w:rPr>
          <w:t>2016a</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hyperlink w:anchor="page4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Zhang et al.</w:t>
      </w:r>
      <w:r>
        <w:rPr>
          <w:rFonts w:ascii="Times New Roman" w:cs="Times New Roman" w:eastAsia="Times New Roman" w:hAnsi="Times New Roman"/>
          <w:sz w:val="19"/>
          <w:szCs w:val="19"/>
          <w:color w:val="0000FF"/>
        </w:rPr>
        <w:t xml:space="preserve"> </w:t>
      </w:r>
      <w:hyperlink w:anchor="page56">
        <w:r>
          <w:rPr>
            <w:rFonts w:ascii="Times New Roman" w:cs="Times New Roman" w:eastAsia="Times New Roman" w:hAnsi="Times New Roman"/>
            <w:sz w:val="19"/>
            <w:szCs w:val="19"/>
            <w:color w:val="0000FF"/>
          </w:rPr>
          <w:t>2017c</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Mishchuk et al.</w:t>
      </w:r>
      <w:r>
        <w:rPr>
          <w:rFonts w:ascii="Times New Roman" w:cs="Times New Roman" w:eastAsia="Times New Roman" w:hAnsi="Times New Roman"/>
          <w:sz w:val="19"/>
          <w:szCs w:val="19"/>
          <w:color w:val="0000FF"/>
        </w:rPr>
        <w:t xml:space="preserve"> </w:t>
      </w:r>
      <w:hyperlink w:anchor="page51">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Wei</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et al. </w:t>
      </w:r>
      <w:hyperlink w:anchor="page55">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He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Tian et al. </w:t>
      </w:r>
      <w:hyperlink w:anchor="page54">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Luo et al. </w:t>
      </w:r>
      <w:hyperlink w:anchor="page50">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according to the output of deep learning-based descriptors. These two forms are often jointly trained. Specifically, metric learning methods often learn a discriminative metric for simi-larity measurement with raw patches or generated descriptors as inputs. By contrast, descriptor learning tends to generate the descriptor representation from raw images or patches. Such a process requires a measurement method, such as L2 distance or trained metric network, for similarity evaluation. In contrast with single metric learning, the use of CNNs to generate description vectors is more flexible and may save time by avoiding repeated computation when a large number of candidate patches are available for correspondence search. Deep learning has achieved satisfying performance in feature description due to its strong ability in information extraction and representation.</w:t>
      </w:r>
    </w:p>
    <w:p>
      <w:pPr>
        <w:spacing w:after="0" w:line="16"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Descriptors with deep learning techniques can be regarded as an extension of those based on classical learning (Schon-berger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For instance, the Siamese structure in Chopra et al. (</w:t>
      </w:r>
      <w:hyperlink w:anchor="page46">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and the commonly used loss func-</w:t>
      </w:r>
    </w:p>
    <w:p>
      <w:pPr>
        <w:spacing w:after="0" w:line="20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39"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2" w:name="page13"/>
    <w:bookmarkEnd w:id="12"/>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900"/>
          </w:cols>
          <w:pgMar w:left="1020" w:top="641" w:right="98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tions, such as hinge, Siamese, triplet, ranking, and contrastive losses, have been borrowed and modified in recent deep methods. Specifically, Zagoruyko and Komodakis (</w:t>
      </w:r>
      <w:hyperlink w:anchor="page5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proposed their DeepCompare and demonstrated the mech-anism by which to directly learn from raw image pixels with a general patch similarity function. In such scenario, various Siamese-type CNN models are applied to encode the sim-ilarity function. These models are then trained to identify the positive and negative image patch pairs. The attempted different network structures include Siamese with shared or unshared weights and central-surround form. MatchNet (Han et al. </w:t>
      </w:r>
      <w:hyperlink w:anchor="page4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is proposed to simultaneously learn the descriptor and metric. Such a technique is implemented by cascading a Siamese-like description network and fully con-volutional decision network. The task is converted into a classification problem under a cross-entropy loss. DeepDesc (Simo-Serra et al. </w:t>
      </w:r>
      <w:hyperlink w:anchor="page53">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uses CNNs to learn discriminant patch representations together with L2 distance measuring. In particular, it trains a Siamese network with pairs of posi-tive and negative patches by minimizing the pairwise hinge loss, and the proposed hard negative mining strategy has alleviated the unbalanced positive and negative samples. Consequently, the description performance is siginificantly enhanced. Wang et al. (</w:t>
      </w:r>
      <w:hyperlink w:anchor="page55">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proposed a novel deep rank-ing model to learn fine-grained image similarity. The model employs a triplet-based hinge loss and ranking function to characterize fine-grained image similarity relationships. A multiscale neural network architecture is utilized to capture the global visual properties and image semantics.</w:t>
      </w:r>
    </w:p>
    <w:p>
      <w:pPr>
        <w:spacing w:after="0" w:line="16"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Kumar et al. (</w:t>
      </w:r>
      <w:hyperlink w:anchor="page49">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first used the global loss to enlarge the distance margin between positive and negative patch pairs. It is implemented through triplet and Siamese networks trained with a combination of triplet and global losses. TFeat (Balntas et al. </w:t>
      </w:r>
      <w:hyperlink w:anchor="page44">
        <w:r>
          <w:rPr>
            <w:rFonts w:ascii="Times New Roman" w:cs="Times New Roman" w:eastAsia="Times New Roman" w:hAnsi="Times New Roman"/>
            <w:sz w:val="19"/>
            <w:szCs w:val="19"/>
            <w:color w:val="0000FF"/>
          </w:rPr>
          <w:t>2016b</w:t>
        </w:r>
      </w:hyperlink>
      <w:r>
        <w:rPr>
          <w:rFonts w:ascii="Times New Roman" w:cs="Times New Roman" w:eastAsia="Times New Roman" w:hAnsi="Times New Roman"/>
          <w:sz w:val="19"/>
          <w:szCs w:val="19"/>
          <w:color w:val="131413"/>
        </w:rPr>
        <w:t xml:space="preserve">) proposes to utilize triplets of training samples for CNN-based patch description and matching. It is implemented with shallow convolutional networks and fast hard negative mining strategy. In L2Net (Tian et al. </w:t>
      </w:r>
      <w:hyperlink w:anchor="page5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Tian et al. applied a progressive sampling strategy to optimize the relative distance-based loss function in the Euclidean space. The authors of that work considered the intermediate feature map and compactness of descriptor to achieve bet-ter performance. HardNet (Mishchuk et al. </w:t>
      </w:r>
      <w:hyperlink w:anchor="page51">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achieves better improvement than L2Net by using a simple hinge triplet loss with the “hardest-within-batch” mining. PN-Net (Balntas et al. </w:t>
      </w:r>
      <w:hyperlink w:anchor="page44">
        <w:r>
          <w:rPr>
            <w:rFonts w:ascii="Times New Roman" w:cs="Times New Roman" w:eastAsia="Times New Roman" w:hAnsi="Times New Roman"/>
            <w:sz w:val="19"/>
            <w:szCs w:val="19"/>
            <w:color w:val="0000FF"/>
          </w:rPr>
          <w:t>2016a</w:t>
        </w:r>
      </w:hyperlink>
      <w:r>
        <w:rPr>
          <w:rFonts w:ascii="Times New Roman" w:cs="Times New Roman" w:eastAsia="Times New Roman" w:hAnsi="Times New Roman"/>
          <w:sz w:val="19"/>
          <w:szCs w:val="19"/>
          <w:color w:val="131413"/>
        </w:rPr>
        <w:t xml:space="preserve">) uses ideas introduced in the field of distance metric learning and online boosting by simultane-ously training with positive and negative constraints. The proposed SoftPN loss function exhibits faster convergence and lower error than hinge loss or SoftMax ratio (Wang et al. </w:t>
      </w:r>
      <w:hyperlink w:anchor="page55">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Zagoruyko and Komodakis</w:t>
      </w:r>
      <w:r>
        <w:rPr>
          <w:rFonts w:ascii="Times New Roman" w:cs="Times New Roman" w:eastAsia="Times New Roman" w:hAnsi="Times New Roman"/>
          <w:sz w:val="19"/>
          <w:szCs w:val="19"/>
          <w:color w:val="0000FF"/>
        </w:rPr>
        <w:t xml:space="preserve"> </w:t>
      </w:r>
      <w:hyperlink w:anchor="page5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Zhang et al. (</w:t>
      </w:r>
      <w:hyperlink w:anchor="page56">
        <w:r>
          <w:rPr>
            <w:rFonts w:ascii="Times New Roman" w:cs="Times New Roman" w:eastAsia="Times New Roman" w:hAnsi="Times New Roman"/>
            <w:sz w:val="19"/>
            <w:szCs w:val="19"/>
            <w:color w:val="0000FF"/>
          </w:rPr>
          <w:t>2017c</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trained their networks by using their proposed global orthog-onal regularization together with triplet loss for encouraging</w:t>
      </w:r>
    </w:p>
    <w:p>
      <w:pPr>
        <w:spacing w:after="0" w:line="20" w:lineRule="exact"/>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0000FF"/>
        </w:rPr>
        <w:br w:type="column"/>
      </w:r>
    </w:p>
    <w:p>
      <w:pPr>
        <w:spacing w:after="0" w:line="322" w:lineRule="exact"/>
        <w:rPr>
          <w:rFonts w:ascii="Times New Roman" w:cs="Times New Roman" w:eastAsia="Times New Roman" w:hAnsi="Times New Roman"/>
          <w:sz w:val="19"/>
          <w:szCs w:val="19"/>
          <w:color w:val="0000FF"/>
        </w:rPr>
      </w:pPr>
    </w:p>
    <w:p>
      <w:pPr>
        <w:jc w:val="both"/>
        <w:ind w:right="40"/>
        <w:spacing w:after="0" w:line="248" w:lineRule="auto"/>
        <w:rPr>
          <w:sz w:val="20"/>
          <w:szCs w:val="20"/>
          <w:color w:val="auto"/>
        </w:rPr>
      </w:pPr>
      <w:r>
        <w:rPr>
          <w:rFonts w:ascii="Times New Roman" w:cs="Times New Roman" w:eastAsia="Times New Roman" w:hAnsi="Times New Roman"/>
          <w:sz w:val="20"/>
          <w:szCs w:val="20"/>
          <w:color w:val="131413"/>
        </w:rPr>
        <w:t>the descriptor to be sufficiently “spread out”. It was carried out to fully utilize the descriptor space.</w:t>
      </w:r>
    </w:p>
    <w:p>
      <w:pPr>
        <w:spacing w:after="0" w:line="23" w:lineRule="exact"/>
        <w:rPr>
          <w:rFonts w:ascii="Times New Roman" w:cs="Times New Roman" w:eastAsia="Times New Roman" w:hAnsi="Times New Roman"/>
          <w:sz w:val="19"/>
          <w:szCs w:val="19"/>
          <w:color w:val="0000FF"/>
        </w:rPr>
      </w:pPr>
    </w:p>
    <w:p>
      <w:pPr>
        <w:jc w:val="both"/>
        <w:ind w:right="40" w:firstLine="227"/>
        <w:spacing w:after="0" w:line="268"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Descriptor learning based on average precision attention (He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introduces a general-purpose learning to rank formulation. This approach is defined to a constraint wherein the true matches should be ranked above all false path matches and is optimized on the basis of the binary and real-value local feature descriptors. BinGAN (Zieba et al. </w:t>
      </w:r>
      <w:hyperlink w:anchor="page57">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proposes a regularization method for genera-tive adversarial networks (Goodfellow et al. </w:t>
      </w:r>
      <w:hyperlink w:anchor="page47">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to learn discriminative yet compact binary representations of image patches. In comparison, other methods focused on binary descriptor learning are proposed in Erin Liong et al. (</w:t>
      </w:r>
      <w:hyperlink w:anchor="page4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Lin et al. (</w:t>
      </w:r>
      <w:hyperlink w:anchor="page49">
        <w:r>
          <w:rPr>
            <w:rFonts w:ascii="Times New Roman" w:cs="Times New Roman" w:eastAsia="Times New Roman" w:hAnsi="Times New Roman"/>
            <w:sz w:val="19"/>
            <w:szCs w:val="19"/>
            <w:color w:val="0000FF"/>
          </w:rPr>
          <w:t>2016a</w:t>
        </w:r>
      </w:hyperlink>
      <w:r>
        <w:rPr>
          <w:rFonts w:ascii="Times New Roman" w:cs="Times New Roman" w:eastAsia="Times New Roman" w:hAnsi="Times New Roman"/>
          <w:sz w:val="19"/>
          <w:szCs w:val="19"/>
          <w:color w:val="131413"/>
        </w:rPr>
        <w:t>) and Duan et al. (</w:t>
      </w:r>
      <w:hyperlink w:anchor="page4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Except for loss function, network structure, regularization and hard nega-tive mining, Wei et al. (</w:t>
      </w:r>
      <w:hyperlink w:anchor="page55">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learned a discriminative deep descriptor by using kernelized subspace pooling. Tian et al. (</w:t>
      </w:r>
      <w:hyperlink w:anchor="page54">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used second-order similarity in their SOSNet. In Con-textDesc, a more recent method, Luo et al. (</w:t>
      </w:r>
      <w:hyperlink w:anchor="page50">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combined the local patch similarity constraint with the spatial geomet-rical constraint of interest point to train their networks, which largely improves the matching performance.</w:t>
      </w:r>
      <w:hyperlink w:anchor="page13">
        <w:r>
          <w:rPr>
            <w:rFonts w:ascii="Times New Roman" w:cs="Times New Roman" w:eastAsia="Times New Roman" w:hAnsi="Times New Roman"/>
            <w:sz w:val="29"/>
            <w:szCs w:val="29"/>
            <w:color w:val="0000FF"/>
            <w:vertAlign w:val="superscript"/>
          </w:rPr>
          <w:t>1</w:t>
        </w:r>
      </w:hyperlink>
    </w:p>
    <w:p>
      <w:pPr>
        <w:spacing w:after="0" w:line="11" w:lineRule="exact"/>
        <w:rPr>
          <w:rFonts w:ascii="Times New Roman" w:cs="Times New Roman" w:eastAsia="Times New Roman" w:hAnsi="Times New Roman"/>
          <w:sz w:val="19"/>
          <w:szCs w:val="19"/>
          <w:color w:val="131413"/>
        </w:rPr>
      </w:pPr>
    </w:p>
    <w:p>
      <w:pPr>
        <w:jc w:val="both"/>
        <w:ind w:right="40" w:firstLine="227"/>
        <w:spacing w:after="0" w:line="269"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As mentioned in the CNN-based detectors, an increas-ing number of end-to-end learning methods integrate the feature description together with the detectors into the com-plete matching pipeline. These methods are similar to those that have been singly designed for the description reviewed above. The main difference may lie on the way of training and the design of the entire network structure. The core challenge is to make the whole process differentiable and trainable. For example, LIFT (Yi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attempts to simultaneously implement keypoint detection, orientation estimation, and feature description, by end-to-end CNN networks.</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SuperPoint (DeTone et al. </w:t>
      </w:r>
      <w:hyperlink w:anchor="page4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proposes a self-supervised framework for training interest point detectors and descrip-tors for multiple view geometrical problems. The fully con-volutional model operates on full-sized images and jointly computes pixel-level interest point locations and associated descriptors, which is in contrast with path-based networks. LF-Net (Ono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devises a two-branch setup and cre-ates virtual target responses iteratively to allow training from scratch without handcrafted priors. This technique realizes feature map generation, scale-invariant keypoint detection using top K selection and NMS, orientation estimation, and descriptor extraction. In LF-Net, the target function includes image level loss (satisfying additional constraints among image pairs, depth map, and essential matrix), patch-wise loss (learning keypoints that are good for matching and involves the orientation and scale component geometric con-sistency), and triplet loss for descriptor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307975</wp:posOffset>
                </wp:positionV>
                <wp:extent cx="64770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4.25pt" to="51.15pt,24.25pt" o:allowincell="f" strokecolor="#131413" strokeweight="0.5669pt"/>
            </w:pict>
          </mc:Fallback>
        </mc:AlternateContent>
      </w:r>
    </w:p>
    <w:p>
      <w:pPr>
        <w:spacing w:after="0" w:line="200" w:lineRule="exact"/>
        <w:rPr>
          <w:sz w:val="20"/>
          <w:szCs w:val="20"/>
          <w:color w:val="auto"/>
        </w:rPr>
      </w:pPr>
    </w:p>
    <w:p>
      <w:pPr>
        <w:spacing w:after="0" w:line="206" w:lineRule="exact"/>
        <w:rPr>
          <w:sz w:val="20"/>
          <w:szCs w:val="20"/>
          <w:color w:val="auto"/>
        </w:rPr>
      </w:pPr>
    </w:p>
    <w:p>
      <w:pPr>
        <w:ind w:left="140" w:hanging="137"/>
        <w:spacing w:after="0"/>
        <w:tabs>
          <w:tab w:leader="none" w:pos="140" w:val="left"/>
        </w:tabs>
        <w:numPr>
          <w:ilvl w:val="0"/>
          <w:numId w:val="4"/>
        </w:numPr>
        <w:rPr>
          <w:rFonts w:ascii="Times New Roman" w:cs="Times New Roman" w:eastAsia="Times New Roman" w:hAnsi="Times New Roman"/>
          <w:sz w:val="17"/>
          <w:szCs w:val="17"/>
          <w:color w:val="0000FF"/>
        </w:rPr>
      </w:pPr>
      <w:hyperlink r:id="rId15">
        <w:r>
          <w:rPr>
            <w:rFonts w:ascii="Times New Roman" w:cs="Times New Roman" w:eastAsia="Times New Roman" w:hAnsi="Times New Roman"/>
            <w:sz w:val="17"/>
            <w:szCs w:val="17"/>
            <w:color w:val="0000FF"/>
          </w:rPr>
          <w:t>https://image-matching-workshop.github.io/leaderboard/</w:t>
        </w:r>
      </w:hyperlink>
      <w:r>
        <w:rPr>
          <w:rFonts w:ascii="Times New Roman" w:cs="Times New Roman" w:eastAsia="Times New Roman" w:hAnsi="Times New Roman"/>
          <w:sz w:val="17"/>
          <w:szCs w:val="17"/>
          <w:color w:val="131413"/>
        </w:rPr>
        <w:t>.</w:t>
      </w:r>
    </w:p>
    <w:p>
      <w:pPr>
        <w:spacing w:after="0" w:line="200" w:lineRule="exact"/>
        <w:rPr>
          <w:sz w:val="20"/>
          <w:szCs w:val="20"/>
          <w:color w:val="auto"/>
        </w:rPr>
      </w:pPr>
    </w:p>
    <w:p>
      <w:pPr>
        <w:sectPr>
          <w:pgSz w:w="11900" w:h="15817" w:orient="portrait"/>
          <w:cols w:equalWidth="0" w:num="2">
            <w:col w:w="4760" w:space="340"/>
            <w:col w:w="4800"/>
          </w:cols>
          <w:pgMar w:left="1020" w:top="641" w:right="986" w:bottom="322" w:gutter="0" w:footer="0" w:header="0"/>
          <w:type w:val="continuous"/>
        </w:sectPr>
      </w:pPr>
    </w:p>
    <w:p>
      <w:pPr>
        <w:spacing w:after="0" w:line="73"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900"/>
          </w:cols>
          <w:pgMar w:left="1020" w:top="641" w:right="986" w:bottom="322" w:gutter="0" w:footer="0" w:header="0"/>
          <w:type w:val="continuous"/>
        </w:sectPr>
      </w:pPr>
    </w:p>
    <w:bookmarkStart w:id="13" w:name="page14"/>
    <w:bookmarkEnd w:id="13"/>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Subsequently, RF-Net (Shen et al. </w:t>
      </w:r>
      <w:hyperlink w:anchor="page53">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creates an end-to-end trainable matching framework that is modified from the LF-Net structure. First, the constructed receptive feature maps lead to effective keypoint detection. Second, a general loss function term, that is, neighbor mask, facilitates training patch selection to enhance the stability in descriptor train-ing. D2-Net (Dusmanu et al. </w:t>
      </w:r>
      <w:hyperlink w:anchor="page4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uses a single CNN to play a dual role: simultaneously achieving a dense feature descriptor and a feature detector. In Bhowmik et al. (</w:t>
      </w:r>
      <w:hyperlink w:anchor="page44">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a keypoint selection and descriptor matching are optimized under high-level vision tasks by using principles from rein-forcement learning. In addition, Li et al. (</w:t>
      </w:r>
      <w:hyperlink w:anchor="page49">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introduced dual-resolution correspondence networks to obtain pixel-wise correspondences in coarse-to-fine manner by extracting different resolution feature maps.</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Except for feature matching for the same target or scene, semantic matching for images that are captured from sim-ilar targets/scenes has also been studied using CNNs and distinct promotion has been achieved. The semantic match-ing problem may pose a challenge for handcrafted methods due to the required understanding of semantic similarity. To this end, UCN (Choy et al. </w:t>
      </w:r>
      <w:hyperlink w:anchor="page4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uses deep metric learning to directly learn a feature space that preserves either geo-metric or semantic similarity. The use of such an approach also helps generate dense and accurate correspondences for either geometric or semantic correspondence tasks. Specif-ically, UCN implements a fully convolutional architecture with a correspondence contrastive loss for fast training and testing, and proposes a convolutional spatial transformer for local patch normalization. NCN (Rocco et al.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devel-ops an end-to-end trainable CNN architecture based on the classic idea of disambiguating feature matching by using semi-local constraints to find reliable dense correspondences between a pair of images. This framework identifies sets of spatially consistent matches by analyzing the neighbor-ing consensus patterns for a global geometric model. The model can be efficiently trained via weak supervision with-out any manual annotations of point correspondences. This type of framework can be applied for both category-level and instance-level matching tasks, and other similar methods are presented in Han et al. (</w:t>
      </w:r>
      <w:hyperlink w:anchor="page4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Plötz and Roth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Chen et al. (</w:t>
      </w:r>
      <w:hyperlink w:anchor="page45">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Laskar and Kannala (</w:t>
      </w:r>
      <w:hyperlink w:anchor="page4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Kim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w:t>
      </w:r>
      <w:hyperlink w:anchor="page48">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Ufer and Ommer (</w:t>
      </w:r>
      <w:hyperlink w:anchor="page5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and Wang et al. (</w:t>
      </w:r>
      <w:hyperlink w:anchor="page55">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232" w:lineRule="exact"/>
        <w:rPr>
          <w:rFonts w:ascii="Times New Roman" w:cs="Times New Roman" w:eastAsia="Times New Roman" w:hAnsi="Times New Roman"/>
          <w:sz w:val="19"/>
          <w:szCs w:val="19"/>
          <w:color w:val="0000FF"/>
        </w:rPr>
      </w:pPr>
    </w:p>
    <w:p>
      <w:pPr>
        <w:spacing w:after="0"/>
        <w:rPr>
          <w:sz w:val="20"/>
          <w:szCs w:val="20"/>
          <w:color w:val="auto"/>
        </w:rPr>
      </w:pPr>
      <w:r>
        <w:rPr>
          <w:rFonts w:ascii="Arial" w:cs="Arial" w:eastAsia="Arial" w:hAnsi="Arial"/>
          <w:sz w:val="22"/>
          <w:szCs w:val="22"/>
          <w:b w:val="1"/>
          <w:bCs w:val="1"/>
          <w:color w:val="131413"/>
        </w:rPr>
        <w:t>3.4 3-D Feature Descriptors</w:t>
      </w:r>
    </w:p>
    <w:p>
      <w:pPr>
        <w:spacing w:after="0" w:line="281" w:lineRule="exact"/>
        <w:rPr>
          <w:rFonts w:ascii="Times New Roman" w:cs="Times New Roman" w:eastAsia="Times New Roman" w:hAnsi="Times New Roman"/>
          <w:sz w:val="19"/>
          <w:szCs w:val="19"/>
          <w:color w:val="0000FF"/>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Extensive studies on 3-D feature descriptors have been con-ducted. As previously mentioned, many researchers have turned their attention to deep learning paradigm due to its revolutionary success in numerous different areas. This fact motivates us to categorize modern descriptors into two groups, i.e. handcrafted and learning-based ones. Guo et al. (</w:t>
      </w:r>
      <w:hyperlink w:anchor="page4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presented a comprehensive performance evaluation</w:t>
      </w:r>
    </w:p>
    <w:p>
      <w:pPr>
        <w:spacing w:after="0" w:line="20" w:lineRule="exact"/>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0000FF"/>
        </w:rPr>
        <w:br w:type="column"/>
      </w:r>
    </w:p>
    <w:p>
      <w:pPr>
        <w:spacing w:after="0" w:line="322" w:lineRule="exact"/>
        <w:rPr>
          <w:rFonts w:ascii="Times New Roman" w:cs="Times New Roman" w:eastAsia="Times New Roman" w:hAnsi="Times New Roman"/>
          <w:sz w:val="19"/>
          <w:szCs w:val="19"/>
          <w:color w:val="0000FF"/>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of conventional handcrafted 3-D feature descriptors, while the learning-based methods are left out. In the following sec-tion, we provide a brief introduction of the state-of-the-art handcrafted descriptors and the learning-based ones.</w:t>
      </w:r>
    </w:p>
    <w:p>
      <w:pPr>
        <w:spacing w:after="0" w:line="240" w:lineRule="exact"/>
        <w:rPr>
          <w:rFonts w:ascii="Times New Roman" w:cs="Times New Roman" w:eastAsia="Times New Roman" w:hAnsi="Times New Roman"/>
          <w:sz w:val="19"/>
          <w:szCs w:val="19"/>
          <w:color w:val="0000FF"/>
        </w:rPr>
      </w:pPr>
    </w:p>
    <w:p>
      <w:pPr>
        <w:spacing w:after="0"/>
        <w:rPr>
          <w:sz w:val="20"/>
          <w:szCs w:val="20"/>
          <w:color w:val="auto"/>
        </w:rPr>
      </w:pPr>
      <w:r>
        <w:rPr>
          <w:rFonts w:ascii="Arial" w:cs="Arial" w:eastAsia="Arial" w:hAnsi="Arial"/>
          <w:sz w:val="20"/>
          <w:szCs w:val="20"/>
          <w:b w:val="1"/>
          <w:bCs w:val="1"/>
          <w:color w:val="131413"/>
        </w:rPr>
        <w:t>3.4.1 Handcrafted 3-D Descriptors</w:t>
      </w:r>
    </w:p>
    <w:p>
      <w:pPr>
        <w:spacing w:after="0" w:line="282" w:lineRule="exact"/>
        <w:rPr>
          <w:rFonts w:ascii="Times New Roman" w:cs="Times New Roman" w:eastAsia="Times New Roman" w:hAnsi="Times New Roman"/>
          <w:sz w:val="19"/>
          <w:szCs w:val="19"/>
          <w:color w:val="0000FF"/>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Guo et al. (</w:t>
      </w:r>
      <w:hyperlink w:anchor="page4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divided the handcrafted descriptors into </w:t>
      </w:r>
      <w:r>
        <w:rPr>
          <w:rFonts w:ascii="Times New Roman" w:cs="Times New Roman" w:eastAsia="Times New Roman" w:hAnsi="Times New Roman"/>
          <w:sz w:val="19"/>
          <w:szCs w:val="19"/>
          <w:i w:val="1"/>
          <w:iCs w:val="1"/>
          <w:color w:val="131413"/>
        </w:rPr>
        <w:t>spatial distribution histogram</w:t>
      </w:r>
      <w:r>
        <w:rPr>
          <w:rFonts w:ascii="Times New Roman" w:cs="Times New Roman" w:eastAsia="Times New Roman" w:hAnsi="Times New Roman"/>
          <w:sz w:val="19"/>
          <w:szCs w:val="19"/>
          <w:color w:val="131413"/>
        </w:rPr>
        <w:t>- and</w:t>
      </w:r>
      <w:r>
        <w:rPr>
          <w:rFonts w:ascii="Times New Roman" w:cs="Times New Roman" w:eastAsia="Times New Roman" w:hAnsi="Times New Roman"/>
          <w:sz w:val="19"/>
          <w:szCs w:val="19"/>
          <w:i w:val="1"/>
          <w:iCs w:val="1"/>
          <w:color w:val="131413"/>
        </w:rPr>
        <w:t xml:space="preserve"> geometric attribute his-togram</w:t>
      </w:r>
      <w:r>
        <w:rPr>
          <w:rFonts w:ascii="Times New Roman" w:cs="Times New Roman" w:eastAsia="Times New Roman" w:hAnsi="Times New Roman"/>
          <w:sz w:val="19"/>
          <w:szCs w:val="19"/>
          <w:color w:val="131413"/>
        </w:rPr>
        <w:t>-based descriptors, with the former representing the</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 xml:space="preserve">local feature by histograms that encode spatial distribu-tions of the points in the support region. In general, the local reference frame/axis is constructed for each keypoint. Accordingly, the 3-D support region is partitioned into bins to form a histogram. The values of each bin are calcu-lated by accumulating the spatial distribution measurements. Some representative work include spin image (Johnson and Hebert </w:t>
      </w:r>
      <w:hyperlink w:anchor="page48">
        <w:r>
          <w:rPr>
            <w:rFonts w:ascii="Times New Roman" w:cs="Times New Roman" w:eastAsia="Times New Roman" w:hAnsi="Times New Roman"/>
            <w:sz w:val="19"/>
            <w:szCs w:val="19"/>
            <w:color w:val="0000FF"/>
          </w:rPr>
          <w:t>1999</w:t>
        </w:r>
      </w:hyperlink>
      <w:r>
        <w:rPr>
          <w:rFonts w:ascii="Times New Roman" w:cs="Times New Roman" w:eastAsia="Times New Roman" w:hAnsi="Times New Roman"/>
          <w:sz w:val="19"/>
          <w:szCs w:val="19"/>
          <w:color w:val="131413"/>
        </w:rPr>
        <w:t xml:space="preserve">), 3-D shape context (Frome et al. </w:t>
      </w:r>
      <w:hyperlink w:anchor="page47">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unique shape context (Tombari et al. </w:t>
      </w:r>
      <w:hyperlink w:anchor="page54">
        <w:r>
          <w:rPr>
            <w:rFonts w:ascii="Times New Roman" w:cs="Times New Roman" w:eastAsia="Times New Roman" w:hAnsi="Times New Roman"/>
            <w:sz w:val="19"/>
            <w:szCs w:val="19"/>
            <w:color w:val="0000FF"/>
          </w:rPr>
          <w:t>2010a</w:t>
        </w:r>
      </w:hyperlink>
      <w:r>
        <w:rPr>
          <w:rFonts w:ascii="Times New Roman" w:cs="Times New Roman" w:eastAsia="Times New Roman" w:hAnsi="Times New Roman"/>
          <w:sz w:val="19"/>
          <w:szCs w:val="19"/>
          <w:color w:val="131413"/>
        </w:rPr>
        <w:t xml:space="preserve">), rotational projection statistics (Guo et al. </w:t>
      </w:r>
      <w:hyperlink w:anchor="page47">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and tri-spin-image (Guo et al. </w:t>
      </w:r>
      <w:hyperlink w:anchor="page4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The spatial distribution histogram descriptors repre-sent the local features by generating histograms from the statistics of geometric attributes (e.g., normals, curvatures) in the support region. These histograms include local sur-face patch (Chen and Bhanu </w:t>
      </w:r>
      <w:hyperlink w:anchor="page45">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xml:space="preserve">), THRIFT (Flint et al. </w:t>
      </w:r>
      <w:hyperlink w:anchor="page47">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point feature histogram (Rusu et al.</w:t>
      </w:r>
      <w:r>
        <w:rPr>
          <w:rFonts w:ascii="Times New Roman" w:cs="Times New Roman" w:eastAsia="Times New Roman" w:hAnsi="Times New Roman"/>
          <w:sz w:val="19"/>
          <w:szCs w:val="19"/>
          <w:color w:val="0000FF"/>
        </w:rPr>
        <w:t xml:space="preserve"> </w:t>
      </w:r>
      <w:hyperlink w:anchor="page53">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fast point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feature histogram (Rusu et al. </w:t>
      </w:r>
      <w:hyperlink w:anchor="page53">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and signature of his-togram of orientations (Tombari et al. </w:t>
      </w:r>
      <w:hyperlink w:anchor="page54">
        <w:r>
          <w:rPr>
            <w:rFonts w:ascii="Times New Roman" w:cs="Times New Roman" w:eastAsia="Times New Roman" w:hAnsi="Times New Roman"/>
            <w:sz w:val="19"/>
            <w:szCs w:val="19"/>
            <w:color w:val="0000FF"/>
          </w:rPr>
          <w:t>2010b</w:t>
        </w:r>
      </w:hyperlink>
      <w:r>
        <w:rPr>
          <w:rFonts w:ascii="Times New Roman" w:cs="Times New Roman" w:eastAsia="Times New Roman" w:hAnsi="Times New Roman"/>
          <w:sz w:val="19"/>
          <w:szCs w:val="19"/>
          <w:color w:val="131413"/>
        </w:rPr>
        <w:t>). Apart from the geometric attribute and spatial distribution histogram-based descriptors, Zaharescu et al. (</w:t>
      </w:r>
      <w:hyperlink w:anchor="page56">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introduced the Mesh-HoG descriptor, which is analogous to SIFT (Lowe </w:t>
      </w:r>
      <w:hyperlink w:anchor="page50">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and uses gradient information to generate a histogram.</w:t>
      </w:r>
    </w:p>
    <w:p>
      <w:pPr>
        <w:spacing w:after="0" w:line="14" w:lineRule="exact"/>
        <w:rPr>
          <w:rFonts w:ascii="Times New Roman" w:cs="Times New Roman" w:eastAsia="Times New Roman" w:hAnsi="Times New Roman"/>
          <w:sz w:val="19"/>
          <w:szCs w:val="19"/>
          <w:color w:val="131413"/>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spectral descriptors, such as global point signature (Rustamov </w:t>
      </w:r>
      <w:hyperlink w:anchor="page53">
        <w:r>
          <w:rPr>
            <w:rFonts w:ascii="Times New Roman" w:cs="Times New Roman" w:eastAsia="Times New Roman" w:hAnsi="Times New Roman"/>
            <w:sz w:val="20"/>
            <w:szCs w:val="20"/>
            <w:color w:val="0000FF"/>
          </w:rPr>
          <w:t>2007</w:t>
        </w:r>
      </w:hyperlink>
      <w:r>
        <w:rPr>
          <w:rFonts w:ascii="Times New Roman" w:cs="Times New Roman" w:eastAsia="Times New Roman" w:hAnsi="Times New Roman"/>
          <w:sz w:val="20"/>
          <w:szCs w:val="20"/>
          <w:color w:val="131413"/>
        </w:rPr>
        <w:t xml:space="preserve">), HKS (Sun et al. </w:t>
      </w:r>
      <w:hyperlink w:anchor="page54">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131413"/>
        </w:rPr>
        <w:t xml:space="preserve">) and wave kernel signature (WKS) (Aubry et al. </w:t>
      </w:r>
      <w:hyperlink w:anchor="page44">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xml:space="preserve">), also make up an impor-tant category in this area. The descriptors are obtained from the spectral decomposition of the Laplace-Beltrami operator associated with the shape. The Global Point Signature (Rus-tamov </w:t>
      </w:r>
      <w:hyperlink w:anchor="page53">
        <w:r>
          <w:rPr>
            <w:rFonts w:ascii="Times New Roman" w:cs="Times New Roman" w:eastAsia="Times New Roman" w:hAnsi="Times New Roman"/>
            <w:sz w:val="20"/>
            <w:szCs w:val="20"/>
            <w:color w:val="0000FF"/>
          </w:rPr>
          <w:t>2007</w:t>
        </w:r>
      </w:hyperlink>
      <w:r>
        <w:rPr>
          <w:rFonts w:ascii="Times New Roman" w:cs="Times New Roman" w:eastAsia="Times New Roman" w:hAnsi="Times New Roman"/>
          <w:sz w:val="20"/>
          <w:szCs w:val="20"/>
          <w:color w:val="131413"/>
        </w:rPr>
        <w:t xml:space="preserve">) utilizes the eigenvalues and eigenfunctions of the Laplace–Beltrami operator on the shape to represent the local feature of points. The HKS (Sun et al. </w:t>
      </w:r>
      <w:hyperlink w:anchor="page54">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131413"/>
        </w:rPr>
        <w:t xml:space="preserve">) and WKS (Aubry et al. </w:t>
      </w:r>
      <w:hyperlink w:anchor="page44">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are based on the heat diffusion process and the temporal evolution of quantum mechanical particles on the shape, respectively.</w:t>
      </w:r>
    </w:p>
    <w:p>
      <w:pPr>
        <w:spacing w:after="0" w:line="260"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0"/>
          <w:szCs w:val="20"/>
          <w:b w:val="1"/>
          <w:bCs w:val="1"/>
          <w:color w:val="131413"/>
        </w:rPr>
        <w:t>3.4.2 Learning-Based 3D Descriptors</w:t>
      </w:r>
    </w:p>
    <w:p>
      <w:pPr>
        <w:spacing w:after="0" w:line="282" w:lineRule="exact"/>
        <w:rPr>
          <w:rFonts w:ascii="Times New Roman" w:cs="Times New Roman" w:eastAsia="Times New Roman" w:hAnsi="Times New Roman"/>
          <w:sz w:val="20"/>
          <w:szCs w:val="20"/>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Efforts have also been devoted to generalizing spectral descriptors by using different learning schemes. Litman and Bronstein (</w:t>
      </w:r>
      <w:hyperlink w:anchor="page4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generalized the spectral descriptors to a generic family and proposed to learn from examples for obtaining optimized descriptors for a specific task. The learn-ing scheme resembles the spirit of Wiener filter in signal</w:t>
      </w:r>
    </w:p>
    <w:p>
      <w:pPr>
        <w:spacing w:after="0" w:line="200" w:lineRule="exact"/>
        <w:rPr>
          <w:rFonts w:ascii="Times New Roman" w:cs="Times New Roman" w:eastAsia="Times New Roman" w:hAnsi="Times New Roman"/>
          <w:sz w:val="20"/>
          <w:szCs w:val="20"/>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0" w:lineRule="exact"/>
        <w:rPr>
          <w:rFonts w:ascii="Times New Roman" w:cs="Times New Roman" w:eastAsia="Times New Roman" w:hAnsi="Times New Roman"/>
          <w:sz w:val="20"/>
          <w:szCs w:val="20"/>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4" w:name="page15"/>
    <w:bookmarkEnd w:id="14"/>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processing. Rodolà et al. (</w:t>
      </w:r>
      <w:hyperlink w:anchor="page52">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proposed a learning method that enables the wave kernel descriptor to recognize a broader class of deformations from the example set by using the random forest classifier. Windheuser et al. (</w:t>
      </w:r>
      <w:hyperlink w:anchor="page55">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proposed a metric learning method to improve the representation of the spectral descriptors. Modern deep learning techniques have also been successfully applied. Masci et al. (</w:t>
      </w:r>
      <w:hyperlink w:anchor="page50">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pro-posed the first attempt and introduced a generalization of the CNN paradigm to non-Euclidean manifolds for shape corre-spondences. Subsequently, Boscaini et al. proposed to learn descriptors by spectral convolutional networks (Boscaini et al. </w:t>
      </w:r>
      <w:hyperlink w:anchor="page4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and anisotropic CNNs (Boscaini et al. </w:t>
      </w:r>
      <w:hyperlink w:anchor="page45">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Monti et al. (</w:t>
      </w:r>
      <w:hyperlink w:anchor="page51">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a unified framework for gener-alizing CNN architectures to non-Euclidean domains (graphs and manifolds). Xie et al. (</w:t>
      </w:r>
      <w:hyperlink w:anchor="page55">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constructed a deep metric network to form a binary spectral shape descriptor for shape characterization. The input is based on the eigenvalue decom-position of the Laplace-Beltrami operator.</w:t>
      </w:r>
    </w:p>
    <w:p>
      <w:pPr>
        <w:spacing w:after="0" w:line="10"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In the spatial domain, the differences of various deep learning methods often lie in the representation of the con-sumed data. Wei et al. (</w:t>
      </w:r>
      <w:hyperlink w:anchor="page55">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trained a deep CNN on the depth map representation of shapes to find correspondences. Zeng et al. (</w:t>
      </w:r>
      <w:hyperlink w:anchor="page5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to use a 3D deep CNN for learning a local volumetric patch descriptor. This descriptor consumes a voxel grid of truncated distance function val-ues of the local region. Elbaz et al. (</w:t>
      </w:r>
      <w:hyperlink w:anchor="page4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a deep neural network auto-encoder to address the 3D matching problem. The authors used a random sphere cover set algo-rithm to detect feature points and project each local region into a depth map as input to the neural network for producing descriptors. Khoury et al. (</w:t>
      </w:r>
      <w:hyperlink w:anchor="page48">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parameterized the input by using spherical histograms centered at each point and uti-lized fully connected networks to generate low-dimensional descriptors. Georgakis et al. (</w:t>
      </w:r>
      <w:hyperlink w:anchor="page47">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recently employed a Siamese architecture network that processes depth maps. Zhou et al. (</w:t>
      </w:r>
      <w:hyperlink w:anchor="page57">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proposed to learn from the images of multiple views for the description of 3D keypoints. Wang et al. (</w:t>
      </w:r>
      <w:hyperlink w:anchor="page55">
        <w:r>
          <w:rPr>
            <w:rFonts w:ascii="Times New Roman" w:cs="Times New Roman" w:eastAsia="Times New Roman" w:hAnsi="Times New Roman"/>
            <w:sz w:val="19"/>
            <w:szCs w:val="19"/>
            <w:color w:val="0000FF"/>
          </w:rPr>
          <w:t>2018b</w:t>
        </w:r>
      </w:hyperlink>
      <w:r>
        <w:rPr>
          <w:rFonts w:ascii="Times New Roman" w:cs="Times New Roman" w:eastAsia="Times New Roman" w:hAnsi="Times New Roman"/>
          <w:sz w:val="19"/>
          <w:szCs w:val="19"/>
          <w:color w:val="131413"/>
        </w:rPr>
        <w:t>) parameterized the multiscale localized neigh-borhoods of a keypoint into regular 2D grids as the input of a triplet-architecture CNN. Deng et al. (</w:t>
      </w:r>
      <w:hyperlink w:anchor="page4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first presented an order-free network on the basis of PointNet (Qi et al. </w:t>
      </w:r>
      <w:hyperlink w:anchor="page52">
        <w:r>
          <w:rPr>
            <w:rFonts w:ascii="Times New Roman" w:cs="Times New Roman" w:eastAsia="Times New Roman" w:hAnsi="Times New Roman"/>
            <w:sz w:val="19"/>
            <w:szCs w:val="19"/>
            <w:color w:val="0000FF"/>
          </w:rPr>
          <w:t>2017a</w:t>
        </w:r>
      </w:hyperlink>
      <w:r>
        <w:rPr>
          <w:rFonts w:ascii="Times New Roman" w:cs="Times New Roman" w:eastAsia="Times New Roman" w:hAnsi="Times New Roman"/>
          <w:sz w:val="19"/>
          <w:szCs w:val="19"/>
          <w:color w:val="131413"/>
        </w:rPr>
        <w:t>). This network can consume raw point clouds to exploit the full sparsity in the 3D matching task.</w:t>
      </w:r>
    </w:p>
    <w:p>
      <w:pPr>
        <w:spacing w:after="0" w:line="231"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3.5 Summary</w:t>
      </w:r>
    </w:p>
    <w:p>
      <w:pPr>
        <w:spacing w:after="0" w:line="281"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As previously mentioned, the image patch descriptor is des-ignated to enable accurate and effective correspondence establishment between detected feature points. The objective is to transform the original image information into a discrim-inative and stable representation that makes the two matched features as close as possible, while the unmatched ones are far apart. To this end, the descriptors should be easy to compute</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with low computation and storage request. These descriptors should also maintain their discriminative and invariant fea-tures against serious deformations and imaging conditions. In the following section, we provide a comprehensive analysis of the handcrafted descriptors and introduce the mechanism by which the learning-based methods can partly address these challenges and achieve promising performance.</w:t>
      </w:r>
    </w:p>
    <w:p>
      <w:pPr>
        <w:spacing w:after="0" w:line="4"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Following the construction procedure of traditional local descriptors, the first step is to extract the low-level infor-mation, which can be briefly classified into image gradient and intensity. Specifically, the gradient information can be regarded as a higher order image cue than raw intensity. The pooling strategy together with a histogram or statistic manner is often required to form a float descriptor. Thus, this strategy is more invariant to geometrical transformations (perhaps the pool and statistic strategy make it more independent to pixel position and geometrical variety). Nevertheless, it requires additional computation in gradient calculation and statistics as well as the distance measure of float-type data. LBP-based methods typically have high discriminative ability and good robustness to illumination change and image contrast, which are frequently used in texture representation and face recog-nition.</w:t>
      </w:r>
    </w:p>
    <w:p>
      <w:pPr>
        <w:spacing w:after="0" w:line="9" w:lineRule="exact"/>
        <w:rPr>
          <w:rFonts w:ascii="Times New Roman" w:cs="Times New Roman" w:eastAsia="Times New Roman" w:hAnsi="Times New Roman"/>
          <w:sz w:val="19"/>
          <w:szCs w:val="19"/>
          <w:color w:val="131413"/>
        </w:rPr>
      </w:pPr>
    </w:p>
    <w:p>
      <w:pPr>
        <w:jc w:val="both"/>
        <w:ind w:firstLine="227"/>
        <w:spacing w:after="0" w:line="258" w:lineRule="auto"/>
        <w:rPr>
          <w:sz w:val="20"/>
          <w:szCs w:val="20"/>
          <w:color w:val="auto"/>
        </w:rPr>
      </w:pPr>
      <w:r>
        <w:rPr>
          <w:rFonts w:ascii="Times New Roman" w:cs="Times New Roman" w:eastAsia="Times New Roman" w:hAnsi="Times New Roman"/>
          <w:sz w:val="20"/>
          <w:szCs w:val="20"/>
          <w:color w:val="131413"/>
        </w:rPr>
        <w:t>In contrast with the gradient and/or statistic-based meth-ods, the simple comparison strategy on image intensity would sacrifice great discrimination and robustness. A classical machine learning technique is often designed to identify sub-stantial useful bits. These types of methods are typically in need of the reference orientation estimation to achieve rota-tion invariant, which appears to be a major error source for most existing methods. However, the use of intensity order is intrinsically invariant to rotation and intensity changes without any geometrical estimation. It can achieve promising performance due to the combination of the use of intensity order and statistical strategy.</w:t>
      </w:r>
    </w:p>
    <w:p>
      <w:pPr>
        <w:spacing w:after="0" w:line="22"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Learning-based methods have largely avoided the require-ment of manual experience and knowledge priori. They automatically optimize and obtain the optimal parameters and directly construct the wanted descriptor. Traditional learning methods aim to enable the generated descriptors superior in terms of efficiency, low storage, and discrimina-tion. However, the used image cues, such as intensity and gradient, are still with low order, and they highly rely on the framework in handcrafted methods. Nevertheless, the target function, training skills, and datasets that appeared at that time are significant and useful for designing better learning-based methods. Thus, the emergence of deep learning has further advanced this procedure in traditional learning.</w:t>
      </w:r>
    </w:p>
    <w:p>
      <w:pPr>
        <w:spacing w:after="0" w:line="7"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Several skills can help improve the discriminability and robustness of deep descriptors. On the one hand, the central-surround and triplet (even more) structure may provide substantial significant information to learn. The hard nega-tive sample mining strategy would make the structure focused</w:t>
      </w:r>
    </w:p>
    <w:p>
      <w:pPr>
        <w:spacing w:after="0" w:line="202"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1" w:lineRule="exact"/>
        <w:rPr>
          <w:rFonts w:ascii="Times New Roman" w:cs="Times New Roman" w:eastAsia="Times New Roman" w:hAnsi="Times New Roman"/>
          <w:sz w:val="19"/>
          <w:szCs w:val="19"/>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5" w:name="page16"/>
    <w:bookmarkEnd w:id="15"/>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on hard samples (may result in overfitting as well) and thus can achieve better matching performance. More reliable loss functions should also be designed according to the basic and intrinsic properties of description task. For instance, recently designed triplet, ranking, contrastive, and global losses, are superior than early simple hinge and cross-entropy losses. On the other hand, valid and comprehensive ground truth datasets are also required for better performance in match-ing and generalization ability. Training a descriptor together with detectors into the complete matching pipeline through an end-to-end manner has also drawn great attention at present. This can jointly optimize the detector and descriptor, thus can achieve encouraging performance, and the unsu-pervised training in it can perform without the need of any labeled ground truth patch data. The current descriptors can achieve significant matching performance across image pairs of appearance variances, such as illumination and day-night, by using deep techniques. However, these descriptors still suffer from serious geometrical deformation, such as large rotation or low-overlapped image pair. The low generaliza-tion ability for new types of data is also another limitation.</w:t>
      </w:r>
    </w:p>
    <w:p>
      <w:pPr>
        <w:spacing w:after="0" w:line="12" w:lineRule="exact"/>
        <w:rPr>
          <w:sz w:val="20"/>
          <w:szCs w:val="20"/>
          <w:color w:val="auto"/>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The overall performance of descriptor also depends on the appropriate detector. Different combinations of detectors and descriptors may result in varied matching performance. For this reason, the descriptors should be chosen according to a specific task and the type of image data. The advanced descriptors using deep learning have shown great potential.</w:t>
      </w: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Arial" w:cs="Arial" w:eastAsia="Arial" w:hAnsi="Arial"/>
          <w:sz w:val="24"/>
          <w:szCs w:val="24"/>
          <w:b w:val="1"/>
          <w:bCs w:val="1"/>
          <w:color w:val="131413"/>
        </w:rPr>
        <w:t>4 Matching Methods</w:t>
      </w:r>
    </w:p>
    <w:p>
      <w:pPr>
        <w:spacing w:after="0" w:line="263"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20"/>
          <w:szCs w:val="20"/>
          <w:color w:val="131413"/>
        </w:rPr>
        <w:t>The matching task aims to establish the correct image pixel or point correspondences between two images with or with-out using the feature detection and/or description. This task has played a significant role for the entire image matching pipeline. Different definitions of matching task are intro-duced for specific applications and scenarios and may show their own strengths.</w:t>
      </w:r>
    </w:p>
    <w:p>
      <w:pPr>
        <w:spacing w:after="0" w:line="353"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4.1 Overview of Matching Methods</w:t>
      </w:r>
    </w:p>
    <w:p>
      <w:pPr>
        <w:spacing w:after="0" w:line="281" w:lineRule="exact"/>
        <w:rPr>
          <w:sz w:val="20"/>
          <w:szCs w:val="20"/>
          <w:color w:val="auto"/>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Over the past decades in the image matching community, existing methods can be roughly classified into two cat-egories, saying </w:t>
      </w:r>
      <w:r>
        <w:rPr>
          <w:rFonts w:ascii="Times New Roman" w:cs="Times New Roman" w:eastAsia="Times New Roman" w:hAnsi="Times New Roman"/>
          <w:sz w:val="20"/>
          <w:szCs w:val="20"/>
          <w:i w:val="1"/>
          <w:iCs w:val="1"/>
          <w:color w:val="131413"/>
        </w:rPr>
        <w:t>area-based</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i w:val="1"/>
          <w:iCs w:val="1"/>
          <w:color w:val="131413"/>
        </w:rPr>
        <w:t>feature-based</w:t>
      </w:r>
      <w:r>
        <w:rPr>
          <w:rFonts w:ascii="Times New Roman" w:cs="Times New Roman" w:eastAsia="Times New Roman" w:hAnsi="Times New Roman"/>
          <w:sz w:val="20"/>
          <w:szCs w:val="20"/>
          <w:color w:val="131413"/>
        </w:rPr>
        <w:t xml:space="preserve"> (Zitova and Flusser </w:t>
      </w:r>
      <w:hyperlink w:anchor="page57">
        <w:r>
          <w:rPr>
            <w:rFonts w:ascii="Times New Roman" w:cs="Times New Roman" w:eastAsia="Times New Roman" w:hAnsi="Times New Roman"/>
            <w:sz w:val="20"/>
            <w:szCs w:val="20"/>
            <w:color w:val="0000FF"/>
          </w:rPr>
          <w:t>2003</w:t>
        </w:r>
      </w:hyperlink>
      <w:r>
        <w:rPr>
          <w:rFonts w:ascii="Times New Roman" w:cs="Times New Roman" w:eastAsia="Times New Roman" w:hAnsi="Times New Roman"/>
          <w:sz w:val="20"/>
          <w:szCs w:val="20"/>
          <w:color w:val="131413"/>
        </w:rPr>
        <w:t xml:space="preserve">; Litjens et al. </w:t>
      </w:r>
      <w:hyperlink w:anchor="page49">
        <w:r>
          <w:rPr>
            <w:rFonts w:ascii="Times New Roman" w:cs="Times New Roman" w:eastAsia="Times New Roman" w:hAnsi="Times New Roman"/>
            <w:sz w:val="20"/>
            <w:szCs w:val="20"/>
            <w:color w:val="0000FF"/>
          </w:rPr>
          <w:t>2017</w:t>
        </w:r>
      </w:hyperlink>
      <w:r>
        <w:rPr>
          <w:rFonts w:ascii="Times New Roman" w:cs="Times New Roman" w:eastAsia="Times New Roman" w:hAnsi="Times New Roman"/>
          <w:sz w:val="20"/>
          <w:szCs w:val="20"/>
          <w:color w:val="131413"/>
        </w:rPr>
        <w:t>). Area-based methods typically refer to dense matching, also known as image regis-tration, which usually do not detect features. In feature-based methods, when the feature points and their local descriptors are extracted from the image pairs, the image matching task could be converted into matching them in indirect and direct ways, which correspond to the use and non-use of the local image descriptors.</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ind w:firstLine="227"/>
        <w:spacing w:after="0" w:line="259" w:lineRule="auto"/>
        <w:rPr>
          <w:sz w:val="20"/>
          <w:szCs w:val="20"/>
          <w:color w:val="auto"/>
        </w:rPr>
      </w:pPr>
      <w:r>
        <w:rPr>
          <w:rFonts w:ascii="Times New Roman" w:cs="Times New Roman" w:eastAsia="Times New Roman" w:hAnsi="Times New Roman"/>
          <w:sz w:val="20"/>
          <w:szCs w:val="20"/>
          <w:color w:val="131413"/>
        </w:rPr>
        <w:t xml:space="preserve">Direct feature matching aims to establish the corre-spondences from two given feature sets by directly using the spatial geometrical relations and optimization meth-ods, which can be roughly classified into </w:t>
      </w:r>
      <w:r>
        <w:rPr>
          <w:rFonts w:ascii="Times New Roman" w:cs="Times New Roman" w:eastAsia="Times New Roman" w:hAnsi="Times New Roman"/>
          <w:sz w:val="20"/>
          <w:szCs w:val="20"/>
          <w:i w:val="1"/>
          <w:iCs w:val="1"/>
          <w:color w:val="131413"/>
        </w:rPr>
        <w:t>graph matching</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i w:val="1"/>
          <w:iCs w:val="1"/>
          <w:color w:val="131413"/>
        </w:rPr>
        <w:t>point set registration</w:t>
      </w:r>
      <w:r>
        <w:rPr>
          <w:rFonts w:ascii="Times New Roman" w:cs="Times New Roman" w:eastAsia="Times New Roman" w:hAnsi="Times New Roman"/>
          <w:sz w:val="20"/>
          <w:szCs w:val="20"/>
          <w:color w:val="131413"/>
        </w:rPr>
        <w:t>. In comparison, indirect feature matching methods typically casts the matching task into a two-stage problem. Such task commonly starts with estab-lishing preliminary correspondences through the similarity of descriptors with the distance judging from the measur-ing space. Thereafter, the false matches are removed from the putative match sets by using extra local and/or global geometrical constraints. Dense matching from sparse feature correspondences often requires a post-process of transform model estimation, followed by image resampling and inter-polation (warping).</w:t>
      </w:r>
    </w:p>
    <w:p>
      <w:pPr>
        <w:spacing w:after="0" w:line="13" w:lineRule="exact"/>
        <w:rPr>
          <w:sz w:val="20"/>
          <w:szCs w:val="20"/>
          <w:color w:val="auto"/>
        </w:rPr>
      </w:pPr>
    </w:p>
    <w:p>
      <w:pPr>
        <w:jc w:val="both"/>
        <w:ind w:firstLine="227"/>
        <w:spacing w:after="0" w:line="258" w:lineRule="auto"/>
        <w:rPr>
          <w:sz w:val="20"/>
          <w:szCs w:val="20"/>
          <w:color w:val="auto"/>
        </w:rPr>
      </w:pPr>
      <w:r>
        <w:rPr>
          <w:rFonts w:ascii="Times New Roman" w:cs="Times New Roman" w:eastAsia="Times New Roman" w:hAnsi="Times New Roman"/>
          <w:sz w:val="20"/>
          <w:szCs w:val="20"/>
          <w:color w:val="131413"/>
        </w:rPr>
        <w:t>We will separate the learning-based methods from area-and feature-based methods and introduce them in a new sub-section. From the aspect of input data, learning from images and point data are the two main forms in learning-based matching. These methods can achieve better performance for some scenarios compared to the traditional ones. The matching task in 3-D cases is also briefly introduced in this section.</w:t>
      </w:r>
    </w:p>
    <w:p>
      <w:pPr>
        <w:spacing w:after="0" w:line="232"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4.2 Area-Based Matching</w:t>
      </w:r>
    </w:p>
    <w:p>
      <w:pPr>
        <w:spacing w:after="0" w:line="281" w:lineRule="exact"/>
        <w:rPr>
          <w:sz w:val="20"/>
          <w:szCs w:val="20"/>
          <w:color w:val="auto"/>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Area-based methods aim for image registration and estab-lish dense pixel correspondences by directly using the pixel intensity of the entire image. A similarity metric together with an optimization method is in need for geometrical transformation estimation and common area alignment by minimizing the overall dissimilarity between the target and warped moving images. Consequently, several manual simi-larity metrics are frequently used, including correlation-like, domain transformation, and mutual information (MI) meth-ods. The optimization methods and transform models are also required to perform the final registration task (Zitova and Flusser </w:t>
      </w:r>
      <w:hyperlink w:anchor="page57">
        <w:r>
          <w:rPr>
            <w:rFonts w:ascii="Times New Roman" w:cs="Times New Roman" w:eastAsia="Times New Roman" w:hAnsi="Times New Roman"/>
            <w:sz w:val="20"/>
            <w:szCs w:val="20"/>
            <w:color w:val="0000FF"/>
          </w:rPr>
          <w:t>2003</w:t>
        </w:r>
      </w:hyperlink>
      <w:r>
        <w:rPr>
          <w:rFonts w:ascii="Times New Roman" w:cs="Times New Roman" w:eastAsia="Times New Roman" w:hAnsi="Times New Roman"/>
          <w:sz w:val="20"/>
          <w:szCs w:val="20"/>
          <w:color w:val="131413"/>
        </w:rPr>
        <w:t>).</w:t>
      </w:r>
    </w:p>
    <w:p>
      <w:pPr>
        <w:spacing w:after="0" w:line="22"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In the image registration community, correlation-like methods, which are regarded as a classical representative in area-based methods, correspond two images by maximizing the similarities of two sliding windows (Zitova and Flusser </w:t>
      </w:r>
      <w:hyperlink w:anchor="page57">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Li et al.</w:t>
      </w:r>
      <w:r>
        <w:rPr>
          <w:rFonts w:ascii="Times New Roman" w:cs="Times New Roman" w:eastAsia="Times New Roman" w:hAnsi="Times New Roman"/>
          <w:sz w:val="19"/>
          <w:szCs w:val="19"/>
          <w:color w:val="0000FF"/>
        </w:rPr>
        <w:t xml:space="preserve"> </w:t>
      </w:r>
      <w:hyperlink w:anchor="page49">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For example, the maximum correlation</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of wavelet features has been developed for automatic regis-tration (Le Moigne et al. </w:t>
      </w:r>
      <w:hyperlink w:anchor="page49">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 However, this type of method may greatly suffer from the serious image deformations (can only be successfully applied when slight rotation and scaling are presented), windows containing a smooth area without any prominent details, and huge computational burden.</w:t>
      </w:r>
    </w:p>
    <w:p>
      <w:pPr>
        <w:spacing w:after="0" w:line="6" w:lineRule="exact"/>
        <w:rPr>
          <w:rFonts w:ascii="Times New Roman" w:cs="Times New Roman" w:eastAsia="Times New Roman" w:hAnsi="Times New Roman"/>
          <w:sz w:val="19"/>
          <w:szCs w:val="19"/>
          <w:color w:val="0000FF"/>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Domain transformed methods tend to align two images on the basis of converting the original images into another domain, such as phase correlation based on Fourier shift the-orem (Reddy and Chatterji </w:t>
      </w:r>
      <w:hyperlink w:anchor="page52">
        <w:r>
          <w:rPr>
            <w:rFonts w:ascii="Times New Roman" w:cs="Times New Roman" w:eastAsia="Times New Roman" w:hAnsi="Times New Roman"/>
            <w:sz w:val="19"/>
            <w:szCs w:val="19"/>
            <w:color w:val="0000FF"/>
          </w:rPr>
          <w:t>1996</w:t>
        </w:r>
      </w:hyperlink>
      <w:r>
        <w:rPr>
          <w:rFonts w:ascii="Times New Roman" w:cs="Times New Roman" w:eastAsia="Times New Roman" w:hAnsi="Times New Roman"/>
          <w:sz w:val="19"/>
          <w:szCs w:val="19"/>
          <w:color w:val="131413"/>
        </w:rPr>
        <w:t xml:space="preserve">; Liu et al. </w:t>
      </w:r>
      <w:hyperlink w:anchor="page50">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Chen et al.</w:t>
      </w:r>
    </w:p>
    <w:p>
      <w:pPr>
        <w:spacing w:after="0" w:line="20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39"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6" w:name="page17"/>
    <w:bookmarkEnd w:id="16"/>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hyperlink w:anchor="page45">
        <w:r>
          <w:rPr>
            <w:rFonts w:ascii="Times New Roman" w:cs="Times New Roman" w:eastAsia="Times New Roman" w:hAnsi="Times New Roman"/>
            <w:sz w:val="19"/>
            <w:szCs w:val="19"/>
            <w:color w:val="0000FF"/>
          </w:rPr>
          <w:t>1994</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Takita et al.</w:t>
      </w:r>
      <w:r>
        <w:rPr>
          <w:rFonts w:ascii="Times New Roman" w:cs="Times New Roman" w:eastAsia="Times New Roman" w:hAnsi="Times New Roman"/>
          <w:sz w:val="19"/>
          <w:szCs w:val="19"/>
          <w:color w:val="0000FF"/>
        </w:rPr>
        <w:t xml:space="preserve"> </w:t>
      </w:r>
      <w:hyperlink w:anchor="page54">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Foroosh et al.</w:t>
      </w:r>
      <w:r>
        <w:rPr>
          <w:rFonts w:ascii="Times New Roman" w:cs="Times New Roman" w:eastAsia="Times New Roman" w:hAnsi="Times New Roman"/>
          <w:sz w:val="19"/>
          <w:szCs w:val="19"/>
          <w:color w:val="0000FF"/>
        </w:rPr>
        <w:t xml:space="preserve"> </w:t>
      </w:r>
      <w:hyperlink w:anchor="page47">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and Walsh</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transform-based methods (Lazaridis and Petrou </w:t>
      </w:r>
      <w:hyperlink w:anchor="page49">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 xml:space="preserve">; Pan et al. </w:t>
      </w:r>
      <w:hyperlink w:anchor="page52">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Such methods are robust against the correlated and frequency-dependent noise and non-uniform, time vary-ing illumination disturbances. Nevertheless, these methods have some limitations in case of image pairs with signifi-cantly different spectral contents and small overlap area.</w:t>
      </w:r>
    </w:p>
    <w:p>
      <w:pPr>
        <w:spacing w:after="0" w:line="4" w:lineRule="exact"/>
        <w:rPr>
          <w:rFonts w:ascii="Times New Roman" w:cs="Times New Roman" w:eastAsia="Times New Roman" w:hAnsi="Times New Roman"/>
          <w:sz w:val="19"/>
          <w:szCs w:val="19"/>
          <w:color w:val="0000FF"/>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Based on information theory, the MI, such as non-rigid image registration using MI together with B-splines (Klein et al. </w:t>
      </w:r>
      <w:hyperlink w:anchor="page48">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xml:space="preserve">) and conditional MI (Loeckx et al. </w:t>
      </w:r>
      <w:hyperlink w:anchor="page50">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is a mea-surement of statistical dependency between two images and works with the entire image (Maes et al. </w:t>
      </w:r>
      <w:hyperlink w:anchor="page50">
        <w:r>
          <w:rPr>
            <w:rFonts w:ascii="Times New Roman" w:cs="Times New Roman" w:eastAsia="Times New Roman" w:hAnsi="Times New Roman"/>
            <w:sz w:val="19"/>
            <w:szCs w:val="19"/>
            <w:color w:val="0000FF"/>
          </w:rPr>
          <w:t>1997</w:t>
        </w:r>
      </w:hyperlink>
      <w:r>
        <w:rPr>
          <w:rFonts w:ascii="Times New Roman" w:cs="Times New Roman" w:eastAsia="Times New Roman" w:hAnsi="Times New Roman"/>
          <w:sz w:val="19"/>
          <w:szCs w:val="19"/>
          <w:color w:val="131413"/>
        </w:rPr>
        <w:t xml:space="preserve">). Thus, MI is particularly suitable for the registration of multi-modalities (Chen et al. </w:t>
      </w:r>
      <w:hyperlink w:anchor="page45">
        <w:r>
          <w:rPr>
            <w:rFonts w:ascii="Times New Roman" w:cs="Times New Roman" w:eastAsia="Times New Roman" w:hAnsi="Times New Roman"/>
            <w:sz w:val="19"/>
            <w:szCs w:val="19"/>
            <w:color w:val="0000FF"/>
          </w:rPr>
          <w:t>2003a</w:t>
        </w:r>
      </w:hyperlink>
      <w:r>
        <w:rPr>
          <w:rFonts w:ascii="Times New Roman" w:cs="Times New Roman" w:eastAsia="Times New Roman" w:hAnsi="Times New Roman"/>
          <w:sz w:val="19"/>
          <w:szCs w:val="19"/>
          <w:color w:val="131413"/>
        </w:rPr>
        <w:t xml:space="preserve">, </w:t>
      </w:r>
      <w:hyperlink w:anchor="page45">
        <w:r>
          <w:rPr>
            <w:rFonts w:ascii="Times New Roman" w:cs="Times New Roman" w:eastAsia="Times New Roman" w:hAnsi="Times New Roman"/>
            <w:sz w:val="19"/>
            <w:szCs w:val="19"/>
            <w:color w:val="0000FF"/>
          </w:rPr>
          <w:t>b</w:t>
        </w:r>
      </w:hyperlink>
      <w:r>
        <w:rPr>
          <w:rFonts w:ascii="Times New Roman" w:cs="Times New Roman" w:eastAsia="Times New Roman" w:hAnsi="Times New Roman"/>
          <w:sz w:val="19"/>
          <w:szCs w:val="19"/>
          <w:color w:val="131413"/>
        </w:rPr>
        <w:t xml:space="preserve">; Johnson et al. </w:t>
      </w:r>
      <w:hyperlink w:anchor="page48">
        <w:r>
          <w:rPr>
            <w:rFonts w:ascii="Times New Roman" w:cs="Times New Roman" w:eastAsia="Times New Roman" w:hAnsi="Times New Roman"/>
            <w:sz w:val="19"/>
            <w:szCs w:val="19"/>
            <w:color w:val="0000FF"/>
          </w:rPr>
          <w:t>2001</w:t>
        </w:r>
      </w:hyperlink>
      <w:r>
        <w:rPr>
          <w:rFonts w:ascii="Times New Roman" w:cs="Times New Roman" w:eastAsia="Times New Roman" w:hAnsi="Times New Roman"/>
          <w:sz w:val="19"/>
          <w:szCs w:val="19"/>
          <w:color w:val="131413"/>
        </w:rPr>
        <w:t>). Recently, Cao et al. (</w:t>
      </w:r>
      <w:hyperlink w:anchor="page45">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proposed a structure consistency boosting trans-form to enhance the structural similarity in multi-spectral and multi-modal image registration problem, thus avoiding spectral information distortion. However, the MI exhibits difficulty in determining the global maximum of the entire searching space, inevitably reducing its robustness. More-over, optimization methods (e.g., continuous optimization, discrete optimization, and their hybrid form) and transfor-mation models (e.g., rigid, affine, thin plate spline (TPS), elastic body, and diffusion models) are considered suffi-ciently mature. Please refer to Zitova and Flusser (</w:t>
      </w:r>
      <w:hyperlink w:anchor="page57">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Dawn et al. (</w:t>
      </w:r>
      <w:hyperlink w:anchor="page46">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Sotiras et al. (</w:t>
      </w:r>
      <w:hyperlink w:anchor="page53">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and Ferrante and Paragios (</w:t>
      </w:r>
      <w:hyperlink w:anchor="page4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for representative literature and further details.</w:t>
      </w:r>
    </w:p>
    <w:p>
      <w:pPr>
        <w:spacing w:after="0" w:line="12"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The area-based methods are acceptable for medical or remote sensing image registration, which many feature-based methods are not workable anymore because the images often contain less textural details and large variance of image appearance due to the different imaging sensors. However, the area-based methods may greatly suffer from the serious geometrical transformations and local deformations. While deep learning has proven its efficacy, in which the early ones are usually employed as a direct extension of the classical registration framework, and later ones use a reinforcement learning paradigm to iteratively estimate the transformation, even directly estimate the deformative field in an end-to-end manner. The area-based matching with learning strategies will be reviewed in the part of learning-based matching.</w:t>
      </w:r>
    </w:p>
    <w:p>
      <w:pPr>
        <w:spacing w:after="0" w:line="225"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4.3 Graph Matching Methods</w:t>
      </w:r>
    </w:p>
    <w:p>
      <w:pPr>
        <w:spacing w:after="0" w:line="281"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Given the feature points extracted from an image, we can construct a graph by associating each feature point to a node and specifying edges. This procedure naturally pro-vides convenience to investigate the intrinsic structure of image data, especially for the matching problem. By this definition, graph matching (GM) refers to the establishment of node-to-node correspondences between two or multiple graphs. For its importance and fundamental challenge, GM</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 xml:space="preserve">has been a long-standing research area over decades and is still of great interest to researchers. From the problem setting perspective, GM can be divided into two categories, namely, exact and inexact matching. Exact matching methods con-sider GM to be a special case of the graph or subgraph isomorphism problem. It aims to find the bijection of two binary (sub)graphs; consequently, all edges are strictly pre-served </w:t>
      </w:r>
      <w:r>
        <w:rPr>
          <w:rFonts w:ascii="Times New Roman" w:cs="Times New Roman" w:eastAsia="Times New Roman" w:hAnsi="Times New Roman"/>
          <w:sz w:val="19"/>
          <w:szCs w:val="19"/>
          <w:i w:val="1"/>
          <w:iCs w:val="1"/>
          <w:color w:val="131413"/>
        </w:rPr>
        <w:t>babai2018groups,cook2006mining,levi1973note</w:t>
      </w:r>
      <w:r>
        <w:rPr>
          <w:rFonts w:ascii="Times New Roman" w:cs="Times New Roman" w:eastAsia="Times New Roman" w:hAnsi="Times New Roman"/>
          <w:sz w:val="19"/>
          <w:szCs w:val="19"/>
          <w:color w:val="131413"/>
        </w:rPr>
        <w:t>). In fact, this requirement is too strict for real-world tasks like computer vision. Hence researchers often resort to inexact matching with weighted attributes on nodes and edges. Such an approach enjoys good flexibility and utility in practice. Therefore, we primarily concentrate on the review of inexact matching methods in this survey.</w:t>
      </w:r>
    </w:p>
    <w:p>
      <w:pPr>
        <w:spacing w:after="0" w:line="8" w:lineRule="exact"/>
        <w:rPr>
          <w:rFonts w:ascii="Times New Roman" w:cs="Times New Roman" w:eastAsia="Times New Roman" w:hAnsi="Times New Roman"/>
          <w:sz w:val="19"/>
          <w:szCs w:val="19"/>
          <w:color w:val="131413"/>
        </w:rPr>
      </w:pPr>
    </w:p>
    <w:p>
      <w:pPr>
        <w:jc w:val="both"/>
        <w:ind w:firstLine="227"/>
        <w:spacing w:after="0" w:line="248"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To some extent, GM possesses a simple yet general for-mulation of the feature matching problem, which encodes the geometrical cues into the node affinities (first-order rela-tions) and edge affinities (second-order relations) to deduce the true correspondences between two graphs. Aside from the geometrical cues, the high-level information of feature points can also be incorporated in GM (e.g. descriptor similarities as node affinities). This information only serves as a supplemen-tary one and is not necessarily required. In the general and recent form, GM can be formulated as a Quadratic Assign-ment Problem (QAP) (Loiola et al. </w:t>
      </w:r>
      <w:hyperlink w:anchor="page50">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xml:space="preserve">). Although different forms exist in the literature, the main body of research has focused on the Lawler’s QAP (Lawler </w:t>
      </w:r>
      <w:hyperlink w:anchor="page49">
        <w:r>
          <w:rPr>
            <w:rFonts w:ascii="Times New Roman" w:cs="Times New Roman" w:eastAsia="Times New Roman" w:hAnsi="Times New Roman"/>
            <w:sz w:val="19"/>
            <w:szCs w:val="19"/>
            <w:color w:val="0000FF"/>
          </w:rPr>
          <w:t>1963</w:t>
        </w:r>
      </w:hyperlink>
      <w:r>
        <w:rPr>
          <w:rFonts w:ascii="Times New Roman" w:cs="Times New Roman" w:eastAsia="Times New Roman" w:hAnsi="Times New Roman"/>
          <w:sz w:val="19"/>
          <w:szCs w:val="19"/>
          <w:color w:val="131413"/>
        </w:rPr>
        <w:t xml:space="preserve">). Given two graphs </w:t>
      </w:r>
      <w:r>
        <w:rPr>
          <w:rFonts w:ascii="Times New Roman" w:cs="Times New Roman" w:eastAsia="Times New Roman" w:hAnsi="Times New Roman"/>
          <w:sz w:val="19"/>
          <w:szCs w:val="19"/>
          <w:i w:val="1"/>
          <w:iCs w:val="1"/>
          <w:color w:val="131413"/>
        </w:rPr>
        <w:t>G</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w:t>
      </w:r>
      <w:r>
        <w:rPr>
          <w:rFonts w:ascii="Arial" w:cs="Arial" w:eastAsia="Arial" w:hAnsi="Arial"/>
          <w:sz w:val="19"/>
          <w:szCs w:val="19"/>
          <w:i w:val="1"/>
          <w:iCs w:val="1"/>
          <w:color w:val="131413"/>
        </w:rPr>
        <w:t>(</w:t>
      </w:r>
      <w:r>
        <w:rPr>
          <w:rFonts w:ascii="Times New Roman" w:cs="Times New Roman" w:eastAsia="Times New Roman" w:hAnsi="Times New Roman"/>
          <w:sz w:val="19"/>
          <w:szCs w:val="19"/>
          <w:i w:val="1"/>
          <w:iCs w:val="1"/>
          <w:color w:val="131413"/>
        </w:rPr>
        <w:t>V</w:t>
      </w:r>
      <w:r>
        <w:rPr>
          <w:rFonts w:ascii="Times New Roman" w:cs="Times New Roman" w:eastAsia="Times New Roman" w:hAnsi="Times New Roman"/>
          <w:sz w:val="29"/>
          <w:szCs w:val="29"/>
          <w:color w:val="131413"/>
          <w:vertAlign w:val="subscript"/>
        </w:rPr>
        <w:t>1</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E</w:t>
      </w:r>
      <w:r>
        <w:rPr>
          <w:rFonts w:ascii="Times New Roman" w:cs="Times New Roman" w:eastAsia="Times New Roman" w:hAnsi="Times New Roman"/>
          <w:sz w:val="29"/>
          <w:szCs w:val="29"/>
          <w:color w:val="131413"/>
          <w:vertAlign w:val="subscript"/>
        </w:rPr>
        <w:t>1</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and </w:t>
      </w:r>
      <w:r>
        <w:rPr>
          <w:rFonts w:ascii="Times New Roman" w:cs="Times New Roman" w:eastAsia="Times New Roman" w:hAnsi="Times New Roman"/>
          <w:sz w:val="19"/>
          <w:szCs w:val="19"/>
          <w:i w:val="1"/>
          <w:iCs w:val="1"/>
          <w:color w:val="131413"/>
        </w:rPr>
        <w:t>G</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w:t>
      </w:r>
      <w:r>
        <w:rPr>
          <w:rFonts w:ascii="Arial" w:cs="Arial" w:eastAsia="Arial" w:hAnsi="Arial"/>
          <w:sz w:val="19"/>
          <w:szCs w:val="19"/>
          <w:i w:val="1"/>
          <w:iCs w:val="1"/>
          <w:color w:val="131413"/>
        </w:rPr>
        <w:t>(</w:t>
      </w:r>
      <w:r>
        <w:rPr>
          <w:rFonts w:ascii="Times New Roman" w:cs="Times New Roman" w:eastAsia="Times New Roman" w:hAnsi="Times New Roman"/>
          <w:sz w:val="19"/>
          <w:szCs w:val="19"/>
          <w:i w:val="1"/>
          <w:iCs w:val="1"/>
          <w:color w:val="131413"/>
        </w:rPr>
        <w:t>V</w:t>
      </w:r>
      <w:r>
        <w:rPr>
          <w:rFonts w:ascii="Times New Roman" w:cs="Times New Roman" w:eastAsia="Times New Roman" w:hAnsi="Times New Roman"/>
          <w:sz w:val="29"/>
          <w:szCs w:val="29"/>
          <w:color w:val="131413"/>
          <w:vertAlign w:val="subscript"/>
        </w:rPr>
        <w:t>2</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E</w:t>
      </w:r>
      <w:r>
        <w:rPr>
          <w:rFonts w:ascii="Times New Roman" w:cs="Times New Roman" w:eastAsia="Times New Roman" w:hAnsi="Times New Roman"/>
          <w:sz w:val="29"/>
          <w:szCs w:val="29"/>
          <w:color w:val="131413"/>
          <w:vertAlign w:val="subscript"/>
        </w:rPr>
        <w:t>2</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where </w:t>
      </w:r>
      <w:r>
        <w:rPr>
          <w:rFonts w:ascii="Arial" w:cs="Arial" w:eastAsia="Arial" w:hAnsi="Arial"/>
          <w:sz w:val="19"/>
          <w:szCs w:val="19"/>
          <w:color w:val="131413"/>
        </w:rPr>
        <w:t>|</w:t>
      </w:r>
      <w:r>
        <w:rPr>
          <w:rFonts w:ascii="Times New Roman" w:cs="Times New Roman" w:eastAsia="Times New Roman" w:hAnsi="Times New Roman"/>
          <w:sz w:val="19"/>
          <w:szCs w:val="19"/>
          <w:i w:val="1"/>
          <w:iCs w:val="1"/>
          <w:color w:val="131413"/>
        </w:rPr>
        <w:t>V</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 =</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n</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i w:val="1"/>
          <w:iCs w:val="1"/>
          <w:color w:val="131413"/>
        </w:rPr>
        <w:t>V</w:t>
      </w:r>
      <w:r>
        <w:rPr>
          <w:rFonts w:ascii="Times New Roman" w:cs="Times New Roman" w:eastAsia="Times New Roman" w:hAnsi="Times New Roman"/>
          <w:sz w:val="29"/>
          <w:szCs w:val="29"/>
          <w:color w:val="131413"/>
          <w:vertAlign w:val="subscript"/>
        </w:rPr>
        <w:t>2</w:t>
      </w:r>
      <w:r>
        <w:rPr>
          <w:rFonts w:ascii="Arial" w:cs="Arial" w:eastAsia="Arial" w:hAnsi="Arial"/>
          <w:sz w:val="19"/>
          <w:szCs w:val="19"/>
          <w:color w:val="131413"/>
        </w:rPr>
        <w:t xml:space="preserve">| = </w:t>
      </w:r>
      <w:r>
        <w:rPr>
          <w:rFonts w:ascii="Times New Roman" w:cs="Times New Roman" w:eastAsia="Times New Roman" w:hAnsi="Times New Roman"/>
          <w:sz w:val="19"/>
          <w:szCs w:val="19"/>
          <w:i w:val="1"/>
          <w:iCs w:val="1"/>
          <w:color w:val="131413"/>
        </w:rPr>
        <w:t>n</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color w:val="131413"/>
        </w:rPr>
        <w:t>, each node</w:t>
      </w:r>
      <w:r>
        <w:rPr>
          <w:rFonts w:ascii="Arial" w:cs="Arial" w:eastAsia="Arial" w:hAnsi="Arial"/>
          <w:sz w:val="19"/>
          <w:szCs w:val="19"/>
          <w:color w:val="131413"/>
        </w:rPr>
        <w:t xml:space="preserve"> </w:t>
      </w:r>
      <w:r>
        <w:rPr>
          <w:rFonts w:ascii="Arial" w:cs="Arial" w:eastAsia="Arial" w:hAnsi="Arial"/>
          <w:sz w:val="19"/>
          <w:szCs w:val="19"/>
          <w:i w:val="1"/>
          <w:iCs w:val="1"/>
          <w:color w:val="131413"/>
        </w:rPr>
        <w:t>v</w:t>
      </w:r>
      <w:r>
        <w:rPr>
          <w:rFonts w:ascii="Times New Roman" w:cs="Times New Roman" w:eastAsia="Times New Roman" w:hAnsi="Times New Roman"/>
          <w:sz w:val="29"/>
          <w:szCs w:val="29"/>
          <w:i w:val="1"/>
          <w:iCs w:val="1"/>
          <w:color w:val="131413"/>
          <w:vertAlign w:val="subscript"/>
        </w:rPr>
        <w:t>i</w:t>
      </w:r>
      <w:r>
        <w:rPr>
          <w:rFonts w:ascii="Arial" w:cs="Arial" w:eastAsia="Arial" w:hAnsi="Arial"/>
          <w:sz w:val="19"/>
          <w:szCs w:val="19"/>
          <w:color w:val="131413"/>
        </w:rPr>
        <w:t xml:space="preserve"> </w:t>
      </w:r>
      <w:r>
        <w:rPr>
          <w:rFonts w:ascii="Arial Unicode MS" w:cs="Arial Unicode MS" w:eastAsia="Arial Unicode MS" w:hAnsi="Arial Unicode MS"/>
          <w:sz w:val="19"/>
          <w:szCs w:val="19"/>
          <w:color w:val="131413"/>
        </w:rPr>
        <w:t>∈</w:t>
      </w:r>
      <w:r>
        <w:rPr>
          <w:rFonts w:ascii="Arial" w:cs="Arial" w:eastAsia="Arial" w:hAnsi="Arial"/>
          <w:sz w:val="19"/>
          <w:szCs w:val="19"/>
          <w:color w:val="131413"/>
        </w:rPr>
        <w:t xml:space="preserve"> </w:t>
      </w:r>
      <w:r>
        <w:rPr>
          <w:rFonts w:ascii="Times New Roman" w:cs="Times New Roman" w:eastAsia="Times New Roman" w:hAnsi="Times New Roman"/>
          <w:sz w:val="19"/>
          <w:szCs w:val="19"/>
          <w:i w:val="1"/>
          <w:iCs w:val="1"/>
          <w:color w:val="131413"/>
        </w:rPr>
        <w:t>V</w:t>
      </w:r>
      <w:r>
        <w:rPr>
          <w:rFonts w:ascii="Times New Roman" w:cs="Times New Roman" w:eastAsia="Times New Roman" w:hAnsi="Times New Roman"/>
          <w:sz w:val="29"/>
          <w:szCs w:val="29"/>
          <w:color w:val="131413"/>
          <w:vertAlign w:val="subscript"/>
        </w:rPr>
        <w:t>1</w:t>
      </w:r>
      <w:r>
        <w:rPr>
          <w:rFonts w:ascii="Arial" w:cs="Arial" w:eastAsia="Arial" w:hAnsi="Arial"/>
          <w:sz w:val="19"/>
          <w:szCs w:val="19"/>
          <w:color w:val="131413"/>
        </w:rPr>
        <w:t xml:space="preserve"> </w:t>
      </w:r>
      <w:r>
        <w:rPr>
          <w:rFonts w:ascii="Times New Roman" w:cs="Times New Roman" w:eastAsia="Times New Roman" w:hAnsi="Times New Roman"/>
          <w:sz w:val="19"/>
          <w:szCs w:val="19"/>
          <w:color w:val="131413"/>
        </w:rPr>
        <w:t>or</w:t>
      </w:r>
      <w:r>
        <w:rPr>
          <w:rFonts w:ascii="Arial" w:cs="Arial" w:eastAsia="Arial" w:hAnsi="Arial"/>
          <w:sz w:val="19"/>
          <w:szCs w:val="19"/>
          <w:color w:val="131413"/>
        </w:rPr>
        <w:t xml:space="preserve"> </w:t>
      </w:r>
      <w:r>
        <w:rPr>
          <w:rFonts w:ascii="Arial" w:cs="Arial" w:eastAsia="Arial" w:hAnsi="Arial"/>
          <w:sz w:val="19"/>
          <w:szCs w:val="19"/>
          <w:i w:val="1"/>
          <w:iCs w:val="1"/>
          <w:color w:val="131413"/>
        </w:rPr>
        <w:t>v</w:t>
      </w:r>
      <w:r>
        <w:rPr>
          <w:rFonts w:ascii="Arial" w:cs="Arial" w:eastAsia="Arial" w:hAnsi="Arial"/>
          <w:sz w:val="19"/>
          <w:szCs w:val="19"/>
          <w:color w:val="131413"/>
        </w:rPr>
        <w:t xml:space="preserve"> </w:t>
      </w:r>
      <w:r>
        <w:rPr>
          <w:rFonts w:ascii="Times New Roman" w:cs="Times New Roman" w:eastAsia="Times New Roman" w:hAnsi="Times New Roman"/>
          <w:sz w:val="29"/>
          <w:szCs w:val="29"/>
          <w:i w:val="1"/>
          <w:iCs w:val="1"/>
          <w:color w:val="131413"/>
          <w:vertAlign w:val="subscript"/>
        </w:rPr>
        <w:t>j</w:t>
      </w:r>
      <w:r>
        <w:rPr>
          <w:rFonts w:ascii="Arial" w:cs="Arial" w:eastAsia="Arial" w:hAnsi="Arial"/>
          <w:sz w:val="19"/>
          <w:szCs w:val="19"/>
          <w:color w:val="131413"/>
        </w:rPr>
        <w:t xml:space="preserve"> </w:t>
      </w:r>
      <w:r>
        <w:rPr>
          <w:rFonts w:ascii="Arial Unicode MS" w:cs="Arial Unicode MS" w:eastAsia="Arial Unicode MS" w:hAnsi="Arial Unicode MS"/>
          <w:sz w:val="19"/>
          <w:szCs w:val="19"/>
          <w:color w:val="131413"/>
        </w:rPr>
        <w:t>∈</w:t>
      </w:r>
      <w:r>
        <w:rPr>
          <w:rFonts w:ascii="Arial" w:cs="Arial" w:eastAsia="Arial" w:hAnsi="Arial"/>
          <w:sz w:val="19"/>
          <w:szCs w:val="19"/>
          <w:color w:val="131413"/>
        </w:rPr>
        <w:t xml:space="preserve"> </w:t>
      </w:r>
      <w:r>
        <w:rPr>
          <w:rFonts w:ascii="Times New Roman" w:cs="Times New Roman" w:eastAsia="Times New Roman" w:hAnsi="Times New Roman"/>
          <w:sz w:val="19"/>
          <w:szCs w:val="19"/>
          <w:i w:val="1"/>
          <w:iCs w:val="1"/>
          <w:color w:val="131413"/>
        </w:rPr>
        <w:t>V</w:t>
      </w:r>
      <w:r>
        <w:rPr>
          <w:rFonts w:ascii="Times New Roman" w:cs="Times New Roman" w:eastAsia="Times New Roman" w:hAnsi="Times New Roman"/>
          <w:sz w:val="29"/>
          <w:szCs w:val="29"/>
          <w:color w:val="131413"/>
          <w:vertAlign w:val="subscript"/>
        </w:rPr>
        <w:t>2</w:t>
      </w:r>
      <w:r>
        <w:rPr>
          <w:rFonts w:ascii="Arial" w:cs="Arial" w:eastAsia="Arial" w:hAnsi="Arial"/>
          <w:sz w:val="19"/>
          <w:szCs w:val="19"/>
          <w:color w:val="131413"/>
        </w:rPr>
        <w:t xml:space="preserve"> </w:t>
      </w:r>
      <w:r>
        <w:rPr>
          <w:rFonts w:ascii="Times New Roman" w:cs="Times New Roman" w:eastAsia="Times New Roman" w:hAnsi="Times New Roman"/>
          <w:sz w:val="19"/>
          <w:szCs w:val="19"/>
          <w:color w:val="131413"/>
        </w:rPr>
        <w:t>represents a feature</w:t>
      </w:r>
      <w:r>
        <w:rPr>
          <w:rFonts w:ascii="Arial" w:cs="Arial" w:eastAsia="Arial" w:hAnsi="Arial"/>
          <w:sz w:val="19"/>
          <w:szCs w:val="19"/>
          <w:color w:val="131413"/>
        </w:rPr>
        <w:t xml:space="preserve"> </w:t>
      </w:r>
      <w:r>
        <w:rPr>
          <w:rFonts w:ascii="Times New Roman" w:cs="Times New Roman" w:eastAsia="Times New Roman" w:hAnsi="Times New Roman"/>
          <w:sz w:val="19"/>
          <w:szCs w:val="19"/>
          <w:color w:val="131413"/>
        </w:rPr>
        <w:t xml:space="preserve">point, and each edge </w:t>
      </w:r>
      <w:r>
        <w:rPr>
          <w:rFonts w:ascii="Times New Roman" w:cs="Times New Roman" w:eastAsia="Times New Roman" w:hAnsi="Times New Roman"/>
          <w:sz w:val="19"/>
          <w:szCs w:val="19"/>
          <w:i w:val="1"/>
          <w:iCs w:val="1"/>
          <w:color w:val="131413"/>
        </w:rPr>
        <w:t>e</w:t>
      </w:r>
      <w:r>
        <w:rPr>
          <w:rFonts w:ascii="Times New Roman" w:cs="Times New Roman" w:eastAsia="Times New Roman" w:hAnsi="Times New Roman"/>
          <w:sz w:val="29"/>
          <w:szCs w:val="29"/>
          <w:i w:val="1"/>
          <w:iCs w:val="1"/>
          <w:color w:val="131413"/>
          <w:vertAlign w:val="subscript"/>
        </w:rPr>
        <w:t>i</w:t>
      </w:r>
      <w:r>
        <w:rPr>
          <w:rFonts w:ascii="Times New Roman" w:cs="Times New Roman" w:eastAsia="Times New Roman" w:hAnsi="Times New Roman"/>
          <w:sz w:val="19"/>
          <w:szCs w:val="19"/>
          <w:color w:val="131413"/>
        </w:rPr>
        <w:t xml:space="preserve"> </w:t>
      </w:r>
      <w:r>
        <w:rPr>
          <w:rFonts w:ascii="Arial Unicode MS" w:cs="Arial Unicode MS" w:eastAsia="Arial Unicode MS" w:hAnsi="Arial Unicode MS"/>
          <w:sz w:val="19"/>
          <w:szCs w:val="19"/>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E</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 xml:space="preserve"> or </w:t>
      </w:r>
      <w:r>
        <w:rPr>
          <w:rFonts w:ascii="Times New Roman" w:cs="Times New Roman" w:eastAsia="Times New Roman" w:hAnsi="Times New Roman"/>
          <w:sz w:val="19"/>
          <w:szCs w:val="19"/>
          <w:i w:val="1"/>
          <w:iCs w:val="1"/>
          <w:color w:val="131413"/>
        </w:rPr>
        <w:t>e</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29"/>
          <w:szCs w:val="29"/>
          <w:i w:val="1"/>
          <w:iCs w:val="1"/>
          <w:color w:val="131413"/>
          <w:vertAlign w:val="subscript"/>
        </w:rPr>
        <w:t>j</w:t>
      </w:r>
      <w:r>
        <w:rPr>
          <w:rFonts w:ascii="Times New Roman" w:cs="Times New Roman" w:eastAsia="Times New Roman" w:hAnsi="Times New Roman"/>
          <w:sz w:val="19"/>
          <w:szCs w:val="19"/>
          <w:color w:val="131413"/>
        </w:rPr>
        <w:t xml:space="preserve"> </w:t>
      </w:r>
      <w:r>
        <w:rPr>
          <w:rFonts w:ascii="Arial Unicode MS" w:cs="Arial Unicode MS" w:eastAsia="Arial Unicode MS" w:hAnsi="Arial Unicode MS"/>
          <w:sz w:val="19"/>
          <w:szCs w:val="19"/>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E</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color w:val="131413"/>
        </w:rPr>
        <w:t xml:space="preserve"> is defined over a pair of nodes. Without loss of generality we assume </w:t>
      </w:r>
      <w:r>
        <w:rPr>
          <w:rFonts w:ascii="Times New Roman" w:cs="Times New Roman" w:eastAsia="Times New Roman" w:hAnsi="Times New Roman"/>
          <w:sz w:val="19"/>
          <w:szCs w:val="19"/>
          <w:i w:val="1"/>
          <w:iCs w:val="1"/>
          <w:color w:val="131413"/>
        </w:rPr>
        <w:t>n</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n</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color w:val="131413"/>
        </w:rPr>
        <w:t>, Lawler’s QAP formulation of GM then can be written as:</w:t>
      </w:r>
    </w:p>
    <w:p>
      <w:pPr>
        <w:spacing w:after="0" w:line="226"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0"/>
          <w:szCs w:val="20"/>
          <w:color w:val="131413"/>
        </w:rPr>
        <w:t xml:space="preserve">max </w:t>
      </w:r>
      <w:r>
        <w:rPr>
          <w:rFonts w:ascii="Times New Roman" w:cs="Times New Roman" w:eastAsia="Times New Roman" w:hAnsi="Times New Roman"/>
          <w:sz w:val="20"/>
          <w:szCs w:val="20"/>
          <w:i w:val="1"/>
          <w:iCs w:val="1"/>
          <w:color w:val="131413"/>
        </w:rPr>
        <w:t>J</w:t>
      </w:r>
      <w:r>
        <w:rPr>
          <w:rFonts w:ascii="Times New Roman" w:cs="Times New Roman" w:eastAsia="Times New Roman" w:hAnsi="Times New Roman"/>
          <w:sz w:val="20"/>
          <w:szCs w:val="20"/>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vec</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b w:val="1"/>
          <w:bCs w:val="1"/>
          <w:color w:val="131413"/>
        </w:rPr>
        <w:t>K</w:t>
      </w:r>
      <w:r>
        <w:rPr>
          <w:rFonts w:ascii="Times New Roman" w:cs="Times New Roman" w:eastAsia="Times New Roman" w:hAnsi="Times New Roman"/>
          <w:sz w:val="20"/>
          <w:szCs w:val="20"/>
          <w:color w:val="131413"/>
        </w:rPr>
        <w:t>vec</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p>
    <w:p>
      <w:pPr>
        <w:ind w:left="4540"/>
        <w:spacing w:after="0" w:line="196" w:lineRule="auto"/>
        <w:rPr>
          <w:sz w:val="20"/>
          <w:szCs w:val="20"/>
          <w:color w:val="auto"/>
        </w:rPr>
      </w:pPr>
      <w:r>
        <w:rPr>
          <w:rFonts w:ascii="Times New Roman" w:cs="Times New Roman" w:eastAsia="Times New Roman" w:hAnsi="Times New Roman"/>
          <w:sz w:val="10"/>
          <w:szCs w:val="10"/>
          <w:color w:val="131413"/>
        </w:rPr>
        <w:t>(1)</w:t>
      </w:r>
    </w:p>
    <w:p>
      <w:pPr>
        <w:ind w:left="40"/>
        <w:spacing w:after="0" w:line="347" w:lineRule="exact"/>
        <w:rPr>
          <w:sz w:val="20"/>
          <w:szCs w:val="20"/>
          <w:color w:val="auto"/>
        </w:rPr>
      </w:pPr>
      <w:r>
        <w:rPr>
          <w:rFonts w:ascii="Times New Roman" w:cs="Times New Roman" w:eastAsia="Times New Roman" w:hAnsi="Times New Roman"/>
          <w:sz w:val="20"/>
          <w:szCs w:val="20"/>
          <w:i w:val="1"/>
          <w:iCs w:val="1"/>
          <w:color w:val="131413"/>
        </w:rPr>
        <w:t>s</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t</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20"/>
          <w:szCs w:val="20"/>
          <w:i w:val="1"/>
          <w:iCs w:val="1"/>
          <w:color w:val="131413"/>
        </w:rPr>
        <w:t xml:space="preserve"> </w:t>
      </w:r>
      <w:r>
        <w:rPr>
          <w:rFonts w:ascii="Arial Unicode MS" w:cs="Arial Unicode MS" w:eastAsia="Arial Unicode MS" w:hAnsi="Arial Unicode MS"/>
          <w:sz w:val="20"/>
          <w:szCs w:val="20"/>
          <w:color w:val="131413"/>
        </w:rPr>
        <w:t>∈</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0</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1</w:t>
      </w:r>
      <w:r>
        <w:rPr>
          <w:rFonts w:ascii="Arial" w:cs="Arial" w:eastAsia="Arial" w:hAnsi="Arial"/>
          <w:sz w:val="20"/>
          <w:szCs w:val="20"/>
          <w:color w:val="131413"/>
        </w:rPr>
        <w:t>}</w:t>
      </w:r>
      <w:r>
        <w:rPr>
          <w:rFonts w:ascii="Times New Roman" w:cs="Times New Roman" w:eastAsia="Times New Roman" w:hAnsi="Times New Roman"/>
          <w:sz w:val="30"/>
          <w:szCs w:val="30"/>
          <w:i w:val="1"/>
          <w:iCs w:val="1"/>
          <w:color w:val="131413"/>
          <w:vertAlign w:val="superscript"/>
        </w:rPr>
        <w:t>n</w:t>
      </w:r>
      <w:r>
        <w:rPr>
          <w:rFonts w:ascii="Times New Roman" w:cs="Times New Roman" w:eastAsia="Times New Roman" w:hAnsi="Times New Roman"/>
          <w:sz w:val="23"/>
          <w:szCs w:val="23"/>
          <w:color w:val="131413"/>
          <w:vertAlign w:val="superscript"/>
        </w:rPr>
        <w:t>1</w:t>
      </w:r>
      <w:r>
        <w:rPr>
          <w:rFonts w:ascii="Arial" w:cs="Arial" w:eastAsia="Arial" w:hAnsi="Arial"/>
          <w:sz w:val="30"/>
          <w:szCs w:val="30"/>
          <w:color w:val="131413"/>
          <w:vertAlign w:val="superscript"/>
        </w:rPr>
        <w:t>×</w:t>
      </w:r>
      <w:r>
        <w:rPr>
          <w:rFonts w:ascii="Times New Roman" w:cs="Times New Roman" w:eastAsia="Times New Roman" w:hAnsi="Times New Roman"/>
          <w:sz w:val="30"/>
          <w:szCs w:val="30"/>
          <w:i w:val="1"/>
          <w:iCs w:val="1"/>
          <w:color w:val="131413"/>
          <w:vertAlign w:val="superscript"/>
        </w:rPr>
        <w:t>n</w:t>
      </w:r>
      <w:r>
        <w:rPr>
          <w:rFonts w:ascii="Times New Roman" w:cs="Times New Roman" w:eastAsia="Times New Roman" w:hAnsi="Times New Roman"/>
          <w:sz w:val="23"/>
          <w:szCs w:val="23"/>
          <w:color w:val="131413"/>
          <w:vertAlign w:val="superscript"/>
        </w:rPr>
        <w:t>2</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X1</w:t>
      </w:r>
      <w:r>
        <w:rPr>
          <w:rFonts w:ascii="Times New Roman" w:cs="Times New Roman" w:eastAsia="Times New Roman" w:hAnsi="Times New Roman"/>
          <w:sz w:val="30"/>
          <w:szCs w:val="30"/>
          <w:i w:val="1"/>
          <w:iCs w:val="1"/>
          <w:color w:val="131413"/>
          <w:vertAlign w:val="subscript"/>
        </w:rPr>
        <w:t>n</w:t>
      </w:r>
      <w:r>
        <w:rPr>
          <w:rFonts w:ascii="Times New Roman" w:cs="Times New Roman" w:eastAsia="Times New Roman" w:hAnsi="Times New Roman"/>
          <w:sz w:val="23"/>
          <w:szCs w:val="23"/>
          <w:color w:val="131413"/>
          <w:vertAlign w:val="subscript"/>
        </w:rPr>
        <w:t>2</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1</w:t>
      </w:r>
      <w:r>
        <w:rPr>
          <w:rFonts w:ascii="Times New Roman" w:cs="Times New Roman" w:eastAsia="Times New Roman" w:hAnsi="Times New Roman"/>
          <w:sz w:val="30"/>
          <w:szCs w:val="30"/>
          <w:i w:val="1"/>
          <w:iCs w:val="1"/>
          <w:color w:val="131413"/>
          <w:vertAlign w:val="subscript"/>
        </w:rPr>
        <w:t>n</w:t>
      </w:r>
      <w:r>
        <w:rPr>
          <w:rFonts w:ascii="Times New Roman" w:cs="Times New Roman" w:eastAsia="Times New Roman" w:hAnsi="Times New Roman"/>
          <w:sz w:val="23"/>
          <w:szCs w:val="23"/>
          <w:color w:val="131413"/>
          <w:vertAlign w:val="subscript"/>
        </w:rPr>
        <w:t>1</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X  1</w:t>
      </w:r>
      <w:r>
        <w:rPr>
          <w:rFonts w:ascii="Times New Roman" w:cs="Times New Roman" w:eastAsia="Times New Roman" w:hAnsi="Times New Roman"/>
          <w:sz w:val="30"/>
          <w:szCs w:val="30"/>
          <w:i w:val="1"/>
          <w:iCs w:val="1"/>
          <w:color w:val="131413"/>
          <w:vertAlign w:val="subscript"/>
        </w:rPr>
        <w:t>n</w:t>
      </w:r>
      <w:r>
        <w:rPr>
          <w:rFonts w:ascii="Times New Roman" w:cs="Times New Roman" w:eastAsia="Times New Roman" w:hAnsi="Times New Roman"/>
          <w:sz w:val="23"/>
          <w:szCs w:val="23"/>
          <w:color w:val="131413"/>
          <w:vertAlign w:val="subscript"/>
        </w:rPr>
        <w:t>1</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1</w:t>
      </w:r>
      <w:r>
        <w:rPr>
          <w:rFonts w:ascii="Times New Roman" w:cs="Times New Roman" w:eastAsia="Times New Roman" w:hAnsi="Times New Roman"/>
          <w:sz w:val="30"/>
          <w:szCs w:val="30"/>
          <w:i w:val="1"/>
          <w:iCs w:val="1"/>
          <w:color w:val="131413"/>
          <w:vertAlign w:val="subscript"/>
        </w:rPr>
        <w:t>n</w:t>
      </w:r>
      <w:r>
        <w:rPr>
          <w:rFonts w:ascii="Times New Roman" w:cs="Times New Roman" w:eastAsia="Times New Roman" w:hAnsi="Times New Roman"/>
          <w:sz w:val="23"/>
          <w:szCs w:val="23"/>
          <w:color w:val="131413"/>
          <w:vertAlign w:val="subscript"/>
        </w:rPr>
        <w:t>2</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w:t>
      </w:r>
    </w:p>
    <w:p>
      <w:pPr>
        <w:spacing w:after="0" w:line="138" w:lineRule="exact"/>
        <w:rPr>
          <w:sz w:val="20"/>
          <w:szCs w:val="20"/>
          <w:color w:val="auto"/>
        </w:rPr>
      </w:pPr>
    </w:p>
    <w:p>
      <w:pPr>
        <w:jc w:val="both"/>
        <w:spacing w:after="0" w:line="248" w:lineRule="exact"/>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131413"/>
        </w:rPr>
        <w:t xml:space="preserve">where </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20"/>
          <w:szCs w:val="20"/>
          <w:color w:val="131413"/>
        </w:rPr>
        <w:t xml:space="preserve"> denotes the permutation matrix, i.e. </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30"/>
          <w:szCs w:val="30"/>
          <w:i w:val="1"/>
          <w:iCs w:val="1"/>
          <w:color w:val="131413"/>
          <w:vertAlign w:val="subscript"/>
        </w:rPr>
        <w:t>i j</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1 indi-cates that node </w:t>
      </w:r>
      <w:r>
        <w:rPr>
          <w:rFonts w:ascii="Arial" w:cs="Arial" w:eastAsia="Arial" w:hAnsi="Arial"/>
          <w:sz w:val="20"/>
          <w:szCs w:val="20"/>
          <w:i w:val="1"/>
          <w:iCs w:val="1"/>
          <w:color w:val="131413"/>
        </w:rPr>
        <w:t>v</w:t>
      </w:r>
      <w:r>
        <w:rPr>
          <w:rFonts w:ascii="Times New Roman" w:cs="Times New Roman" w:eastAsia="Times New Roman" w:hAnsi="Times New Roman"/>
          <w:sz w:val="30"/>
          <w:szCs w:val="30"/>
          <w:i w:val="1"/>
          <w:iCs w:val="1"/>
          <w:color w:val="131413"/>
          <w:vertAlign w:val="subscript"/>
        </w:rPr>
        <w:t>i</w:t>
      </w:r>
      <w:r>
        <w:rPr>
          <w:rFonts w:ascii="Times New Roman" w:cs="Times New Roman" w:eastAsia="Times New Roman" w:hAnsi="Times New Roman"/>
          <w:sz w:val="20"/>
          <w:szCs w:val="20"/>
          <w:color w:val="131413"/>
        </w:rPr>
        <w:t xml:space="preserve"> </w:t>
      </w:r>
      <w:r>
        <w:rPr>
          <w:rFonts w:ascii="Arial Unicode MS" w:cs="Arial Unicode MS" w:eastAsia="Arial Unicode MS" w:hAnsi="Arial Unicode MS"/>
          <w:sz w:val="20"/>
          <w:szCs w:val="20"/>
          <w:color w:val="131413"/>
        </w:rPr>
        <w:t>∈</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i w:val="1"/>
          <w:iCs w:val="1"/>
          <w:color w:val="131413"/>
        </w:rPr>
        <w:t>V</w:t>
      </w:r>
      <w:r>
        <w:rPr>
          <w:rFonts w:ascii="Times New Roman" w:cs="Times New Roman" w:eastAsia="Times New Roman" w:hAnsi="Times New Roman"/>
          <w:sz w:val="30"/>
          <w:szCs w:val="30"/>
          <w:color w:val="131413"/>
          <w:vertAlign w:val="subscript"/>
        </w:rPr>
        <w:t>1</w:t>
      </w:r>
      <w:r>
        <w:rPr>
          <w:rFonts w:ascii="Times New Roman" w:cs="Times New Roman" w:eastAsia="Times New Roman" w:hAnsi="Times New Roman"/>
          <w:sz w:val="20"/>
          <w:szCs w:val="20"/>
          <w:color w:val="131413"/>
        </w:rPr>
        <w:t xml:space="preserve"> corresponds to node </w:t>
      </w:r>
      <w:r>
        <w:rPr>
          <w:rFonts w:ascii="Arial" w:cs="Arial" w:eastAsia="Arial" w:hAnsi="Arial"/>
          <w:sz w:val="20"/>
          <w:szCs w:val="20"/>
          <w:i w:val="1"/>
          <w:iCs w:val="1"/>
          <w:color w:val="131413"/>
        </w:rPr>
        <w:t>v</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30"/>
          <w:szCs w:val="30"/>
          <w:i w:val="1"/>
          <w:iCs w:val="1"/>
          <w:color w:val="131413"/>
          <w:vertAlign w:val="subscript"/>
        </w:rPr>
        <w:t>j</w:t>
      </w:r>
      <w:r>
        <w:rPr>
          <w:rFonts w:ascii="Times New Roman" w:cs="Times New Roman" w:eastAsia="Times New Roman" w:hAnsi="Times New Roman"/>
          <w:sz w:val="20"/>
          <w:szCs w:val="20"/>
          <w:color w:val="131413"/>
        </w:rPr>
        <w:t xml:space="preserve"> </w:t>
      </w:r>
      <w:r>
        <w:rPr>
          <w:rFonts w:ascii="Arial Unicode MS" w:cs="Arial Unicode MS" w:eastAsia="Arial Unicode MS" w:hAnsi="Arial Unicode MS"/>
          <w:sz w:val="20"/>
          <w:szCs w:val="20"/>
          <w:color w:val="131413"/>
        </w:rPr>
        <w:t>∈</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i w:val="1"/>
          <w:iCs w:val="1"/>
          <w:color w:val="131413"/>
        </w:rPr>
        <w:t>V</w:t>
      </w:r>
      <w:r>
        <w:rPr>
          <w:rFonts w:ascii="Times New Roman" w:cs="Times New Roman" w:eastAsia="Times New Roman" w:hAnsi="Times New Roman"/>
          <w:sz w:val="30"/>
          <w:szCs w:val="30"/>
          <w:color w:val="131413"/>
          <w:vertAlign w:val="subscript"/>
        </w:rPr>
        <w:t>2</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30"/>
          <w:szCs w:val="30"/>
          <w:i w:val="1"/>
          <w:iCs w:val="1"/>
          <w:color w:val="131413"/>
          <w:vertAlign w:val="subscript"/>
        </w:rPr>
        <w:t>i j</w:t>
      </w:r>
      <w:r>
        <w:rPr>
          <w:rFonts w:ascii="Times New Roman" w:cs="Times New Roman" w:eastAsia="Times New Roman" w:hAnsi="Times New Roman"/>
          <w:sz w:val="20"/>
          <w:szCs w:val="20"/>
          <w:b w:val="1"/>
          <w:b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b w:val="1"/>
          <w:bCs w:val="1"/>
          <w:color w:val="131413"/>
        </w:rPr>
        <w:t xml:space="preserve"> </w:t>
      </w:r>
      <w:r>
        <w:rPr>
          <w:rFonts w:ascii="Times New Roman" w:cs="Times New Roman" w:eastAsia="Times New Roman" w:hAnsi="Times New Roman"/>
          <w:sz w:val="20"/>
          <w:szCs w:val="20"/>
          <w:color w:val="131413"/>
        </w:rPr>
        <w:t>0 otherwise, vec</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 xml:space="preserve"> </w:t>
      </w:r>
      <w:r>
        <w:rPr>
          <w:rFonts w:ascii="Times New Roman" w:cs="Times New Roman" w:eastAsia="Times New Roman" w:hAnsi="Times New Roman"/>
          <w:sz w:val="20"/>
          <w:szCs w:val="20"/>
          <w:color w:val="131413"/>
        </w:rPr>
        <w:t xml:space="preserve">denotes the column-wise vector-ization of </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b w:val="1"/>
          <w:bCs w:val="1"/>
          <w:color w:val="131413"/>
        </w:rPr>
        <w:t>1</w:t>
      </w:r>
      <w:r>
        <w:rPr>
          <w:rFonts w:ascii="Times New Roman" w:cs="Times New Roman" w:eastAsia="Times New Roman" w:hAnsi="Times New Roman"/>
          <w:sz w:val="30"/>
          <w:szCs w:val="30"/>
          <w:i w:val="1"/>
          <w:iCs w:val="1"/>
          <w:color w:val="131413"/>
          <w:vertAlign w:val="subscript"/>
        </w:rPr>
        <w:t>n</w:t>
      </w:r>
      <w:r>
        <w:rPr>
          <w:rFonts w:ascii="Times New Roman" w:cs="Times New Roman" w:eastAsia="Times New Roman" w:hAnsi="Times New Roman"/>
          <w:sz w:val="23"/>
          <w:szCs w:val="23"/>
          <w:color w:val="131413"/>
          <w:vertAlign w:val="subscript"/>
        </w:rPr>
        <w:t>1</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b w:val="1"/>
          <w:bCs w:val="1"/>
          <w:color w:val="131413"/>
        </w:rPr>
        <w:t>1</w:t>
      </w:r>
      <w:r>
        <w:rPr>
          <w:rFonts w:ascii="Times New Roman" w:cs="Times New Roman" w:eastAsia="Times New Roman" w:hAnsi="Times New Roman"/>
          <w:sz w:val="30"/>
          <w:szCs w:val="30"/>
          <w:i w:val="1"/>
          <w:iCs w:val="1"/>
          <w:color w:val="131413"/>
          <w:vertAlign w:val="subscript"/>
        </w:rPr>
        <w:t>n</w:t>
      </w:r>
      <w:r>
        <w:rPr>
          <w:rFonts w:ascii="Times New Roman" w:cs="Times New Roman" w:eastAsia="Times New Roman" w:hAnsi="Times New Roman"/>
          <w:sz w:val="23"/>
          <w:szCs w:val="23"/>
          <w:color w:val="131413"/>
          <w:vertAlign w:val="subscript"/>
        </w:rPr>
        <w:t>2</w:t>
      </w:r>
      <w:r>
        <w:rPr>
          <w:rFonts w:ascii="Times New Roman" w:cs="Times New Roman" w:eastAsia="Times New Roman" w:hAnsi="Times New Roman"/>
          <w:sz w:val="20"/>
          <w:szCs w:val="20"/>
          <w:color w:val="131413"/>
        </w:rPr>
        <w:t xml:space="preserve"> respectively denote the column vectors of all ones, </w:t>
      </w:r>
      <w:r>
        <w:rPr>
          <w:rFonts w:ascii="Times New Roman" w:cs="Times New Roman" w:eastAsia="Times New Roman" w:hAnsi="Times New Roman"/>
          <w:sz w:val="20"/>
          <w:szCs w:val="20"/>
          <w:b w:val="1"/>
          <w:bCs w:val="1"/>
          <w:color w:val="131413"/>
        </w:rPr>
        <w:t>K</w:t>
      </w:r>
      <w:r>
        <w:rPr>
          <w:rFonts w:ascii="Times New Roman" w:cs="Times New Roman" w:eastAsia="Times New Roman" w:hAnsi="Times New Roman"/>
          <w:sz w:val="20"/>
          <w:szCs w:val="20"/>
          <w:color w:val="131413"/>
        </w:rPr>
        <w:t xml:space="preserve"> denotes the affinity matrix, whose diagonal and non-diagonal entries encode the first-order and second-order edge affinities between the two graphs. No universal approach can be utilized to construct the affinity matrix; however, a simple strategy is to use the similarities of feature descriptors [e.g. Shape Context (Belongie et al. </w:t>
      </w:r>
      <w:hyperlink w:anchor="page44">
        <w:r>
          <w:rPr>
            <w:rFonts w:ascii="Times New Roman" w:cs="Times New Roman" w:eastAsia="Times New Roman" w:hAnsi="Times New Roman"/>
            <w:sz w:val="20"/>
            <w:szCs w:val="20"/>
            <w:color w:val="0000FF"/>
          </w:rPr>
          <w:t>2001</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and differences of edge length to determine node and</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edge affinities.</w:t>
      </w:r>
    </w:p>
    <w:p>
      <w:pPr>
        <w:spacing w:after="0" w:line="41" w:lineRule="exact"/>
        <w:rPr>
          <w:sz w:val="20"/>
          <w:szCs w:val="20"/>
          <w:color w:val="auto"/>
        </w:rPr>
      </w:pPr>
    </w:p>
    <w:p>
      <w:pPr>
        <w:jc w:val="both"/>
        <w:ind w:firstLine="227"/>
        <w:spacing w:after="0" w:line="254" w:lineRule="auto"/>
        <w:rPr>
          <w:sz w:val="20"/>
          <w:szCs w:val="20"/>
          <w:color w:val="auto"/>
        </w:rPr>
      </w:pPr>
      <w:r>
        <w:rPr>
          <w:rFonts w:ascii="Times New Roman" w:cs="Times New Roman" w:eastAsia="Times New Roman" w:hAnsi="Times New Roman"/>
          <w:sz w:val="20"/>
          <w:szCs w:val="20"/>
          <w:color w:val="131413"/>
        </w:rPr>
        <w:t>The Koopmans–Beckmann’s QAP is another popular for-mulation. The form is different from Lawler’s QAP as expressed as:</w:t>
      </w:r>
    </w:p>
    <w:p>
      <w:pPr>
        <w:spacing w:after="0" w:line="160" w:lineRule="exact"/>
        <w:rPr>
          <w:sz w:val="20"/>
          <w:szCs w:val="20"/>
          <w:color w:val="auto"/>
        </w:rPr>
      </w:pPr>
    </w:p>
    <w:tbl>
      <w:tblPr>
        <w:tblLayout w:type="fixed"/>
        <w:tblInd w:w="20" w:type="dxa"/>
        <w:tblCellMar>
          <w:top w:w="0" w:type="dxa"/>
          <w:left w:w="0" w:type="dxa"/>
          <w:bottom w:w="0" w:type="dxa"/>
          <w:right w:w="0" w:type="dxa"/>
        </w:tblCellMar>
      </w:tblPr>
      <w:tr>
        <w:trPr>
          <w:trHeight w:val="455"/>
        </w:trPr>
        <w:tc>
          <w:tcPr>
            <w:tcW w:w="3680" w:type="dxa"/>
            <w:vAlign w:val="bottom"/>
          </w:tcPr>
          <w:p>
            <w:pPr>
              <w:spacing w:after="0"/>
              <w:rPr>
                <w:sz w:val="20"/>
                <w:szCs w:val="20"/>
                <w:color w:val="auto"/>
              </w:rPr>
            </w:pPr>
            <w:r>
              <w:rPr>
                <w:rFonts w:ascii="Times New Roman" w:cs="Times New Roman" w:eastAsia="Times New Roman" w:hAnsi="Times New Roman"/>
                <w:sz w:val="20"/>
                <w:szCs w:val="20"/>
                <w:i w:val="1"/>
                <w:iCs w:val="1"/>
                <w:color w:val="131413"/>
              </w:rPr>
              <w:t xml:space="preserve">J </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tr</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K</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30"/>
                <w:szCs w:val="30"/>
                <w:i w:val="1"/>
                <w:iCs w:val="1"/>
                <w:color w:val="131413"/>
                <w:vertAlign w:val="subscript"/>
              </w:rPr>
              <w:t>p</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tr</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A</w:t>
            </w:r>
            <w:r>
              <w:rPr>
                <w:rFonts w:ascii="Times New Roman" w:cs="Times New Roman" w:eastAsia="Times New Roman" w:hAnsi="Times New Roman"/>
                <w:sz w:val="30"/>
                <w:szCs w:val="30"/>
                <w:color w:val="131413"/>
                <w:vertAlign w:val="subscript"/>
              </w:rPr>
              <w:t>1</w:t>
            </w:r>
            <w:r>
              <w:rPr>
                <w:rFonts w:ascii="Times New Roman" w:cs="Times New Roman" w:eastAsia="Times New Roman" w:hAnsi="Times New Roman"/>
                <w:sz w:val="20"/>
                <w:szCs w:val="20"/>
                <w:b w:val="1"/>
                <w:bCs w:val="1"/>
                <w:color w:val="131413"/>
              </w:rPr>
              <w:t>XA</w:t>
            </w:r>
            <w:r>
              <w:rPr>
                <w:rFonts w:ascii="Times New Roman" w:cs="Times New Roman" w:eastAsia="Times New Roman" w:hAnsi="Times New Roman"/>
                <w:sz w:val="30"/>
                <w:szCs w:val="30"/>
                <w:color w:val="131413"/>
                <w:vertAlign w:val="subscript"/>
              </w:rPr>
              <w:t>2</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w:t>
            </w:r>
          </w:p>
        </w:tc>
        <w:tc>
          <w:tcPr>
            <w:tcW w:w="1060" w:type="dxa"/>
            <w:vAlign w:val="bottom"/>
          </w:tcPr>
          <w:p>
            <w:pPr>
              <w:jc w:val="right"/>
              <w:spacing w:after="0"/>
              <w:rPr>
                <w:sz w:val="20"/>
                <w:szCs w:val="20"/>
                <w:color w:val="auto"/>
              </w:rPr>
            </w:pPr>
            <w:r>
              <w:rPr>
                <w:rFonts w:ascii="Times New Roman" w:cs="Times New Roman" w:eastAsia="Times New Roman" w:hAnsi="Times New Roman"/>
                <w:sz w:val="20"/>
                <w:szCs w:val="20"/>
                <w:color w:val="131413"/>
              </w:rPr>
              <w:t>(2)</w:t>
            </w:r>
          </w:p>
        </w:tc>
      </w:tr>
    </w:tbl>
    <w:p>
      <w:pPr>
        <w:spacing w:after="0" w:line="119"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7" w:name="page18"/>
    <w:bookmarkEnd w:id="17"/>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254" w:lineRule="exact"/>
        <w:rPr>
          <w:sz w:val="20"/>
          <w:szCs w:val="20"/>
          <w:color w:val="auto"/>
        </w:rPr>
      </w:pPr>
    </w:p>
    <w:p>
      <w:pPr>
        <w:jc w:val="both"/>
        <w:spacing w:after="0" w:line="24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where </w:t>
      </w:r>
      <w:r>
        <w:rPr>
          <w:rFonts w:ascii="Times New Roman" w:cs="Times New Roman" w:eastAsia="Times New Roman" w:hAnsi="Times New Roman"/>
          <w:sz w:val="19"/>
          <w:szCs w:val="19"/>
          <w:b w:val="1"/>
          <w:bCs w:val="1"/>
          <w:color w:val="131413"/>
        </w:rPr>
        <w:t>A</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 xml:space="preserve"> and </w:t>
      </w:r>
      <w:r>
        <w:rPr>
          <w:rFonts w:ascii="Times New Roman" w:cs="Times New Roman" w:eastAsia="Times New Roman" w:hAnsi="Times New Roman"/>
          <w:sz w:val="19"/>
          <w:szCs w:val="19"/>
          <w:b w:val="1"/>
          <w:bCs w:val="1"/>
          <w:color w:val="131413"/>
        </w:rPr>
        <w:t>A</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color w:val="131413"/>
        </w:rPr>
        <w:t xml:space="preserve"> are the weighted adjacency matrices of the two graphs, respectively, and </w:t>
      </w:r>
      <w:r>
        <w:rPr>
          <w:rFonts w:ascii="Times New Roman" w:cs="Times New Roman" w:eastAsia="Times New Roman" w:hAnsi="Times New Roman"/>
          <w:sz w:val="19"/>
          <w:szCs w:val="19"/>
          <w:b w:val="1"/>
          <w:bCs w:val="1"/>
          <w:color w:val="131413"/>
        </w:rPr>
        <w:t>K</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29"/>
          <w:szCs w:val="29"/>
          <w:i w:val="1"/>
          <w:iCs w:val="1"/>
          <w:color w:val="131413"/>
          <w:vertAlign w:val="subscript"/>
        </w:rPr>
        <w:t>p</w:t>
      </w:r>
      <w:r>
        <w:rPr>
          <w:rFonts w:ascii="Times New Roman" w:cs="Times New Roman" w:eastAsia="Times New Roman" w:hAnsi="Times New Roman"/>
          <w:sz w:val="19"/>
          <w:szCs w:val="19"/>
          <w:color w:val="131413"/>
        </w:rPr>
        <w:t xml:space="preserve"> is the node affinity matrix. In Zhou and De la Torre (</w:t>
      </w:r>
      <w:hyperlink w:anchor="page5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the relation between Koopmans–Beckmann’s and Lawler’s QAP has been inves-tigated, which reveals that Koopmans–Beckmann’s QAP can be regarded as a special case of Lawler’s.</w:t>
      </w:r>
    </w:p>
    <w:p>
      <w:pPr>
        <w:spacing w:after="0" w:line="28" w:lineRule="exact"/>
        <w:rPr>
          <w:sz w:val="20"/>
          <w:szCs w:val="20"/>
          <w:color w:val="auto"/>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 xml:space="preserve">The GM problem is translated into finding the optimal one-to-one correspondences </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19"/>
          <w:szCs w:val="19"/>
          <w:color w:val="131413"/>
        </w:rPr>
        <w:t xml:space="preserve"> that maximizes the overall affinity score </w:t>
      </w:r>
      <w:r>
        <w:rPr>
          <w:rFonts w:ascii="Times New Roman" w:cs="Times New Roman" w:eastAsia="Times New Roman" w:hAnsi="Times New Roman"/>
          <w:sz w:val="19"/>
          <w:szCs w:val="19"/>
          <w:i w:val="1"/>
          <w:iCs w:val="1"/>
          <w:color w:val="131413"/>
        </w:rPr>
        <w:t>J</w:t>
      </w:r>
      <w:r>
        <w:rPr>
          <w:rFonts w:ascii="Times New Roman" w:cs="Times New Roman" w:eastAsia="Times New Roman" w:hAnsi="Times New Roman"/>
          <w:sz w:val="19"/>
          <w:szCs w:val="19"/>
          <w:color w:val="131413"/>
        </w:rPr>
        <w:t xml:space="preserve"> </w:t>
      </w:r>
      <w:r>
        <w:rPr>
          <w:rFonts w:ascii="Arial" w:cs="Arial" w:eastAsia="Arial" w:hAnsi="Arial"/>
          <w:sz w:val="19"/>
          <w:szCs w:val="19"/>
          <w:i w:val="1"/>
          <w:iCs w:val="1"/>
          <w:color w:val="131413"/>
        </w:rPr>
        <w:t>(</w:t>
      </w:r>
      <w:r>
        <w:rPr>
          <w:rFonts w:ascii="Times New Roman" w:cs="Times New Roman" w:eastAsia="Times New Roman" w:hAnsi="Times New Roman"/>
          <w:sz w:val="19"/>
          <w:szCs w:val="19"/>
          <w:b w:val="1"/>
          <w:bCs w:val="1"/>
          <w:color w:val="131413"/>
        </w:rPr>
        <w:t>X</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As a combinatorial QAP problem in general, GM is known to be NP-hard. Most methods relax the stringent constraints and provide approximate solutions in an affordable over head. In this regard, many relaxation strategies are introduced in the literature, thereby leading to a variety of GM solvers. In the following, we briefly review the influential ones through the development course of GM.</w:t>
      </w: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b w:val="1"/>
          <w:bCs w:val="1"/>
          <w:color w:val="131413"/>
        </w:rPr>
        <w:t>4.3.1 Spectral Relaxations</w:t>
      </w:r>
    </w:p>
    <w:p>
      <w:pPr>
        <w:spacing w:after="0" w:line="282" w:lineRule="exact"/>
        <w:rPr>
          <w:sz w:val="20"/>
          <w:szCs w:val="20"/>
          <w:color w:val="auto"/>
        </w:rPr>
      </w:pPr>
    </w:p>
    <w:p>
      <w:pPr>
        <w:jc w:val="both"/>
        <w:spacing w:after="0" w:line="248"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The first group of methods follow a strategy of spectral relax-ation. Leordeanu and Hebert (</w:t>
      </w:r>
      <w:hyperlink w:anchor="page4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proposed to replace the one-to-one mapping constraint and the binary constraint by constraining vec</w:t>
      </w:r>
      <w:r>
        <w:rPr>
          <w:rFonts w:ascii="Arial" w:cs="Arial" w:eastAsia="Arial" w:hAnsi="Arial"/>
          <w:sz w:val="19"/>
          <w:szCs w:val="19"/>
          <w:i w:val="1"/>
          <w:iCs w:val="1"/>
          <w:color w:val="131413"/>
        </w:rPr>
        <w:t>(</w:t>
      </w:r>
      <w:r>
        <w:rPr>
          <w:rFonts w:ascii="Times New Roman" w:cs="Times New Roman" w:eastAsia="Times New Roman" w:hAnsi="Times New Roman"/>
          <w:sz w:val="19"/>
          <w:szCs w:val="19"/>
          <w:b w:val="1"/>
          <w:bCs w:val="1"/>
          <w:color w:val="131413"/>
        </w:rPr>
        <w:t>X</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29"/>
          <w:szCs w:val="29"/>
          <w:color w:val="131413"/>
          <w:vertAlign w:val="superscript"/>
        </w:rPr>
        <w:t>2</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1. In this case, the solution </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19"/>
          <w:szCs w:val="19"/>
          <w:color w:val="131413"/>
        </w:rPr>
        <w:t xml:space="preserve"> can be obtained by solving an eigenvector problem. Each element in </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19"/>
          <w:szCs w:val="19"/>
          <w:color w:val="131413"/>
        </w:rPr>
        <w:t xml:space="preserve"> is interpreted as the association of one corre-spondence with the optimal cluster (true correspondences). A discretization strategy is used to enforce the mapping con-straints. The idea was later improved by Cour et al. (</w:t>
      </w:r>
      <w:hyperlink w:anchor="page46">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who explicitly considered enforcing the one-to-one map-ping constraint to achieve tighter relaxation. This method can also be solved in closed forms as an eigenvector prob-lem. Liu and Yan (</w:t>
      </w:r>
      <w:hyperlink w:anchor="page50">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proposed to detect multiple visual patterns by using a </w:t>
      </w:r>
      <w:r>
        <w:rPr>
          <w:rFonts w:ascii="Times New Roman" w:cs="Times New Roman" w:eastAsia="Times New Roman" w:hAnsi="Times New Roman"/>
          <w:sz w:val="19"/>
          <w:szCs w:val="19"/>
          <w:i w:val="1"/>
          <w:iCs w:val="1"/>
          <w:color w:val="131413"/>
        </w:rPr>
        <w:t>l</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-norm-based spectral relaxation tech-nique, i.e. constraining vec</w:t>
      </w:r>
      <w:r>
        <w:rPr>
          <w:rFonts w:ascii="Arial" w:cs="Arial" w:eastAsia="Arial" w:hAnsi="Arial"/>
          <w:sz w:val="19"/>
          <w:szCs w:val="19"/>
          <w:i w:val="1"/>
          <w:iCs w:val="1"/>
          <w:color w:val="131413"/>
        </w:rPr>
        <w:t>(</w:t>
      </w:r>
      <w:r>
        <w:rPr>
          <w:rFonts w:ascii="Times New Roman" w:cs="Times New Roman" w:eastAsia="Times New Roman" w:hAnsi="Times New Roman"/>
          <w:sz w:val="19"/>
          <w:szCs w:val="19"/>
          <w:b w:val="1"/>
          <w:bCs w:val="1"/>
          <w:color w:val="131413"/>
        </w:rPr>
        <w:t>X</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1. The solution can be efficiently obtained by replicator equation from evolution-ary game theory. Jiang et al. (</w:t>
      </w:r>
      <w:hyperlink w:anchor="page48">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presented a non-negative matrix factorization technique, which extends the constraint as vec</w:t>
      </w:r>
      <w:r>
        <w:rPr>
          <w:rFonts w:ascii="Arial" w:cs="Arial" w:eastAsia="Arial" w:hAnsi="Arial"/>
          <w:sz w:val="19"/>
          <w:szCs w:val="19"/>
          <w:i w:val="1"/>
          <w:iCs w:val="1"/>
          <w:color w:val="131413"/>
        </w:rPr>
        <w:t>(</w:t>
      </w:r>
      <w:r>
        <w:rPr>
          <w:rFonts w:ascii="Times New Roman" w:cs="Times New Roman" w:eastAsia="Times New Roman" w:hAnsi="Times New Roman"/>
          <w:sz w:val="19"/>
          <w:szCs w:val="19"/>
          <w:b w:val="1"/>
          <w:bCs w:val="1"/>
          <w:color w:val="131413"/>
        </w:rPr>
        <w:t>X</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29"/>
          <w:szCs w:val="29"/>
          <w:i w:val="1"/>
          <w:iCs w:val="1"/>
          <w:color w:val="131413"/>
          <w:vertAlign w:val="subscript"/>
        </w:rPr>
        <w:t>p</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1</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p</w:t>
      </w:r>
      <w:r>
        <w:rPr>
          <w:rFonts w:ascii="Times New Roman" w:cs="Times New Roman" w:eastAsia="Times New Roman" w:hAnsi="Times New Roman"/>
          <w:sz w:val="19"/>
          <w:szCs w:val="19"/>
          <w:color w:val="131413"/>
        </w:rPr>
        <w:t xml:space="preserve"> </w:t>
      </w:r>
      <w:r>
        <w:rPr>
          <w:rFonts w:ascii="Arial Unicode MS" w:cs="Arial Unicode MS" w:eastAsia="Arial Unicode MS" w:hAnsi="Arial Unicode MS"/>
          <w:sz w:val="19"/>
          <w:szCs w:val="19"/>
          <w:color w:val="131413"/>
        </w:rPr>
        <w:t>∈</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1</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2</w:t>
      </w:r>
      <w:r>
        <w:rPr>
          <w:rFonts w:ascii="Arial" w:cs="Arial" w:eastAsia="Arial" w:hAnsi="Arial"/>
          <w:sz w:val="19"/>
          <w:szCs w:val="19"/>
          <w:color w:val="131413"/>
        </w:rPr>
        <w:t>]</w:t>
      </w:r>
      <w:r>
        <w:rPr>
          <w:rFonts w:ascii="Times New Roman" w:cs="Times New Roman" w:eastAsia="Times New Roman" w:hAnsi="Times New Roman"/>
          <w:sz w:val="19"/>
          <w:szCs w:val="19"/>
          <w:color w:val="131413"/>
        </w:rPr>
        <w:t>. Meanwhile, Egozi et al. (</w:t>
      </w:r>
      <w:hyperlink w:anchor="page46">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presented a fairly different approach. In their work, they provided a probabilistic interpretation of spectral match-ing schemes and derived a novel probabilistic matching scheme wherein the affinity matrix is also updated in the iteration process. With Koopmans–Beckmann’s QAP for-mulation, the spectral methods (Umeyama </w:t>
      </w:r>
      <w:hyperlink w:anchor="page54">
        <w:r>
          <w:rPr>
            <w:rFonts w:ascii="Times New Roman" w:cs="Times New Roman" w:eastAsia="Times New Roman" w:hAnsi="Times New Roman"/>
            <w:sz w:val="19"/>
            <w:szCs w:val="19"/>
            <w:color w:val="0000FF"/>
          </w:rPr>
          <w:t>1988</w:t>
        </w:r>
      </w:hyperlink>
      <w:r>
        <w:rPr>
          <w:rFonts w:ascii="Times New Roman" w:cs="Times New Roman" w:eastAsia="Times New Roman" w:hAnsi="Times New Roman"/>
          <w:sz w:val="19"/>
          <w:szCs w:val="19"/>
          <w:color w:val="131413"/>
        </w:rPr>
        <w:t xml:space="preserve">; Scott and Longuet-Higgins </w:t>
      </w:r>
      <w:hyperlink w:anchor="page53">
        <w:r>
          <w:rPr>
            <w:rFonts w:ascii="Times New Roman" w:cs="Times New Roman" w:eastAsia="Times New Roman" w:hAnsi="Times New Roman"/>
            <w:sz w:val="19"/>
            <w:szCs w:val="19"/>
            <w:color w:val="0000FF"/>
          </w:rPr>
          <w:t>1991</w:t>
        </w:r>
      </w:hyperlink>
      <w:r>
        <w:rPr>
          <w:rFonts w:ascii="Times New Roman" w:cs="Times New Roman" w:eastAsia="Times New Roman" w:hAnsi="Times New Roman"/>
          <w:sz w:val="19"/>
          <w:szCs w:val="19"/>
          <w:color w:val="131413"/>
        </w:rPr>
        <w:t xml:space="preserve">; Shapiro and Brady </w:t>
      </w:r>
      <w:hyperlink w:anchor="page53">
        <w:r>
          <w:rPr>
            <w:rFonts w:ascii="Times New Roman" w:cs="Times New Roman" w:eastAsia="Times New Roman" w:hAnsi="Times New Roman"/>
            <w:sz w:val="19"/>
            <w:szCs w:val="19"/>
            <w:color w:val="0000FF"/>
          </w:rPr>
          <w:t>1992</w:t>
        </w:r>
      </w:hyperlink>
      <w:r>
        <w:rPr>
          <w:rFonts w:ascii="Times New Roman" w:cs="Times New Roman" w:eastAsia="Times New Roman" w:hAnsi="Times New Roman"/>
          <w:sz w:val="19"/>
          <w:szCs w:val="19"/>
          <w:color w:val="131413"/>
        </w:rPr>
        <w:t xml:space="preserve">; Caelli and Kosinov </w:t>
      </w:r>
      <w:hyperlink w:anchor="page45">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relax </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19"/>
          <w:szCs w:val="19"/>
          <w:color w:val="131413"/>
        </w:rPr>
        <w:t xml:space="preserve"> to be orthogonal, i.e. </w:t>
      </w:r>
      <w:r>
        <w:rPr>
          <w:rFonts w:ascii="Times New Roman" w:cs="Times New Roman" w:eastAsia="Times New Roman" w:hAnsi="Times New Roman"/>
          <w:sz w:val="19"/>
          <w:szCs w:val="19"/>
          <w:b w:val="1"/>
          <w:bCs w:val="1"/>
          <w:color w:val="131413"/>
        </w:rPr>
        <w:t>X X</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b w:val="1"/>
          <w:bCs w:val="1"/>
          <w:color w:val="131413"/>
        </w:rPr>
        <w:t>I</w:t>
      </w:r>
      <w:r>
        <w:rPr>
          <w:rFonts w:ascii="Times New Roman" w:cs="Times New Roman" w:eastAsia="Times New Roman" w:hAnsi="Times New Roman"/>
          <w:sz w:val="19"/>
          <w:szCs w:val="19"/>
          <w:color w:val="131413"/>
        </w:rPr>
        <w:t>. This expression can be solved in a closed form as an eigenvalue problem. These methods possess the merit of efficiency due to the loose relaxation. However, the accuracy is not advan-taged in general.</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08"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4.3.2 Convex Relaxations</w:t>
      </w:r>
    </w:p>
    <w:p>
      <w:pPr>
        <w:spacing w:after="0" w:line="28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Many studies have turned to investigating convex relaxations of the original problem to obtain theoretical advantages for solving the non-convex QAP issue. Strong convex relax-ations can be obtained by lifting methods that add auxiliary variables representing quadratic monomials in the original variables. This enables the addition of additional convex con-straints on the lifted variables. Semi-definite programming (SDP) is a general tool for combinatorial problems and has been applied to solving GM (Schellewald and Schnörr </w:t>
      </w:r>
      <w:hyperlink w:anchor="page53">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Torr </w:t>
      </w:r>
      <w:hyperlink w:anchor="page54">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xml:space="preserve">; Zhao et al. </w:t>
      </w:r>
      <w:hyperlink w:anchor="page56">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 xml:space="preserve">; Kezurer et al. </w:t>
      </w:r>
      <w:hyperlink w:anchor="page48">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The SDP relaxation is quite tight and allows finding a strong approxi-mation in polynomial time. However, the high computational cost prohibits its scalability. Some other lifting methods with linear programming relaxations have also been developed (Almohamad and Duffuaa </w:t>
      </w:r>
      <w:hyperlink w:anchor="page44">
        <w:r>
          <w:rPr>
            <w:rFonts w:ascii="Times New Roman" w:cs="Times New Roman" w:eastAsia="Times New Roman" w:hAnsi="Times New Roman"/>
            <w:sz w:val="19"/>
            <w:szCs w:val="19"/>
            <w:color w:val="0000FF"/>
          </w:rPr>
          <w:t>1993</w:t>
        </w:r>
      </w:hyperlink>
      <w:r>
        <w:rPr>
          <w:rFonts w:ascii="Times New Roman" w:cs="Times New Roman" w:eastAsia="Times New Roman" w:hAnsi="Times New Roman"/>
          <w:sz w:val="19"/>
          <w:szCs w:val="19"/>
          <w:color w:val="131413"/>
        </w:rPr>
        <w:t xml:space="preserve">; Adams and Johnson </w:t>
      </w:r>
      <w:hyperlink w:anchor="page44">
        <w:r>
          <w:rPr>
            <w:rFonts w:ascii="Times New Roman" w:cs="Times New Roman" w:eastAsia="Times New Roman" w:hAnsi="Times New Roman"/>
            <w:sz w:val="19"/>
            <w:szCs w:val="19"/>
            <w:color w:val="0000FF"/>
          </w:rPr>
          <w:t>1994</w:t>
        </w:r>
      </w:hyperlink>
      <w:r>
        <w:rPr>
          <w:rFonts w:ascii="Times New Roman" w:cs="Times New Roman" w:eastAsia="Times New Roman" w:hAnsi="Times New Roman"/>
          <w:sz w:val="19"/>
          <w:szCs w:val="19"/>
          <w:color w:val="131413"/>
        </w:rPr>
        <w:t xml:space="preserve">). The dual problem of the LP relaxations are recently exten-sively considered to solve GM (Swoboda et al. </w:t>
      </w:r>
      <w:hyperlink w:anchor="page5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Chen and Koltun </w:t>
      </w:r>
      <w:hyperlink w:anchor="page4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Swoboda et al. </w:t>
      </w:r>
      <w:hyperlink w:anchor="page5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Torresani et al. </w:t>
      </w:r>
      <w:hyperlink w:anchor="page5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Zhang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which has a strong link with the MAP inference algorithms.</w:t>
      </w:r>
    </w:p>
    <w:p>
      <w:pPr>
        <w:spacing w:after="0" w:line="246"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4.3.3 Convex-to-Concave Relaxations</w:t>
      </w:r>
    </w:p>
    <w:p>
      <w:pPr>
        <w:spacing w:after="0" w:line="28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One useful strategy is to utilize the path-following technique. This approach gradually achieves a convex-to-concave pro-cedure of the original problem to finally find a good solution with the constraints satisfied. The computational complex-ity is also much lower than those of the lifting methods. Zaslavskiy et al. (</w:t>
      </w:r>
      <w:hyperlink w:anchor="page56">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adopted this strategy for GM prob-lem with Koopmans–Beckmann’s QAP formulation, which is extended by to directed graphs (Liu et al. </w:t>
      </w:r>
      <w:hyperlink w:anchor="page50">
        <w:r>
          <w:rPr>
            <w:rFonts w:ascii="Times New Roman" w:cs="Times New Roman" w:eastAsia="Times New Roman" w:hAnsi="Times New Roman"/>
            <w:sz w:val="19"/>
            <w:szCs w:val="19"/>
            <w:color w:val="0000FF"/>
          </w:rPr>
          <w:t>2012b</w:t>
        </w:r>
      </w:hyperlink>
      <w:r>
        <w:rPr>
          <w:rFonts w:ascii="Times New Roman" w:cs="Times New Roman" w:eastAsia="Times New Roman" w:hAnsi="Times New Roman"/>
          <w:sz w:val="19"/>
          <w:szCs w:val="19"/>
          <w:color w:val="131413"/>
        </w:rPr>
        <w:t xml:space="preserve">) and par-tial matching (Liu and Qiao </w:t>
      </w:r>
      <w:hyperlink w:anchor="page50">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Zhou and De la Torre (</w:t>
      </w:r>
      <w:hyperlink w:anchor="page5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presented a unified framework of GM based on the factorization of affinity matrix based on Lawler’s QAP. Such a framework effectively reduces the computational complex-ity and reveals the relation between Koopmans–Beckmann’s and Lawler’s QAPs. The (advanced) doubly stochastic (DS) relaxation methods improve upon these approaches by iden-tifying tighter formulations (Fogel et al. </w:t>
      </w:r>
      <w:hyperlink w:anchor="page47">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Dym et al. </w:t>
      </w:r>
      <w:hyperlink w:anchor="page4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Bernard et al.</w:t>
      </w:r>
      <w:r>
        <w:rPr>
          <w:rFonts w:ascii="Times New Roman" w:cs="Times New Roman" w:eastAsia="Times New Roman" w:hAnsi="Times New Roman"/>
          <w:sz w:val="19"/>
          <w:szCs w:val="19"/>
          <w:color w:val="0000FF"/>
        </w:rPr>
        <w:t xml:space="preserve"> </w:t>
      </w:r>
      <w:hyperlink w:anchor="page44">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where the tightness of spectral,</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SDP, and DS relaxation is discussed and theoretically veri-fied.</w:t>
      </w:r>
    </w:p>
    <w:p>
      <w:pPr>
        <w:spacing w:after="0" w:line="1420"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200" w:lineRule="exact"/>
        <w:rPr>
          <w:rFonts w:ascii="Times New Roman" w:cs="Times New Roman" w:eastAsia="Times New Roman" w:hAnsi="Times New Roman"/>
          <w:sz w:val="19"/>
          <w:szCs w:val="19"/>
          <w:color w:val="131413"/>
        </w:rPr>
      </w:pPr>
    </w:p>
    <w:p>
      <w:pPr>
        <w:spacing w:after="0" w:line="200" w:lineRule="exact"/>
        <w:rPr>
          <w:rFonts w:ascii="Times New Roman" w:cs="Times New Roman" w:eastAsia="Times New Roman" w:hAnsi="Times New Roman"/>
          <w:sz w:val="19"/>
          <w:szCs w:val="19"/>
          <w:color w:val="131413"/>
        </w:rPr>
      </w:pPr>
    </w:p>
    <w:p>
      <w:pPr>
        <w:spacing w:after="0" w:line="200" w:lineRule="exact"/>
        <w:rPr>
          <w:rFonts w:ascii="Times New Roman" w:cs="Times New Roman" w:eastAsia="Times New Roman" w:hAnsi="Times New Roman"/>
          <w:sz w:val="19"/>
          <w:szCs w:val="19"/>
          <w:color w:val="131413"/>
        </w:rPr>
      </w:pPr>
    </w:p>
    <w:p>
      <w:pPr>
        <w:spacing w:after="0" w:line="200" w:lineRule="exact"/>
        <w:rPr>
          <w:rFonts w:ascii="Times New Roman" w:cs="Times New Roman" w:eastAsia="Times New Roman" w:hAnsi="Times New Roman"/>
          <w:sz w:val="19"/>
          <w:szCs w:val="19"/>
          <w:color w:val="131413"/>
        </w:rPr>
      </w:pPr>
    </w:p>
    <w:p>
      <w:pPr>
        <w:spacing w:after="0" w:line="272"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8" w:name="page19"/>
    <w:bookmarkEnd w:id="18"/>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28" w:lineRule="exact"/>
        <w:rPr>
          <w:sz w:val="20"/>
          <w:szCs w:val="20"/>
          <w:color w:val="auto"/>
        </w:rPr>
      </w:pPr>
    </w:p>
    <w:p>
      <w:pPr>
        <w:spacing w:after="0"/>
        <w:rPr>
          <w:sz w:val="20"/>
          <w:szCs w:val="20"/>
          <w:color w:val="auto"/>
        </w:rPr>
      </w:pPr>
      <w:r>
        <w:rPr>
          <w:rFonts w:ascii="Arial" w:cs="Arial" w:eastAsia="Arial" w:hAnsi="Arial"/>
          <w:sz w:val="20"/>
          <w:szCs w:val="20"/>
          <w:b w:val="1"/>
          <w:bCs w:val="1"/>
          <w:color w:val="131413"/>
        </w:rPr>
        <w:t>4.3.4 Continuous Relaxations</w:t>
      </w:r>
    </w:p>
    <w:p>
      <w:pPr>
        <w:spacing w:after="0" w:line="282" w:lineRule="exact"/>
        <w:rPr>
          <w:sz w:val="20"/>
          <w:szCs w:val="20"/>
          <w:color w:val="auto"/>
        </w:rPr>
      </w:pPr>
    </w:p>
    <w:p>
      <w:pPr>
        <w:jc w:val="both"/>
        <w:spacing w:after="0" w:line="289"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A large volume of GM methods has focused on devising accu-rate or efficient algorithms to solve the QAP approximately, albeit with no global optimality guarantee. In most cases, </w:t>
      </w:r>
      <w:r>
        <w:rPr>
          <w:rFonts w:ascii="Times New Roman" w:cs="Times New Roman" w:eastAsia="Times New Roman" w:hAnsi="Times New Roman"/>
          <w:sz w:val="18"/>
          <w:szCs w:val="18"/>
          <w:b w:val="1"/>
          <w:bCs w:val="1"/>
          <w:color w:val="131413"/>
        </w:rPr>
        <w:t>X</w:t>
      </w:r>
      <w:r>
        <w:rPr>
          <w:rFonts w:ascii="Times New Roman" w:cs="Times New Roman" w:eastAsia="Times New Roman" w:hAnsi="Times New Roman"/>
          <w:sz w:val="18"/>
          <w:szCs w:val="18"/>
          <w:color w:val="131413"/>
        </w:rPr>
        <w:t xml:space="preserve"> is simply relaxed to be continuous, as a DS matrix. Gold and Rangarajan (</w:t>
      </w:r>
      <w:hyperlink w:anchor="page47">
        <w:r>
          <w:rPr>
            <w:rFonts w:ascii="Times New Roman" w:cs="Times New Roman" w:eastAsia="Times New Roman" w:hAnsi="Times New Roman"/>
            <w:sz w:val="18"/>
            <w:szCs w:val="18"/>
            <w:color w:val="0000FF"/>
          </w:rPr>
          <w:t>1996</w:t>
        </w:r>
      </w:hyperlink>
      <w:r>
        <w:rPr>
          <w:rFonts w:ascii="Times New Roman" w:cs="Times New Roman" w:eastAsia="Times New Roman" w:hAnsi="Times New Roman"/>
          <w:sz w:val="18"/>
          <w:szCs w:val="18"/>
          <w:color w:val="131413"/>
        </w:rPr>
        <w:t>) proposed a graduated assignment algo-rithm, which performs gradient ascent on the relaxed problem under an annealing schedule. The convergence of this method has been revisited and improved by Tian et al. (</w:t>
      </w:r>
      <w:hyperlink w:anchor="page54">
        <w:r>
          <w:rPr>
            <w:rFonts w:ascii="Times New Roman" w:cs="Times New Roman" w:eastAsia="Times New Roman" w:hAnsi="Times New Roman"/>
            <w:sz w:val="18"/>
            <w:szCs w:val="18"/>
            <w:color w:val="0000FF"/>
          </w:rPr>
          <w:t>2012</w:t>
        </w:r>
      </w:hyperlink>
      <w:r>
        <w:rPr>
          <w:rFonts w:ascii="Times New Roman" w:cs="Times New Roman" w:eastAsia="Times New Roman" w:hAnsi="Times New Roman"/>
          <w:sz w:val="18"/>
          <w:szCs w:val="18"/>
          <w:color w:val="131413"/>
        </w:rPr>
        <w:t>) with a soft constrained mechanism. van Wyk and van Wyk (</w:t>
      </w:r>
      <w:hyperlink w:anchor="page54">
        <w:r>
          <w:rPr>
            <w:rFonts w:ascii="Times New Roman" w:cs="Times New Roman" w:eastAsia="Times New Roman" w:hAnsi="Times New Roman"/>
            <w:sz w:val="18"/>
            <w:szCs w:val="18"/>
            <w:color w:val="0000FF"/>
          </w:rPr>
          <w:t>2004</w:t>
        </w:r>
      </w:hyperlink>
      <w:r>
        <w:rPr>
          <w:rFonts w:ascii="Times New Roman" w:cs="Times New Roman" w:eastAsia="Times New Roman" w:hAnsi="Times New Roman"/>
          <w:sz w:val="18"/>
          <w:szCs w:val="18"/>
          <w:color w:val="131413"/>
        </w:rPr>
        <w:t>) proposed to enforce the one-to-one mapping constraint by successively projecting onto the convex set of the desired integer constraints. Leordeanu et al. (</w:t>
      </w:r>
      <w:hyperlink w:anchor="page49">
        <w:r>
          <w:rPr>
            <w:rFonts w:ascii="Times New Roman" w:cs="Times New Roman" w:eastAsia="Times New Roman" w:hAnsi="Times New Roman"/>
            <w:sz w:val="18"/>
            <w:szCs w:val="18"/>
            <w:color w:val="0000FF"/>
          </w:rPr>
          <w:t>2009</w:t>
        </w:r>
      </w:hyperlink>
      <w:r>
        <w:rPr>
          <w:rFonts w:ascii="Times New Roman" w:cs="Times New Roman" w:eastAsia="Times New Roman" w:hAnsi="Times New Roman"/>
          <w:sz w:val="18"/>
          <w:szCs w:val="18"/>
          <w:color w:val="131413"/>
        </w:rPr>
        <w:t xml:space="preserve">) proposed an effi-cient algorithm that optimizes in the (quasi) discrete domain via solving a sequence of linear assignment problems. Many famous optimization techniques, such as ADMM (Lê-Huu and Paragios </w:t>
      </w:r>
      <w:hyperlink w:anchor="page49">
        <w:r>
          <w:rPr>
            <w:rFonts w:ascii="Times New Roman" w:cs="Times New Roman" w:eastAsia="Times New Roman" w:hAnsi="Times New Roman"/>
            <w:sz w:val="18"/>
            <w:szCs w:val="18"/>
            <w:color w:val="0000FF"/>
          </w:rPr>
          <w:t>2017</w:t>
        </w:r>
      </w:hyperlink>
      <w:r>
        <w:rPr>
          <w:rFonts w:ascii="Times New Roman" w:cs="Times New Roman" w:eastAsia="Times New Roman" w:hAnsi="Times New Roman"/>
          <w:sz w:val="18"/>
          <w:szCs w:val="18"/>
          <w:color w:val="131413"/>
        </w:rPr>
        <w:t xml:space="preserve">), tabu search (Adamczewski et al. </w:t>
      </w:r>
      <w:hyperlink w:anchor="page44">
        <w:r>
          <w:rPr>
            <w:rFonts w:ascii="Times New Roman" w:cs="Times New Roman" w:eastAsia="Times New Roman" w:hAnsi="Times New Roman"/>
            <w:sz w:val="18"/>
            <w:szCs w:val="18"/>
            <w:color w:val="0000FF"/>
          </w:rPr>
          <w:t>2015</w:t>
        </w:r>
      </w:hyperlink>
      <w:r>
        <w:rPr>
          <w:rFonts w:ascii="Times New Roman" w:cs="Times New Roman" w:eastAsia="Times New Roman" w:hAnsi="Times New Roman"/>
          <w:sz w:val="18"/>
          <w:szCs w:val="18"/>
          <w:color w:val="131413"/>
        </w:rPr>
        <w:t xml:space="preserve">) and multiplicative update algorithm (Jiang et al. </w:t>
      </w:r>
      <w:hyperlink w:anchor="page48">
        <w:r>
          <w:rPr>
            <w:rFonts w:ascii="Times New Roman" w:cs="Times New Roman" w:eastAsia="Times New Roman" w:hAnsi="Times New Roman"/>
            <w:sz w:val="18"/>
            <w:szCs w:val="18"/>
            <w:color w:val="0000FF"/>
          </w:rPr>
          <w:t>2017a</w:t>
        </w:r>
      </w:hyperlink>
      <w:r>
        <w:rPr>
          <w:rFonts w:ascii="Times New Roman" w:cs="Times New Roman" w:eastAsia="Times New Roman" w:hAnsi="Times New Roman"/>
          <w:sz w:val="18"/>
          <w:szCs w:val="18"/>
          <w:color w:val="131413"/>
        </w:rPr>
        <w:t>), have also been tested. Recent studies also include Jiang et al. (</w:t>
      </w:r>
      <w:hyperlink w:anchor="page48">
        <w:r>
          <w:rPr>
            <w:rFonts w:ascii="Times New Roman" w:cs="Times New Roman" w:eastAsia="Times New Roman" w:hAnsi="Times New Roman"/>
            <w:sz w:val="18"/>
            <w:szCs w:val="18"/>
            <w:color w:val="0000FF"/>
          </w:rPr>
          <w:t>2017b</w:t>
        </w:r>
      </w:hyperlink>
      <w:r>
        <w:rPr>
          <w:rFonts w:ascii="Times New Roman" w:cs="Times New Roman" w:eastAsia="Times New Roman" w:hAnsi="Times New Roman"/>
          <w:sz w:val="18"/>
          <w:szCs w:val="18"/>
          <w:color w:val="131413"/>
        </w:rPr>
        <w:t>) and Yu et al. (</w:t>
      </w:r>
      <w:hyperlink w:anchor="page56">
        <w:r>
          <w:rPr>
            <w:rFonts w:ascii="Times New Roman" w:cs="Times New Roman" w:eastAsia="Times New Roman" w:hAnsi="Times New Roman"/>
            <w:sz w:val="18"/>
            <w:szCs w:val="18"/>
            <w:color w:val="0000FF"/>
          </w:rPr>
          <w:t>2018</w:t>
        </w:r>
      </w:hyperlink>
      <w:r>
        <w:rPr>
          <w:rFonts w:ascii="Times New Roman" w:cs="Times New Roman" w:eastAsia="Times New Roman" w:hAnsi="Times New Roman"/>
          <w:sz w:val="18"/>
          <w:szCs w:val="18"/>
          <w:color w:val="131413"/>
        </w:rPr>
        <w:t>), which introduce new schemes to asymptotically approximate the original QAP, and Maron and Lipman (</w:t>
      </w:r>
      <w:hyperlink w:anchor="page50">
        <w:r>
          <w:rPr>
            <w:rFonts w:ascii="Times New Roman" w:cs="Times New Roman" w:eastAsia="Times New Roman" w:hAnsi="Times New Roman"/>
            <w:sz w:val="18"/>
            <w:szCs w:val="18"/>
            <w:color w:val="0000FF"/>
          </w:rPr>
          <w:t>2018</w:t>
        </w:r>
      </w:hyperlink>
      <w:r>
        <w:rPr>
          <w:rFonts w:ascii="Times New Roman" w:cs="Times New Roman" w:eastAsia="Times New Roman" w:hAnsi="Times New Roman"/>
          <w:sz w:val="18"/>
          <w:szCs w:val="18"/>
          <w:color w:val="131413"/>
        </w:rPr>
        <w:t>), which presents a new (probably) concave relaxation technique. Yu et al. (</w:t>
      </w:r>
      <w:hyperlink w:anchor="page56">
        <w:r>
          <w:rPr>
            <w:rFonts w:ascii="Times New Roman" w:cs="Times New Roman" w:eastAsia="Times New Roman" w:hAnsi="Times New Roman"/>
            <w:sz w:val="18"/>
            <w:szCs w:val="18"/>
            <w:color w:val="0000FF"/>
          </w:rPr>
          <w:t>2020b</w:t>
        </w:r>
      </w:hyperlink>
      <w:r>
        <w:rPr>
          <w:rFonts w:ascii="Times New Roman" w:cs="Times New Roman" w:eastAsia="Times New Roman" w:hAnsi="Times New Roman"/>
          <w:sz w:val="18"/>
          <w:szCs w:val="18"/>
          <w:color w:val="131413"/>
        </w:rPr>
        <w:t>) introduced a determi-nant regularization technique together with gradient-based optimization to relax this problem into continuous domain.</w:t>
      </w:r>
    </w:p>
    <w:p>
      <w:pPr>
        <w:spacing w:after="0" w:line="235" w:lineRule="exact"/>
        <w:rPr>
          <w:rFonts w:ascii="Times New Roman" w:cs="Times New Roman" w:eastAsia="Times New Roman" w:hAnsi="Times New Roman"/>
          <w:sz w:val="18"/>
          <w:szCs w:val="18"/>
          <w:color w:val="131413"/>
        </w:rPr>
      </w:pPr>
    </w:p>
    <w:p>
      <w:pPr>
        <w:spacing w:after="0"/>
        <w:rPr>
          <w:sz w:val="20"/>
          <w:szCs w:val="20"/>
          <w:color w:val="auto"/>
        </w:rPr>
      </w:pPr>
      <w:r>
        <w:rPr>
          <w:rFonts w:ascii="Arial" w:cs="Arial" w:eastAsia="Arial" w:hAnsi="Arial"/>
          <w:sz w:val="20"/>
          <w:szCs w:val="20"/>
          <w:b w:val="1"/>
          <w:bCs w:val="1"/>
          <w:color w:val="131413"/>
        </w:rPr>
        <w:t>4.3.5 Multi-graph Matching</w:t>
      </w:r>
    </w:p>
    <w:p>
      <w:pPr>
        <w:spacing w:after="0" w:line="282" w:lineRule="exact"/>
        <w:rPr>
          <w:rFonts w:ascii="Times New Roman" w:cs="Times New Roman" w:eastAsia="Times New Roman" w:hAnsi="Times New Roman"/>
          <w:sz w:val="18"/>
          <w:szCs w:val="18"/>
          <w:color w:val="131413"/>
        </w:rPr>
      </w:pPr>
    </w:p>
    <w:p>
      <w:pPr>
        <w:jc w:val="both"/>
        <w:spacing w:after="0"/>
        <w:rPr>
          <w:sz w:val="20"/>
          <w:szCs w:val="20"/>
          <w:color w:val="auto"/>
        </w:rPr>
      </w:pPr>
      <w:r>
        <w:rPr>
          <w:rFonts w:ascii="Times New Roman" w:cs="Times New Roman" w:eastAsia="Times New Roman" w:hAnsi="Times New Roman"/>
          <w:sz w:val="19"/>
          <w:szCs w:val="19"/>
          <w:color w:val="131413"/>
        </w:rPr>
        <w:t xml:space="preserve">In contrast to the classic two-graph matching setting, jointly matching a batch of graphs with consistent correspondences, i.e. multi-graph matching, has recently drawn increasing attention due to its methodological advantage and potential to incorporate cross-graph information. Arguably, one cen-tral issue of multi-graph matching lies in the enforcement of cycle-consistency for a feasible solution. In general, this concept refers to the fact that the bijection correspondence between two graphs shall be consistent with a derived one through an intermediate graph. Put it more concretely, for any pair of graphs </w:t>
      </w:r>
      <w:r>
        <w:rPr>
          <w:rFonts w:ascii="Times New Roman" w:cs="Times New Roman" w:eastAsia="Times New Roman" w:hAnsi="Times New Roman"/>
          <w:sz w:val="19"/>
          <w:szCs w:val="19"/>
          <w:i w:val="1"/>
          <w:iCs w:val="1"/>
          <w:color w:val="131413"/>
        </w:rPr>
        <w:t>G</w:t>
      </w:r>
      <w:r>
        <w:rPr>
          <w:rFonts w:ascii="Times New Roman" w:cs="Times New Roman" w:eastAsia="Times New Roman" w:hAnsi="Times New Roman"/>
          <w:sz w:val="29"/>
          <w:szCs w:val="29"/>
          <w:i w:val="1"/>
          <w:iCs w:val="1"/>
          <w:color w:val="131413"/>
          <w:vertAlign w:val="subscript"/>
        </w:rPr>
        <w:t>a</w:t>
      </w:r>
      <w:r>
        <w:rPr>
          <w:rFonts w:ascii="Times New Roman" w:cs="Times New Roman" w:eastAsia="Times New Roman" w:hAnsi="Times New Roman"/>
          <w:sz w:val="19"/>
          <w:szCs w:val="19"/>
          <w:color w:val="131413"/>
        </w:rPr>
        <w:t xml:space="preserve"> and </w:t>
      </w:r>
      <w:r>
        <w:rPr>
          <w:rFonts w:ascii="Times New Roman" w:cs="Times New Roman" w:eastAsia="Times New Roman" w:hAnsi="Times New Roman"/>
          <w:sz w:val="19"/>
          <w:szCs w:val="19"/>
          <w:i w:val="1"/>
          <w:iCs w:val="1"/>
          <w:color w:val="131413"/>
        </w:rPr>
        <w:t>G</w:t>
      </w:r>
      <w:r>
        <w:rPr>
          <w:rFonts w:ascii="Times New Roman" w:cs="Times New Roman" w:eastAsia="Times New Roman" w:hAnsi="Times New Roman"/>
          <w:sz w:val="29"/>
          <w:szCs w:val="29"/>
          <w:i w:val="1"/>
          <w:iCs w:val="1"/>
          <w:color w:val="131413"/>
          <w:vertAlign w:val="subscript"/>
        </w:rPr>
        <w:t>b</w:t>
      </w:r>
      <w:r>
        <w:rPr>
          <w:rFonts w:ascii="Times New Roman" w:cs="Times New Roman" w:eastAsia="Times New Roman" w:hAnsi="Times New Roman"/>
          <w:sz w:val="19"/>
          <w:szCs w:val="19"/>
          <w:color w:val="131413"/>
        </w:rPr>
        <w:t xml:space="preserve"> with their node correspon-dence matrix </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29"/>
          <w:szCs w:val="29"/>
          <w:i w:val="1"/>
          <w:iCs w:val="1"/>
          <w:color w:val="131413"/>
          <w:vertAlign w:val="superscript"/>
        </w:rPr>
        <w:t>ab</w:t>
      </w:r>
      <w:r>
        <w:rPr>
          <w:rFonts w:ascii="Times New Roman" w:cs="Times New Roman" w:eastAsia="Times New Roman" w:hAnsi="Times New Roman"/>
          <w:sz w:val="19"/>
          <w:szCs w:val="19"/>
          <w:color w:val="131413"/>
        </w:rPr>
        <w:t xml:space="preserve">, let </w:t>
      </w:r>
      <w:r>
        <w:rPr>
          <w:rFonts w:ascii="Times New Roman" w:cs="Times New Roman" w:eastAsia="Times New Roman" w:hAnsi="Times New Roman"/>
          <w:sz w:val="19"/>
          <w:szCs w:val="19"/>
          <w:i w:val="1"/>
          <w:iCs w:val="1"/>
          <w:color w:val="131413"/>
        </w:rPr>
        <w:t>G</w:t>
      </w:r>
      <w:r>
        <w:rPr>
          <w:rFonts w:ascii="Times New Roman" w:cs="Times New Roman" w:eastAsia="Times New Roman" w:hAnsi="Times New Roman"/>
          <w:sz w:val="29"/>
          <w:szCs w:val="29"/>
          <w:i w:val="1"/>
          <w:iCs w:val="1"/>
          <w:color w:val="131413"/>
          <w:vertAlign w:val="subscript"/>
        </w:rPr>
        <w:t>c</w:t>
      </w:r>
      <w:r>
        <w:rPr>
          <w:rFonts w:ascii="Times New Roman" w:cs="Times New Roman" w:eastAsia="Times New Roman" w:hAnsi="Times New Roman"/>
          <w:sz w:val="19"/>
          <w:szCs w:val="19"/>
          <w:color w:val="131413"/>
        </w:rPr>
        <w:t xml:space="preserve"> be an intermediate graph, the cycle consistency constraint is enforced: </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29"/>
          <w:szCs w:val="29"/>
          <w:i w:val="1"/>
          <w:iCs w:val="1"/>
          <w:color w:val="131413"/>
          <w:vertAlign w:val="superscript"/>
        </w:rPr>
        <w:t>ac</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29"/>
          <w:szCs w:val="29"/>
          <w:i w:val="1"/>
          <w:iCs w:val="1"/>
          <w:color w:val="131413"/>
          <w:vertAlign w:val="superscript"/>
        </w:rPr>
        <w:t>cb</w:t>
      </w:r>
      <w:r>
        <w:rPr>
          <w:rFonts w:ascii="Times New Roman" w:cs="Times New Roman" w:eastAsia="Times New Roman" w:hAnsi="Times New Roman"/>
          <w:sz w:val="19"/>
          <w:szCs w:val="19"/>
          <w:color w:val="131413"/>
        </w:rPr>
        <w:t xml:space="preserve">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29"/>
          <w:szCs w:val="29"/>
          <w:i w:val="1"/>
          <w:iCs w:val="1"/>
          <w:color w:val="131413"/>
          <w:vertAlign w:val="superscript"/>
        </w:rPr>
        <w:t>ab</w:t>
      </w:r>
      <w:r>
        <w:rPr>
          <w:rFonts w:ascii="Times New Roman" w:cs="Times New Roman" w:eastAsia="Times New Roman" w:hAnsi="Times New Roman"/>
          <w:sz w:val="19"/>
          <w:szCs w:val="19"/>
          <w:color w:val="131413"/>
        </w:rPr>
        <w:t xml:space="preserve">, where </w:t>
      </w:r>
      <w:r>
        <w:rPr>
          <w:rFonts w:ascii="Times New Roman" w:cs="Times New Roman" w:eastAsia="Times New Roman" w:hAnsi="Times New Roman"/>
          <w:sz w:val="19"/>
          <w:szCs w:val="19"/>
          <w:b w:val="1"/>
          <w:bCs w:val="1"/>
          <w:color w:val="131413"/>
        </w:rPr>
        <w:t>X</w:t>
      </w:r>
      <w:r>
        <w:rPr>
          <w:rFonts w:ascii="Times New Roman" w:cs="Times New Roman" w:eastAsia="Times New Roman" w:hAnsi="Times New Roman"/>
          <w:sz w:val="29"/>
          <w:szCs w:val="29"/>
          <w:i w:val="1"/>
          <w:iCs w:val="1"/>
          <w:color w:val="131413"/>
          <w:vertAlign w:val="superscript"/>
        </w:rPr>
        <w:t>ac</w:t>
      </w:r>
      <w:r>
        <w:rPr>
          <w:rFonts w:ascii="Times New Roman" w:cs="Times New Roman" w:eastAsia="Times New Roman" w:hAnsi="Times New Roman"/>
          <w:sz w:val="19"/>
          <w:szCs w:val="19"/>
          <w:b w:val="1"/>
          <w:bCs w:val="1"/>
          <w:color w:val="131413"/>
        </w:rPr>
        <w:t xml:space="preserve"> </w:t>
      </w:r>
      <w:r>
        <w:rPr>
          <w:rFonts w:ascii="Times New Roman" w:cs="Times New Roman" w:eastAsia="Times New Roman" w:hAnsi="Times New Roman"/>
          <w:sz w:val="19"/>
          <w:szCs w:val="19"/>
          <w:color w:val="131413"/>
        </w:rPr>
        <w:t>and</w:t>
      </w:r>
      <w:r>
        <w:rPr>
          <w:rFonts w:ascii="Times New Roman" w:cs="Times New Roman" w:eastAsia="Times New Roman" w:hAnsi="Times New Roman"/>
          <w:sz w:val="19"/>
          <w:szCs w:val="19"/>
          <w:b w:val="1"/>
          <w:bCs w:val="1"/>
          <w:color w:val="131413"/>
        </w:rPr>
        <w:t xml:space="preserve"> X</w:t>
      </w:r>
      <w:r>
        <w:rPr>
          <w:rFonts w:ascii="Times New Roman" w:cs="Times New Roman" w:eastAsia="Times New Roman" w:hAnsi="Times New Roman"/>
          <w:sz w:val="29"/>
          <w:szCs w:val="29"/>
          <w:i w:val="1"/>
          <w:iCs w:val="1"/>
          <w:color w:val="131413"/>
          <w:vertAlign w:val="superscript"/>
        </w:rPr>
        <w:t>cb</w:t>
      </w:r>
      <w:r>
        <w:rPr>
          <w:rFonts w:ascii="Times New Roman" w:cs="Times New Roman" w:eastAsia="Times New Roman" w:hAnsi="Times New Roman"/>
          <w:sz w:val="19"/>
          <w:szCs w:val="19"/>
          <w:b w:val="1"/>
          <w:bCs w:val="1"/>
          <w:color w:val="131413"/>
        </w:rPr>
        <w:t xml:space="preserve"> </w:t>
      </w:r>
      <w:r>
        <w:rPr>
          <w:rFonts w:ascii="Times New Roman" w:cs="Times New Roman" w:eastAsia="Times New Roman" w:hAnsi="Times New Roman"/>
          <w:sz w:val="19"/>
          <w:szCs w:val="19"/>
          <w:color w:val="131413"/>
        </w:rPr>
        <w:t>are the matching solutions of</w:t>
      </w:r>
      <w:r>
        <w:rPr>
          <w:rFonts w:ascii="Times New Roman" w:cs="Times New Roman" w:eastAsia="Times New Roman" w:hAnsi="Times New Roman"/>
          <w:sz w:val="19"/>
          <w:szCs w:val="19"/>
          <w:b w:val="1"/>
          <w:bCs w:val="1"/>
          <w:color w:val="131413"/>
        </w:rPr>
        <w:t xml:space="preserve"> </w:t>
      </w:r>
      <w:r>
        <w:rPr>
          <w:rFonts w:ascii="Times New Roman" w:cs="Times New Roman" w:eastAsia="Times New Roman" w:hAnsi="Times New Roman"/>
          <w:sz w:val="19"/>
          <w:szCs w:val="19"/>
          <w:i w:val="1"/>
          <w:iCs w:val="1"/>
          <w:color w:val="131413"/>
        </w:rPr>
        <w:t>G</w:t>
      </w:r>
      <w:r>
        <w:rPr>
          <w:rFonts w:ascii="Times New Roman" w:cs="Times New Roman" w:eastAsia="Times New Roman" w:hAnsi="Times New Roman"/>
          <w:sz w:val="29"/>
          <w:szCs w:val="29"/>
          <w:i w:val="1"/>
          <w:iCs w:val="1"/>
          <w:color w:val="131413"/>
          <w:vertAlign w:val="subscript"/>
        </w:rPr>
        <w:t>a</w:t>
      </w:r>
      <w:r>
        <w:rPr>
          <w:rFonts w:ascii="Times New Roman" w:cs="Times New Roman" w:eastAsia="Times New Roman" w:hAnsi="Times New Roman"/>
          <w:sz w:val="19"/>
          <w:szCs w:val="19"/>
          <w:b w:val="1"/>
          <w:bCs w:val="1"/>
          <w:color w:val="131413"/>
        </w:rPr>
        <w:t xml:space="preserve"> </w:t>
      </w:r>
      <w:r>
        <w:rPr>
          <w:rFonts w:ascii="Times New Roman" w:cs="Times New Roman" w:eastAsia="Times New Roman" w:hAnsi="Times New Roman"/>
          <w:sz w:val="19"/>
          <w:szCs w:val="19"/>
          <w:color w:val="131413"/>
        </w:rPr>
        <w:t>and</w:t>
      </w:r>
      <w:r>
        <w:rPr>
          <w:rFonts w:ascii="Times New Roman" w:cs="Times New Roman" w:eastAsia="Times New Roman" w:hAnsi="Times New Roman"/>
          <w:sz w:val="19"/>
          <w:szCs w:val="19"/>
          <w:b w:val="1"/>
          <w:bCs w:val="1"/>
          <w:color w:val="131413"/>
        </w:rPr>
        <w:t xml:space="preserve"> </w:t>
      </w:r>
      <w:r>
        <w:rPr>
          <w:rFonts w:ascii="Times New Roman" w:cs="Times New Roman" w:eastAsia="Times New Roman" w:hAnsi="Times New Roman"/>
          <w:sz w:val="19"/>
          <w:szCs w:val="19"/>
          <w:i w:val="1"/>
          <w:iCs w:val="1"/>
          <w:color w:val="131413"/>
        </w:rPr>
        <w:t>G</w:t>
      </w:r>
      <w:r>
        <w:rPr>
          <w:rFonts w:ascii="Times New Roman" w:cs="Times New Roman" w:eastAsia="Times New Roman" w:hAnsi="Times New Roman"/>
          <w:sz w:val="29"/>
          <w:szCs w:val="29"/>
          <w:i w:val="1"/>
          <w:iCs w:val="1"/>
          <w:color w:val="131413"/>
          <w:vertAlign w:val="subscript"/>
        </w:rPr>
        <w:t>c</w:t>
      </w:r>
      <w:r>
        <w:rPr>
          <w:rFonts w:ascii="Times New Roman" w:cs="Times New Roman" w:eastAsia="Times New Roman" w:hAnsi="Times New Roman"/>
          <w:sz w:val="19"/>
          <w:szCs w:val="19"/>
          <w:b w:val="1"/>
          <w:bCs w:val="1"/>
          <w:color w:val="131413"/>
        </w:rPr>
        <w:t xml:space="preserve"> </w:t>
      </w:r>
      <w:r>
        <w:rPr>
          <w:rFonts w:ascii="Times New Roman" w:cs="Times New Roman" w:eastAsia="Times New Roman" w:hAnsi="Times New Roman"/>
          <w:sz w:val="19"/>
          <w:szCs w:val="19"/>
          <w:color w:val="131413"/>
        </w:rPr>
        <w:t>and</w:t>
      </w:r>
    </w:p>
    <w:p>
      <w:pPr>
        <w:ind w:left="160" w:hanging="155"/>
        <w:spacing w:after="0" w:line="180" w:lineRule="auto"/>
        <w:tabs>
          <w:tab w:leader="none" w:pos="160" w:val="left"/>
        </w:tabs>
        <w:numPr>
          <w:ilvl w:val="0"/>
          <w:numId w:val="5"/>
        </w:numPr>
        <w:rPr>
          <w:rFonts w:ascii="Times New Roman" w:cs="Times New Roman" w:eastAsia="Times New Roman" w:hAnsi="Times New Roman"/>
          <w:sz w:val="17"/>
          <w:szCs w:val="17"/>
          <w:i w:val="1"/>
          <w:iCs w:val="1"/>
          <w:color w:val="131413"/>
        </w:rPr>
      </w:pPr>
      <w:r>
        <w:rPr>
          <w:rFonts w:ascii="Times New Roman" w:cs="Times New Roman" w:eastAsia="Times New Roman" w:hAnsi="Times New Roman"/>
          <w:sz w:val="24"/>
          <w:szCs w:val="24"/>
          <w:i w:val="1"/>
          <w:iCs w:val="1"/>
          <w:color w:val="131413"/>
          <w:vertAlign w:val="subscript"/>
        </w:rPr>
        <w:t>c</w:t>
      </w:r>
      <w:r>
        <w:rPr>
          <w:rFonts w:ascii="Times New Roman" w:cs="Times New Roman" w:eastAsia="Times New Roman" w:hAnsi="Times New Roman"/>
          <w:sz w:val="17"/>
          <w:szCs w:val="17"/>
          <w:color w:val="131413"/>
        </w:rPr>
        <w:t xml:space="preserve"> and </w:t>
      </w:r>
      <w:r>
        <w:rPr>
          <w:rFonts w:ascii="Times New Roman" w:cs="Times New Roman" w:eastAsia="Times New Roman" w:hAnsi="Times New Roman"/>
          <w:sz w:val="17"/>
          <w:szCs w:val="17"/>
          <w:i w:val="1"/>
          <w:iCs w:val="1"/>
          <w:color w:val="131413"/>
        </w:rPr>
        <w:t>G</w:t>
      </w:r>
      <w:r>
        <w:rPr>
          <w:rFonts w:ascii="Times New Roman" w:cs="Times New Roman" w:eastAsia="Times New Roman" w:hAnsi="Times New Roman"/>
          <w:sz w:val="24"/>
          <w:szCs w:val="24"/>
          <w:i w:val="1"/>
          <w:iCs w:val="1"/>
          <w:color w:val="131413"/>
          <w:vertAlign w:val="subscript"/>
        </w:rPr>
        <w:t>b</w:t>
      </w:r>
      <w:r>
        <w:rPr>
          <w:rFonts w:ascii="Times New Roman" w:cs="Times New Roman" w:eastAsia="Times New Roman" w:hAnsi="Times New Roman"/>
          <w:sz w:val="17"/>
          <w:szCs w:val="17"/>
          <w:color w:val="131413"/>
        </w:rPr>
        <w:t>, respectively.</w:t>
      </w:r>
    </w:p>
    <w:p>
      <w:pPr>
        <w:spacing w:after="0" w:line="10" w:lineRule="exact"/>
        <w:rPr>
          <w:rFonts w:ascii="Times New Roman" w:cs="Times New Roman" w:eastAsia="Times New Roman" w:hAnsi="Times New Roman"/>
          <w:sz w:val="18"/>
          <w:szCs w:val="18"/>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Existing multi-graph matching methods can be roughly grouped into three lines of works. For the methods falling into the first group, the multi-graph matching problem is solved by an iterative procedure for computing a number of two-graph matching tasks (Yan et al. </w:t>
      </w:r>
      <w:hyperlink w:anchor="page55">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w:t>
      </w:r>
      <w:hyperlink w:anchor="page55">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xml:space="preserve">, </w:t>
      </w:r>
      <w:hyperlink w:anchor="page55">
        <w:r>
          <w:rPr>
            <w:rFonts w:ascii="Times New Roman" w:cs="Times New Roman" w:eastAsia="Times New Roman" w:hAnsi="Times New Roman"/>
            <w:sz w:val="19"/>
            <w:szCs w:val="19"/>
            <w:color w:val="0000FF"/>
          </w:rPr>
          <w:t>2015a</w:t>
        </w:r>
      </w:hyperlink>
      <w:r>
        <w:rPr>
          <w:rFonts w:ascii="Times New Roman" w:cs="Times New Roman" w:eastAsia="Times New Roman" w:hAnsi="Times New Roman"/>
          <w:sz w:val="19"/>
          <w:szCs w:val="19"/>
          <w:color w:val="131413"/>
        </w:rPr>
        <w:t xml:space="preserve">, </w:t>
      </w:r>
      <w:hyperlink w:anchor="page56">
        <w:r>
          <w:rPr>
            <w:rFonts w:ascii="Times New Roman" w:cs="Times New Roman" w:eastAsia="Times New Roman" w:hAnsi="Times New Roman"/>
            <w:sz w:val="19"/>
            <w:szCs w:val="19"/>
            <w:color w:val="0000FF"/>
          </w:rPr>
          <w:t>b</w:t>
        </w:r>
      </w:hyperlink>
      <w:r>
        <w:rPr>
          <w:rFonts w:ascii="Times New Roman" w:cs="Times New Roman" w:eastAsia="Times New Roman" w:hAnsi="Times New Roman"/>
          <w:sz w:val="19"/>
          <w:szCs w:val="19"/>
          <w:color w:val="131413"/>
        </w:rPr>
        <w:t xml:space="preserve">; Jiang et al. </w:t>
      </w:r>
      <w:hyperlink w:anchor="page48">
        <w:r>
          <w:rPr>
            <w:rFonts w:ascii="Times New Roman" w:cs="Times New Roman" w:eastAsia="Times New Roman" w:hAnsi="Times New Roman"/>
            <w:sz w:val="19"/>
            <w:szCs w:val="19"/>
            <w:color w:val="0000FF"/>
          </w:rPr>
          <w:t>2020b</w:t>
        </w:r>
      </w:hyperlink>
      <w:r>
        <w:rPr>
          <w:rFonts w:ascii="Times New Roman" w:cs="Times New Roman" w:eastAsia="Times New Roman" w:hAnsi="Times New Roman"/>
          <w:sz w:val="19"/>
          <w:szCs w:val="19"/>
          <w:color w:val="131413"/>
        </w:rPr>
        <w:t>). In each iteration, a two-graph matching solution is computed to locally maximize the affinity score, which can leverage off-the-shelf pairwise matching solvers, such as in Jiang et al. (</w:t>
      </w:r>
      <w:hyperlink w:anchor="page48">
        <w:r>
          <w:rPr>
            <w:rFonts w:ascii="Times New Roman" w:cs="Times New Roman" w:eastAsia="Times New Roman" w:hAnsi="Times New Roman"/>
            <w:sz w:val="19"/>
            <w:szCs w:val="19"/>
            <w:color w:val="0000FF"/>
          </w:rPr>
          <w:t>2020b</w:t>
        </w:r>
      </w:hyperlink>
      <w:r>
        <w:rPr>
          <w:rFonts w:ascii="Times New Roman" w:cs="Times New Roman" w:eastAsia="Times New Roman" w:hAnsi="Times New Roman"/>
          <w:sz w:val="19"/>
          <w:szCs w:val="19"/>
          <w:color w:val="131413"/>
        </w:rPr>
        <w:t>), both offline batch mode and</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online setting are considered to explore the concept of cycle-consistency over pairwise matching. Another body of work takes the initial (noisy) pairwise matching result as input, and aims to recover a globally consistent pairwise matching set (Kim et al. </w:t>
      </w:r>
      <w:hyperlink w:anchor="page48">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Pachauri et al. </w:t>
      </w:r>
      <w:hyperlink w:anchor="page52">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Huang and Guibas </w:t>
      </w:r>
      <w:hyperlink w:anchor="page48">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Chen et al.</w:t>
      </w:r>
      <w:r>
        <w:rPr>
          <w:rFonts w:ascii="Times New Roman" w:cs="Times New Roman" w:eastAsia="Times New Roman" w:hAnsi="Times New Roman"/>
          <w:sz w:val="19"/>
          <w:szCs w:val="19"/>
          <w:color w:val="0000FF"/>
        </w:rPr>
        <w:t xml:space="preserve"> </w:t>
      </w:r>
      <w:hyperlink w:anchor="page45">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Zhou et al.</w:t>
      </w:r>
      <w:r>
        <w:rPr>
          <w:rFonts w:ascii="Times New Roman" w:cs="Times New Roman" w:eastAsia="Times New Roman" w:hAnsi="Times New Roman"/>
          <w:sz w:val="19"/>
          <w:szCs w:val="19"/>
          <w:color w:val="0000FF"/>
        </w:rPr>
        <w:t xml:space="preserve"> </w:t>
      </w:r>
      <w:hyperlink w:anchor="page5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Wang et al.</w:t>
      </w:r>
      <w:r>
        <w:rPr>
          <w:rFonts w:ascii="Times New Roman" w:cs="Times New Roman" w:eastAsia="Times New Roman" w:hAnsi="Times New Roman"/>
          <w:sz w:val="19"/>
          <w:szCs w:val="19"/>
          <w:color w:val="0000FF"/>
        </w:rPr>
        <w:t xml:space="preserve"> </w:t>
      </w:r>
      <w:hyperlink w:anchor="page55">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Hu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In these methods, matching over all graphs is jointly and equally considered to form a bulk matrix that includes all pairwise matchings. The intrinsic structure of this matrix induced by the matching problem, such as cycle-consistency, is investigated. The last group utilizes clustering or low rank recovery techniques to solve multi-graph match-ing, which provides a new perspective in the feature space for the problem (Zeng et al. </w:t>
      </w:r>
      <w:hyperlink w:anchor="page56">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Yan et al. </w:t>
      </w:r>
      <w:hyperlink w:anchor="page55">
        <w:r>
          <w:rPr>
            <w:rFonts w:ascii="Times New Roman" w:cs="Times New Roman" w:eastAsia="Times New Roman" w:hAnsi="Times New Roman"/>
            <w:sz w:val="19"/>
            <w:szCs w:val="19"/>
            <w:color w:val="0000FF"/>
          </w:rPr>
          <w:t>2015c</w:t>
        </w:r>
      </w:hyperlink>
      <w:r>
        <w:rPr>
          <w:rFonts w:ascii="Times New Roman" w:cs="Times New Roman" w:eastAsia="Times New Roman" w:hAnsi="Times New Roman"/>
          <w:sz w:val="19"/>
          <w:szCs w:val="19"/>
          <w:color w:val="131413"/>
        </w:rPr>
        <w:t xml:space="preserve">, </w:t>
      </w:r>
      <w:hyperlink w:anchor="page55">
        <w:r>
          <w:rPr>
            <w:rFonts w:ascii="Times New Roman" w:cs="Times New Roman" w:eastAsia="Times New Roman" w:hAnsi="Times New Roman"/>
            <w:sz w:val="19"/>
            <w:szCs w:val="19"/>
            <w:color w:val="0000FF"/>
          </w:rPr>
          <w:t>2016a</w:t>
        </w:r>
      </w:hyperlink>
      <w:r>
        <w:rPr>
          <w:rFonts w:ascii="Times New Roman" w:cs="Times New Roman" w:eastAsia="Times New Roman" w:hAnsi="Times New Roman"/>
          <w:sz w:val="19"/>
          <w:szCs w:val="19"/>
          <w:color w:val="131413"/>
        </w:rPr>
        <w:t xml:space="preserve">; Tron et al. </w:t>
      </w:r>
      <w:hyperlink w:anchor="page5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More recently, the multi-graph matching problem has been considered in the optimization framework with a theoretically well-grounded convex relaxation (Swo-boda et al. </w:t>
      </w:r>
      <w:hyperlink w:anchor="page54">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or with projected power iterations to search for a feasible solution (Bernard et al. </w:t>
      </w:r>
      <w:hyperlink w:anchor="page44">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w:t>
      </w:r>
    </w:p>
    <w:p>
      <w:pPr>
        <w:spacing w:after="0" w:line="246"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4.3.6 Other Paradigms</w:t>
      </w:r>
    </w:p>
    <w:p>
      <w:pPr>
        <w:spacing w:after="0" w:line="282" w:lineRule="exact"/>
        <w:rPr>
          <w:rFonts w:ascii="Times New Roman" w:cs="Times New Roman" w:eastAsia="Times New Roman" w:hAnsi="Times New Roman"/>
          <w:sz w:val="19"/>
          <w:szCs w:val="19"/>
          <w:color w:val="131413"/>
        </w:rPr>
      </w:pPr>
    </w:p>
    <w:p>
      <w:pPr>
        <w:jc w:val="both"/>
        <w:spacing w:after="0" w:line="256" w:lineRule="auto"/>
        <w:rPr>
          <w:sz w:val="20"/>
          <w:szCs w:val="20"/>
          <w:color w:val="auto"/>
        </w:rPr>
      </w:pPr>
      <w:r>
        <w:rPr>
          <w:rFonts w:ascii="Times New Roman" w:cs="Times New Roman" w:eastAsia="Times New Roman" w:hAnsi="Times New Roman"/>
          <w:sz w:val="20"/>
          <w:szCs w:val="20"/>
          <w:color w:val="131413"/>
        </w:rPr>
        <w:t>Although the QAP formulation is prevalent in GM, the way of formulation is not unique. Numerous methods deal with GM from different perspectives or paradigms and also form an important category in this field.</w:t>
      </w:r>
    </w:p>
    <w:p>
      <w:pPr>
        <w:spacing w:after="0" w:line="15"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Cho et al.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provided a random walk view of GM and devised a technique to obtain solution by simulating random walks on the association graph. Lee et al. (</w:t>
      </w:r>
      <w:hyperlink w:anchor="page4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and Suh et al. (</w:t>
      </w:r>
      <w:hyperlink w:anchor="page5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introduced Monte Carlo methods to improve the matching robustness. Cho and Lee (</w:t>
      </w:r>
      <w:hyperlink w:anchor="page45">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further devised a progressive GM method, which combines pro-gression of graphs with matching of graphs to reduce the computational complexity. Wang et al. (</w:t>
      </w:r>
      <w:hyperlink w:anchor="page55">
        <w:r>
          <w:rPr>
            <w:rFonts w:ascii="Times New Roman" w:cs="Times New Roman" w:eastAsia="Times New Roman" w:hAnsi="Times New Roman"/>
            <w:sz w:val="19"/>
            <w:szCs w:val="19"/>
            <w:color w:val="0000FF"/>
          </w:rPr>
          <w:t>2018a</w:t>
        </w:r>
      </w:hyperlink>
      <w:r>
        <w:rPr>
          <w:rFonts w:ascii="Times New Roman" w:cs="Times New Roman" w:eastAsia="Times New Roman" w:hAnsi="Times New Roman"/>
          <w:sz w:val="19"/>
          <w:szCs w:val="19"/>
          <w:color w:val="131413"/>
        </w:rPr>
        <w:t>) proposed to use a functional representation of graphs and conduct match-ing by minimizing the discrepancy between the original and the transformed graphs. Subsequently, in order to suppress the matching of outliers, Wang et al. (</w:t>
      </w:r>
      <w:hyperlink w:anchor="page55">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xml:space="preserve">) assigned zero-valued vectors to the potential outliers in the obtained optimal correspondence matrix. The affinity matrix plays a key role in the GM problem. However, the handcrafted </w:t>
      </w:r>
      <w:r>
        <w:rPr>
          <w:rFonts w:ascii="Times New Roman" w:cs="Times New Roman" w:eastAsia="Times New Roman" w:hAnsi="Times New Roman"/>
          <w:sz w:val="19"/>
          <w:szCs w:val="19"/>
          <w:b w:val="1"/>
          <w:bCs w:val="1"/>
          <w:color w:val="131413"/>
        </w:rPr>
        <w:t>K</w:t>
      </w:r>
      <w:r>
        <w:rPr>
          <w:rFonts w:ascii="Times New Roman" w:cs="Times New Roman" w:eastAsia="Times New Roman" w:hAnsi="Times New Roman"/>
          <w:sz w:val="19"/>
          <w:szCs w:val="19"/>
          <w:color w:val="131413"/>
        </w:rPr>
        <w:t xml:space="preserve"> is vulnerable to scale and rotation differences. To this end, unsupervised (Leordeanu et al. </w:t>
      </w:r>
      <w:hyperlink w:anchor="page4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and supervised (Caetano et al. </w:t>
      </w:r>
      <w:hyperlink w:anchor="page45">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methods are devised to learn </w:t>
      </w:r>
      <w:r>
        <w:rPr>
          <w:rFonts w:ascii="Times New Roman" w:cs="Times New Roman" w:eastAsia="Times New Roman" w:hAnsi="Times New Roman"/>
          <w:sz w:val="19"/>
          <w:szCs w:val="19"/>
          <w:b w:val="1"/>
          <w:bCs w:val="1"/>
          <w:color w:val="131413"/>
        </w:rPr>
        <w:t>K</w:t>
      </w:r>
      <w:r>
        <w:rPr>
          <w:rFonts w:ascii="Times New Roman" w:cs="Times New Roman" w:eastAsia="Times New Roman" w:hAnsi="Times New Roman"/>
          <w:sz w:val="19"/>
          <w:szCs w:val="19"/>
          <w:color w:val="131413"/>
        </w:rPr>
        <w:t>. Zanfir and Sminchisescu (</w:t>
      </w:r>
      <w:hyperlink w:anchor="page5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recently addressed this issue with an end-to-end deep learning scheme. Wang et al. (</w:t>
      </w:r>
      <w:hyperlink w:anchor="page55">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introduced a fully train-able framework for graph matching. In this framework, they utilized a graph network block module and simultaneously considered the learning of node/edge affinities and the solv-ing of combinatorial optimization.</w:t>
      </w:r>
    </w:p>
    <w:p>
      <w:pPr>
        <w:spacing w:after="0" w:line="959"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2" w:lineRule="exact"/>
        <w:rPr>
          <w:rFonts w:ascii="Times New Roman" w:cs="Times New Roman" w:eastAsia="Times New Roman" w:hAnsi="Times New Roman"/>
          <w:sz w:val="19"/>
          <w:szCs w:val="19"/>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19" w:name="page20"/>
    <w:bookmarkEnd w:id="19"/>
    <w:p>
      <w:pPr>
        <w:spacing w:after="0" w:line="181" w:lineRule="auto"/>
        <w:framePr w:w="860" w:h="182" w:wrap="auto" w:vAnchor="page" w:hAnchor="page" w:x="1020" w:y="14720"/>
        <w:rPr>
          <w:rFonts w:ascii="Arial" w:cs="Arial" w:eastAsia="Arial" w:hAnsi="Arial"/>
          <w:sz w:val="21"/>
          <w:szCs w:val="21"/>
          <w:color w:val="131413"/>
        </w:rPr>
      </w:pPr>
      <w:r>
        <w:rPr>
          <w:rFonts w:ascii="Arial" w:cs="Arial" w:eastAsia="Arial" w:hAnsi="Arial"/>
          <w:sz w:val="21"/>
          <w:szCs w:val="21"/>
          <w:color w:val="131413"/>
        </w:rPr>
        <w:t>123</w:t>
      </w:r>
    </w:p>
    <w:tbl>
      <w:tblPr>
        <w:tblLayout w:type="fixed"/>
        <w:tblInd w:w="0" w:type="dxa"/>
        <w:tblCellMar>
          <w:top w:w="0" w:type="dxa"/>
          <w:left w:w="0" w:type="dxa"/>
          <w:bottom w:w="0" w:type="dxa"/>
          <w:right w:w="0" w:type="dxa"/>
        </w:tblCellMar>
      </w:tblPr>
      <w:tr>
        <w:trPr>
          <w:trHeight w:val="201"/>
        </w:trPr>
        <w:tc>
          <w:tcPr>
            <w:tcW w:w="80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236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4920" w:type="dxa"/>
            <w:vAlign w:val="bottom"/>
          </w:tcPr>
          <w:p>
            <w:pPr>
              <w:ind w:left="2260"/>
              <w:spacing w:after="0"/>
              <w:rPr>
                <w:sz w:val="20"/>
                <w:szCs w:val="20"/>
                <w:color w:val="auto"/>
              </w:rPr>
            </w:pPr>
            <w:r>
              <w:rPr>
                <w:rFonts w:ascii="Arial" w:cs="Arial" w:eastAsia="Arial" w:hAnsi="Arial"/>
                <w:sz w:val="17"/>
                <w:szCs w:val="17"/>
                <w:color w:val="131413"/>
                <w:w w:val="87"/>
              </w:rPr>
              <w:t>International Journal of Computer Vision</w:t>
            </w:r>
          </w:p>
        </w:tc>
        <w:tc>
          <w:tcPr>
            <w:tcW w:w="0" w:type="dxa"/>
            <w:vAlign w:val="bottom"/>
          </w:tcPr>
          <w:p>
            <w:pPr>
              <w:spacing w:after="0"/>
              <w:rPr>
                <w:sz w:val="1"/>
                <w:szCs w:val="1"/>
                <w:color w:val="auto"/>
              </w:rPr>
            </w:pPr>
          </w:p>
        </w:tc>
      </w:tr>
      <w:tr>
        <w:trPr>
          <w:trHeight w:val="66"/>
        </w:trPr>
        <w:tc>
          <w:tcPr>
            <w:tcW w:w="4940" w:type="dxa"/>
            <w:vAlign w:val="bottom"/>
            <w:tcBorders>
              <w:bottom w:val="single" w:sz="8" w:color="131413"/>
            </w:tcBorders>
            <w:gridSpan w:val="4"/>
          </w:tcPr>
          <w:p>
            <w:pPr>
              <w:spacing w:after="0"/>
              <w:rPr>
                <w:sz w:val="5"/>
                <w:szCs w:val="5"/>
                <w:color w:val="auto"/>
              </w:rPr>
            </w:pPr>
          </w:p>
        </w:tc>
        <w:tc>
          <w:tcPr>
            <w:tcW w:w="4920" w:type="dxa"/>
            <w:vAlign w:val="bottom"/>
            <w:tcBorders>
              <w:bottom w:val="single" w:sz="8" w:color="131413"/>
            </w:tcBorders>
          </w:tcPr>
          <w:p>
            <w:pPr>
              <w:spacing w:after="0"/>
              <w:rPr>
                <w:sz w:val="5"/>
                <w:szCs w:val="5"/>
                <w:color w:val="auto"/>
              </w:rPr>
            </w:pPr>
          </w:p>
        </w:tc>
        <w:tc>
          <w:tcPr>
            <w:tcW w:w="0" w:type="dxa"/>
            <w:vAlign w:val="bottom"/>
          </w:tcPr>
          <w:p>
            <w:pPr>
              <w:spacing w:after="0"/>
              <w:rPr>
                <w:sz w:val="1"/>
                <w:szCs w:val="1"/>
                <w:color w:val="auto"/>
              </w:rPr>
            </w:pPr>
          </w:p>
        </w:tc>
      </w:tr>
      <w:tr>
        <w:trPr>
          <w:trHeight w:val="435"/>
        </w:trPr>
        <w:tc>
          <w:tcPr>
            <w:tcW w:w="4940" w:type="dxa"/>
            <w:vAlign w:val="bottom"/>
            <w:gridSpan w:val="4"/>
          </w:tcPr>
          <w:p>
            <w:pPr>
              <w:jc w:val="right"/>
              <w:ind w:right="88"/>
              <w:spacing w:after="0"/>
              <w:rPr>
                <w:sz w:val="20"/>
                <w:szCs w:val="20"/>
                <w:color w:val="auto"/>
              </w:rPr>
            </w:pPr>
            <w:r>
              <w:rPr>
                <w:rFonts w:ascii="Times New Roman" w:cs="Times New Roman" w:eastAsia="Times New Roman" w:hAnsi="Times New Roman"/>
                <w:sz w:val="20"/>
                <w:szCs w:val="20"/>
                <w:color w:val="131413"/>
              </w:rPr>
              <w:t>The extension of GM to a high-order formulation is a</w:t>
            </w:r>
          </w:p>
        </w:tc>
        <w:tc>
          <w:tcPr>
            <w:tcW w:w="4920" w:type="dxa"/>
            <w:vAlign w:val="bottom"/>
          </w:tcPr>
          <w:p>
            <w:pPr>
              <w:ind w:left="160"/>
              <w:spacing w:after="0"/>
              <w:rPr>
                <w:rFonts w:ascii="Times New Roman" w:cs="Times New Roman" w:eastAsia="Times New Roman" w:hAnsi="Times New Roman"/>
                <w:sz w:val="20"/>
                <w:szCs w:val="20"/>
                <w:color w:val="131413"/>
                <w:w w:val="96"/>
              </w:rPr>
            </w:pPr>
            <w:r>
              <w:rPr>
                <w:rFonts w:ascii="Times New Roman" w:cs="Times New Roman" w:eastAsia="Times New Roman" w:hAnsi="Times New Roman"/>
                <w:sz w:val="20"/>
                <w:szCs w:val="20"/>
                <w:color w:val="131413"/>
                <w:w w:val="96"/>
              </w:rPr>
              <w:t xml:space="preserve">(ICP) algorithm is a popular method (Besl and McKay </w:t>
            </w:r>
            <w:hyperlink w:anchor="page44">
              <w:r>
                <w:rPr>
                  <w:rFonts w:ascii="Times New Roman" w:cs="Times New Roman" w:eastAsia="Times New Roman" w:hAnsi="Times New Roman"/>
                  <w:sz w:val="20"/>
                  <w:szCs w:val="20"/>
                  <w:color w:val="0000FF"/>
                  <w:w w:val="96"/>
                </w:rPr>
                <w:t>1992</w:t>
              </w:r>
            </w:hyperlink>
            <w:r>
              <w:rPr>
                <w:rFonts w:ascii="Times New Roman" w:cs="Times New Roman" w:eastAsia="Times New Roman" w:hAnsi="Times New Roman"/>
                <w:sz w:val="20"/>
                <w:szCs w:val="20"/>
                <w:color w:val="131413"/>
                <w:w w:val="96"/>
              </w:rPr>
              <w:t>).</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natural way to improve the robustness by mostly exploring</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ICP iteratively alternates between hard assignments of cor-</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the geometrical cues. This leads to a tensor-based objective</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respondences for the closest points in two point sets and</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(Lee et al. </w:t>
            </w:r>
            <w:hyperlink w:anchor="page49">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also called hypergraph matching:</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the closed-form rigid transformation estimation until con-</w:t>
            </w:r>
          </w:p>
        </w:tc>
        <w:tc>
          <w:tcPr>
            <w:tcW w:w="0" w:type="dxa"/>
            <w:vAlign w:val="bottom"/>
          </w:tcPr>
          <w:p>
            <w:pPr>
              <w:spacing w:after="0"/>
              <w:rPr>
                <w:sz w:val="1"/>
                <w:szCs w:val="1"/>
                <w:color w:val="auto"/>
              </w:rPr>
            </w:pPr>
          </w:p>
        </w:tc>
      </w:tr>
      <w:tr>
        <w:trPr>
          <w:trHeight w:val="249"/>
        </w:trPr>
        <w:tc>
          <w:tcPr>
            <w:tcW w:w="3640" w:type="dxa"/>
            <w:vAlign w:val="bottom"/>
            <w:gridSpan w:val="3"/>
            <w:vMerge w:val="restart"/>
          </w:tcPr>
          <w:p>
            <w:pPr>
              <w:ind w:left="20"/>
              <w:spacing w:after="0" w:line="345" w:lineRule="exact"/>
              <w:rPr>
                <w:sz w:val="20"/>
                <w:szCs w:val="20"/>
                <w:color w:val="auto"/>
              </w:rPr>
            </w:pPr>
            <w:r>
              <w:rPr>
                <w:rFonts w:ascii="Times New Roman" w:cs="Times New Roman" w:eastAsia="Times New Roman" w:hAnsi="Times New Roman"/>
                <w:sz w:val="20"/>
                <w:szCs w:val="20"/>
                <w:i w:val="1"/>
                <w:iCs w:val="1"/>
                <w:color w:val="131413"/>
              </w:rPr>
              <w:t>J</w:t>
            </w:r>
            <w:r>
              <w:rPr>
                <w:rFonts w:ascii="Times New Roman" w:cs="Times New Roman" w:eastAsia="Times New Roman" w:hAnsi="Times New Roman"/>
                <w:sz w:val="30"/>
                <w:szCs w:val="30"/>
                <w:i w:val="1"/>
                <w:iCs w:val="1"/>
                <w:color w:val="131413"/>
                <w:vertAlign w:val="subscript"/>
              </w:rPr>
              <w:t>H</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H</w:t>
            </w:r>
            <w:r>
              <w:rPr>
                <w:rFonts w:ascii="Times New Roman" w:cs="Times New Roman" w:eastAsia="Times New Roman" w:hAnsi="Times New Roman"/>
                <w:sz w:val="20"/>
                <w:szCs w:val="20"/>
                <w:i w:val="1"/>
                <w:iCs w:val="1"/>
                <w:color w:val="131413"/>
              </w:rPr>
              <w:t xml:space="preserve"> </w:t>
            </w:r>
            <w:r>
              <w:rPr>
                <w:rFonts w:ascii="Arial Unicode MS" w:cs="Arial Unicode MS" w:eastAsia="Arial Unicode MS" w:hAnsi="Arial Unicode MS"/>
                <w:sz w:val="20"/>
                <w:szCs w:val="20"/>
                <w:color w:val="131413"/>
              </w:rPr>
              <w:t>⊗</w:t>
            </w:r>
            <w:r>
              <w:rPr>
                <w:rFonts w:ascii="Times New Roman" w:cs="Times New Roman" w:eastAsia="Times New Roman" w:hAnsi="Times New Roman"/>
                <w:sz w:val="30"/>
                <w:szCs w:val="30"/>
                <w:color w:val="131413"/>
                <w:vertAlign w:val="subscript"/>
              </w:rPr>
              <w:t>1</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20"/>
                <w:szCs w:val="20"/>
                <w:i w:val="1"/>
                <w:iCs w:val="1"/>
                <w:color w:val="131413"/>
              </w:rPr>
              <w:t xml:space="preserve"> </w:t>
            </w:r>
            <w:r>
              <w:rPr>
                <w:rFonts w:ascii="Arial Unicode MS" w:cs="Arial Unicode MS" w:eastAsia="Arial Unicode MS" w:hAnsi="Arial Unicode MS"/>
                <w:sz w:val="20"/>
                <w:szCs w:val="20"/>
                <w:color w:val="131413"/>
              </w:rPr>
              <w:t>⊗</w:t>
            </w:r>
            <w:r>
              <w:rPr>
                <w:rFonts w:ascii="Times New Roman" w:cs="Times New Roman" w:eastAsia="Times New Roman" w:hAnsi="Times New Roman"/>
                <w:sz w:val="30"/>
                <w:szCs w:val="30"/>
                <w:color w:val="131413"/>
                <w:vertAlign w:val="subscript"/>
              </w:rPr>
              <w:t>2</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 . .</w:t>
            </w:r>
            <w:r>
              <w:rPr>
                <w:rFonts w:ascii="Times New Roman" w:cs="Times New Roman" w:eastAsia="Times New Roman" w:hAnsi="Times New Roman"/>
                <w:sz w:val="20"/>
                <w:szCs w:val="20"/>
                <w:i w:val="1"/>
                <w:iCs w:val="1"/>
                <w:color w:val="131413"/>
              </w:rPr>
              <w:t xml:space="preserve"> </w:t>
            </w:r>
            <w:r>
              <w:rPr>
                <w:rFonts w:ascii="Arial Unicode MS" w:cs="Arial Unicode MS" w:eastAsia="Arial Unicode MS" w:hAnsi="Arial Unicode MS"/>
                <w:sz w:val="20"/>
                <w:szCs w:val="20"/>
                <w:color w:val="131413"/>
              </w:rPr>
              <w:t>⊗</w:t>
            </w:r>
            <w:r>
              <w:rPr>
                <w:rFonts w:ascii="Times New Roman" w:cs="Times New Roman" w:eastAsia="Times New Roman" w:hAnsi="Times New Roman"/>
                <w:sz w:val="30"/>
                <w:szCs w:val="30"/>
                <w:i w:val="1"/>
                <w:iCs w:val="1"/>
                <w:color w:val="131413"/>
                <w:vertAlign w:val="subscript"/>
              </w:rPr>
              <w:t>m</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p>
        </w:tc>
        <w:tc>
          <w:tcPr>
            <w:tcW w:w="1300" w:type="dxa"/>
            <w:vAlign w:val="bottom"/>
          </w:tcPr>
          <w:p>
            <w:pPr>
              <w:spacing w:after="0"/>
              <w:rPr>
                <w:sz w:val="21"/>
                <w:szCs w:val="21"/>
                <w:color w:val="auto"/>
              </w:rPr>
            </w:pP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7"/>
              </w:rPr>
              <w:t>vergence. The ICP algorithm is widely used as baselines due</w:t>
            </w:r>
          </w:p>
        </w:tc>
        <w:tc>
          <w:tcPr>
            <w:tcW w:w="0" w:type="dxa"/>
            <w:vAlign w:val="bottom"/>
          </w:tcPr>
          <w:p>
            <w:pPr>
              <w:spacing w:after="0"/>
              <w:rPr>
                <w:sz w:val="1"/>
                <w:szCs w:val="1"/>
                <w:color w:val="auto"/>
              </w:rPr>
            </w:pPr>
          </w:p>
        </w:tc>
      </w:tr>
      <w:tr>
        <w:trPr>
          <w:trHeight w:val="279"/>
        </w:trPr>
        <w:tc>
          <w:tcPr>
            <w:tcW w:w="3640" w:type="dxa"/>
            <w:vAlign w:val="bottom"/>
            <w:gridSpan w:val="3"/>
            <w:vMerge w:val="continue"/>
          </w:tcPr>
          <w:p>
            <w:pPr>
              <w:spacing w:after="0"/>
              <w:rPr>
                <w:sz w:val="24"/>
                <w:szCs w:val="24"/>
                <w:color w:val="auto"/>
              </w:rPr>
            </w:pPr>
          </w:p>
        </w:tc>
        <w:tc>
          <w:tcPr>
            <w:tcW w:w="1300" w:type="dxa"/>
            <w:vAlign w:val="bottom"/>
          </w:tcPr>
          <w:p>
            <w:pPr>
              <w:jc w:val="right"/>
              <w:ind w:right="88"/>
              <w:spacing w:after="0"/>
              <w:rPr>
                <w:sz w:val="20"/>
                <w:szCs w:val="20"/>
                <w:color w:val="auto"/>
              </w:rPr>
            </w:pPr>
            <w:r>
              <w:rPr>
                <w:rFonts w:ascii="Times New Roman" w:cs="Times New Roman" w:eastAsia="Times New Roman" w:hAnsi="Times New Roman"/>
                <w:sz w:val="20"/>
                <w:szCs w:val="20"/>
                <w:color w:val="131413"/>
              </w:rPr>
              <w:t>(3)</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to its simplicity and low computational complexity. How-</w:t>
            </w:r>
          </w:p>
        </w:tc>
        <w:tc>
          <w:tcPr>
            <w:tcW w:w="0" w:type="dxa"/>
            <w:vAlign w:val="bottom"/>
          </w:tcPr>
          <w:p>
            <w:pPr>
              <w:spacing w:after="0"/>
              <w:rPr>
                <w:sz w:val="1"/>
                <w:szCs w:val="1"/>
                <w:color w:val="auto"/>
              </w:rPr>
            </w:pPr>
          </w:p>
        </w:tc>
      </w:tr>
      <w:tr>
        <w:trPr>
          <w:trHeight w:val="219"/>
        </w:trPr>
        <w:tc>
          <w:tcPr>
            <w:tcW w:w="4940" w:type="dxa"/>
            <w:vAlign w:val="bottom"/>
            <w:gridSpan w:val="4"/>
            <w:vMerge w:val="restart"/>
          </w:tcPr>
          <w:p>
            <w:pPr>
              <w:spacing w:after="0"/>
              <w:rPr>
                <w:sz w:val="20"/>
                <w:szCs w:val="20"/>
                <w:color w:val="auto"/>
              </w:rPr>
            </w:pPr>
            <w:r>
              <w:rPr>
                <w:rFonts w:ascii="Times New Roman" w:cs="Times New Roman" w:eastAsia="Times New Roman" w:hAnsi="Times New Roman"/>
                <w:sz w:val="20"/>
                <w:szCs w:val="20"/>
                <w:color w:val="131413"/>
                <w:w w:val="97"/>
              </w:rPr>
              <w:t xml:space="preserve">where </w:t>
            </w:r>
            <w:r>
              <w:rPr>
                <w:rFonts w:ascii="Times New Roman" w:cs="Times New Roman" w:eastAsia="Times New Roman" w:hAnsi="Times New Roman"/>
                <w:sz w:val="20"/>
                <w:szCs w:val="20"/>
                <w:i w:val="1"/>
                <w:iCs w:val="1"/>
                <w:color w:val="131413"/>
                <w:w w:val="97"/>
              </w:rPr>
              <w:t>m</w:t>
            </w:r>
            <w:r>
              <w:rPr>
                <w:rFonts w:ascii="Times New Roman" w:cs="Times New Roman" w:eastAsia="Times New Roman" w:hAnsi="Times New Roman"/>
                <w:sz w:val="20"/>
                <w:szCs w:val="20"/>
                <w:color w:val="131413"/>
                <w:w w:val="97"/>
              </w:rPr>
              <w:t xml:space="preserve"> is the order of affinities, H denotes the </w:t>
            </w:r>
            <w:r>
              <w:rPr>
                <w:rFonts w:ascii="Times New Roman" w:cs="Times New Roman" w:eastAsia="Times New Roman" w:hAnsi="Times New Roman"/>
                <w:sz w:val="20"/>
                <w:szCs w:val="20"/>
                <w:i w:val="1"/>
                <w:iCs w:val="1"/>
                <w:color w:val="131413"/>
                <w:w w:val="97"/>
              </w:rPr>
              <w:t>m</w:t>
            </w:r>
            <w:r>
              <w:rPr>
                <w:rFonts w:ascii="Times New Roman" w:cs="Times New Roman" w:eastAsia="Times New Roman" w:hAnsi="Times New Roman"/>
                <w:sz w:val="20"/>
                <w:szCs w:val="20"/>
                <w:color w:val="131413"/>
                <w:w w:val="97"/>
              </w:rPr>
              <w:t>-order tensor</w:t>
            </w:r>
          </w:p>
        </w:tc>
        <w:tc>
          <w:tcPr>
            <w:tcW w:w="4920" w:type="dxa"/>
            <w:vAlign w:val="bottom"/>
          </w:tcPr>
          <w:p>
            <w:pPr>
              <w:ind w:left="160"/>
              <w:spacing w:after="0" w:line="219" w:lineRule="exact"/>
              <w:rPr>
                <w:sz w:val="20"/>
                <w:szCs w:val="20"/>
                <w:color w:val="auto"/>
              </w:rPr>
            </w:pPr>
            <w:r>
              <w:rPr>
                <w:rFonts w:ascii="Times New Roman" w:cs="Times New Roman" w:eastAsia="Times New Roman" w:hAnsi="Times New Roman"/>
                <w:sz w:val="20"/>
                <w:szCs w:val="20"/>
                <w:color w:val="131413"/>
              </w:rPr>
              <w:t>ever, a good initialization is required because ICP is prone</w:t>
            </w:r>
          </w:p>
        </w:tc>
        <w:tc>
          <w:tcPr>
            <w:tcW w:w="0" w:type="dxa"/>
            <w:vAlign w:val="bottom"/>
          </w:tcPr>
          <w:p>
            <w:pPr>
              <w:spacing w:after="0"/>
              <w:rPr>
                <w:sz w:val="1"/>
                <w:szCs w:val="1"/>
                <w:color w:val="auto"/>
              </w:rPr>
            </w:pPr>
          </w:p>
        </w:tc>
      </w:tr>
      <w:tr>
        <w:trPr>
          <w:trHeight w:val="243"/>
        </w:trPr>
        <w:tc>
          <w:tcPr>
            <w:tcW w:w="4940" w:type="dxa"/>
            <w:vAlign w:val="bottom"/>
            <w:gridSpan w:val="4"/>
            <w:vMerge w:val="continue"/>
          </w:tcPr>
          <w:p>
            <w:pPr>
              <w:spacing w:after="0"/>
              <w:rPr>
                <w:sz w:val="21"/>
                <w:szCs w:val="21"/>
                <w:color w:val="auto"/>
              </w:rPr>
            </w:pP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to be trapped into local optima. Numerous studies, such as</w:t>
            </w:r>
          </w:p>
        </w:tc>
        <w:tc>
          <w:tcPr>
            <w:tcW w:w="0" w:type="dxa"/>
            <w:vAlign w:val="bottom"/>
          </w:tcPr>
          <w:p>
            <w:pPr>
              <w:spacing w:after="0"/>
              <w:rPr>
                <w:sz w:val="1"/>
                <w:szCs w:val="1"/>
                <w:color w:val="auto"/>
              </w:rPr>
            </w:pPr>
          </w:p>
        </w:tc>
      </w:tr>
      <w:tr>
        <w:trPr>
          <w:trHeight w:val="243"/>
        </w:trPr>
        <w:tc>
          <w:tcPr>
            <w:tcW w:w="4940" w:type="dxa"/>
            <w:vAlign w:val="bottom"/>
            <w:gridSpan w:val="4"/>
          </w:tcPr>
          <w:p>
            <w:pPr>
              <w:spacing w:after="0" w:line="243" w:lineRule="exact"/>
              <w:rPr>
                <w:sz w:val="20"/>
                <w:szCs w:val="20"/>
                <w:color w:val="auto"/>
              </w:rPr>
            </w:pPr>
            <w:r>
              <w:rPr>
                <w:rFonts w:ascii="Times New Roman" w:cs="Times New Roman" w:eastAsia="Times New Roman" w:hAnsi="Times New Roman"/>
                <w:sz w:val="19"/>
                <w:szCs w:val="19"/>
                <w:color w:val="131413"/>
              </w:rPr>
              <w:t xml:space="preserve">encoding the affinities between hyperedges in the graphs, </w:t>
            </w:r>
            <w:r>
              <w:rPr>
                <w:rFonts w:ascii="Arial Unicode MS" w:cs="Arial Unicode MS" w:eastAsia="Arial Unicode MS" w:hAnsi="Arial Unicode MS"/>
                <w:sz w:val="19"/>
                <w:szCs w:val="19"/>
                <w:color w:val="131413"/>
              </w:rPr>
              <w:t>⊗</w:t>
            </w:r>
            <w:r>
              <w:rPr>
                <w:rFonts w:ascii="Times New Roman" w:cs="Times New Roman" w:eastAsia="Times New Roman" w:hAnsi="Times New Roman"/>
                <w:sz w:val="28"/>
                <w:szCs w:val="28"/>
                <w:i w:val="1"/>
                <w:iCs w:val="1"/>
                <w:color w:val="131413"/>
                <w:vertAlign w:val="subscript"/>
              </w:rPr>
              <w:t>k</w:t>
            </w:r>
          </w:p>
        </w:tc>
        <w:tc>
          <w:tcPr>
            <w:tcW w:w="4920" w:type="dxa"/>
            <w:vAlign w:val="bottom"/>
          </w:tcPr>
          <w:p>
            <w:pPr>
              <w:ind w:left="160"/>
              <w:spacing w:after="0"/>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EM-ICP (Granger and </w:t>
            </w:r>
            <w:hyperlink w:anchor="page47">
              <w:r>
                <w:rPr>
                  <w:rFonts w:ascii="Times New Roman" w:cs="Times New Roman" w:eastAsia="Times New Roman" w:hAnsi="Times New Roman"/>
                  <w:sz w:val="20"/>
                  <w:szCs w:val="20"/>
                  <w:color w:val="131413"/>
                </w:rPr>
                <w:t xml:space="preserve">Pennec </w:t>
              </w:r>
              <w:r>
                <w:rPr>
                  <w:rFonts w:ascii="Times New Roman" w:cs="Times New Roman" w:eastAsia="Times New Roman" w:hAnsi="Times New Roman"/>
                  <w:sz w:val="20"/>
                  <w:szCs w:val="20"/>
                  <w:color w:val="0000FF"/>
                </w:rPr>
                <w:t>2002</w:t>
              </w:r>
            </w:hyperlink>
            <w:r>
              <w:rPr>
                <w:rFonts w:ascii="Times New Roman" w:cs="Times New Roman" w:eastAsia="Times New Roman" w:hAnsi="Times New Roman"/>
                <w:sz w:val="20"/>
                <w:szCs w:val="20"/>
                <w:color w:val="131413"/>
              </w:rPr>
              <w:t>), LM-ICP (Fitzgibbon</w:t>
            </w:r>
          </w:p>
        </w:tc>
        <w:tc>
          <w:tcPr>
            <w:tcW w:w="0" w:type="dxa"/>
            <w:vAlign w:val="bottom"/>
          </w:tcPr>
          <w:p>
            <w:pPr>
              <w:spacing w:after="0"/>
              <w:rPr>
                <w:sz w:val="1"/>
                <w:szCs w:val="1"/>
                <w:color w:val="auto"/>
              </w:rPr>
            </w:pPr>
          </w:p>
        </w:tc>
      </w:tr>
      <w:tr>
        <w:trPr>
          <w:trHeight w:val="257"/>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 xml:space="preserve">is the tensor product, and </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vec</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X</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 Representative studies</w:t>
            </w:r>
          </w:p>
        </w:tc>
        <w:tc>
          <w:tcPr>
            <w:tcW w:w="4920" w:type="dxa"/>
            <w:vAlign w:val="bottom"/>
          </w:tcPr>
          <w:p>
            <w:pPr>
              <w:ind w:left="160"/>
              <w:spacing w:after="0"/>
              <w:rPr>
                <w:rFonts w:ascii="Times New Roman" w:cs="Times New Roman" w:eastAsia="Times New Roman" w:hAnsi="Times New Roman"/>
                <w:sz w:val="20"/>
                <w:szCs w:val="20"/>
                <w:color w:val="0000FF"/>
                <w:w w:val="98"/>
              </w:rPr>
            </w:pPr>
            <w:hyperlink w:anchor="page47">
              <w:r>
                <w:rPr>
                  <w:rFonts w:ascii="Times New Roman" w:cs="Times New Roman" w:eastAsia="Times New Roman" w:hAnsi="Times New Roman"/>
                  <w:sz w:val="20"/>
                  <w:szCs w:val="20"/>
                  <w:color w:val="0000FF"/>
                  <w:w w:val="98"/>
                </w:rPr>
                <w:t>2003</w:t>
              </w:r>
            </w:hyperlink>
            <w:r>
              <w:rPr>
                <w:rFonts w:ascii="Times New Roman" w:cs="Times New Roman" w:eastAsia="Times New Roman" w:hAnsi="Times New Roman"/>
                <w:sz w:val="20"/>
                <w:szCs w:val="20"/>
                <w:color w:val="131413"/>
                <w:w w:val="98"/>
              </w:rPr>
              <w:t>),</w:t>
            </w:r>
            <w:r>
              <w:rPr>
                <w:rFonts w:ascii="Times New Roman" w:cs="Times New Roman" w:eastAsia="Times New Roman" w:hAnsi="Times New Roman"/>
                <w:sz w:val="20"/>
                <w:szCs w:val="20"/>
                <w:color w:val="0000FF"/>
                <w:w w:val="98"/>
              </w:rPr>
              <w:t xml:space="preserve"> </w:t>
            </w:r>
            <w:r>
              <w:rPr>
                <w:rFonts w:ascii="Times New Roman" w:cs="Times New Roman" w:eastAsia="Times New Roman" w:hAnsi="Times New Roman"/>
                <w:sz w:val="20"/>
                <w:szCs w:val="20"/>
                <w:color w:val="131413"/>
                <w:w w:val="98"/>
              </w:rPr>
              <w:t>and TriICP (Chetverikov et al.</w:t>
            </w:r>
            <w:r>
              <w:rPr>
                <w:rFonts w:ascii="Times New Roman" w:cs="Times New Roman" w:eastAsia="Times New Roman" w:hAnsi="Times New Roman"/>
                <w:sz w:val="20"/>
                <w:szCs w:val="20"/>
                <w:color w:val="0000FF"/>
                <w:w w:val="98"/>
              </w:rPr>
              <w:t xml:space="preserve"> </w:t>
            </w:r>
            <w:hyperlink w:anchor="page45">
              <w:r>
                <w:rPr>
                  <w:rFonts w:ascii="Times New Roman" w:cs="Times New Roman" w:eastAsia="Times New Roman" w:hAnsi="Times New Roman"/>
                  <w:sz w:val="20"/>
                  <w:szCs w:val="20"/>
                  <w:color w:val="0000FF"/>
                  <w:w w:val="98"/>
                </w:rPr>
                <w:t>2005</w:t>
              </w:r>
            </w:hyperlink>
            <w:r>
              <w:rPr>
                <w:rFonts w:ascii="Times New Roman" w:cs="Times New Roman" w:eastAsia="Times New Roman" w:hAnsi="Times New Roman"/>
                <w:sz w:val="20"/>
                <w:szCs w:val="20"/>
                <w:color w:val="131413"/>
                <w:w w:val="98"/>
              </w:rPr>
              <w:t>),</w:t>
            </w:r>
            <w:r>
              <w:rPr>
                <w:rFonts w:ascii="Times New Roman" w:cs="Times New Roman" w:eastAsia="Times New Roman" w:hAnsi="Times New Roman"/>
                <w:sz w:val="20"/>
                <w:szCs w:val="20"/>
                <w:color w:val="0000FF"/>
                <w:w w:val="98"/>
              </w:rPr>
              <w:t xml:space="preserve"> </w:t>
            </w:r>
            <w:r>
              <w:rPr>
                <w:rFonts w:ascii="Times New Roman" w:cs="Times New Roman" w:eastAsia="Times New Roman" w:hAnsi="Times New Roman"/>
                <w:sz w:val="20"/>
                <w:szCs w:val="20"/>
                <w:color w:val="131413"/>
                <w:w w:val="98"/>
              </w:rPr>
              <w:t>in the research</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line="219"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on hypergraph matching include Zass and Shashua (</w:t>
            </w:r>
            <w:hyperlink w:anchor="page56">
              <w:r>
                <w:rPr>
                  <w:rFonts w:ascii="Times New Roman" w:cs="Times New Roman" w:eastAsia="Times New Roman" w:hAnsi="Times New Roman"/>
                  <w:sz w:val="20"/>
                  <w:szCs w:val="20"/>
                  <w:color w:val="0000FF"/>
                </w:rPr>
                <w:t>2008</w:t>
              </w:r>
            </w:hyperlink>
            <w:r>
              <w:rPr>
                <w:rFonts w:ascii="Times New Roman" w:cs="Times New Roman" w:eastAsia="Times New Roman" w:hAnsi="Times New Roman"/>
                <w:sz w:val="20"/>
                <w:szCs w:val="20"/>
                <w:color w:val="131413"/>
              </w:rPr>
              <w:t>),</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7"/>
              </w:rPr>
              <w:t>field of PSR have been proposed to improve ICP. The reader</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line="219"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Chertok and Keller (</w:t>
            </w:r>
            <w:hyperlink w:anchor="page45">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Lee et al. (</w:t>
            </w:r>
            <w:hyperlink w:anchor="page49">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Chang and</w:t>
            </w:r>
          </w:p>
        </w:tc>
        <w:tc>
          <w:tcPr>
            <w:tcW w:w="4920" w:type="dxa"/>
            <w:vAlign w:val="bottom"/>
          </w:tcPr>
          <w:p>
            <w:pPr>
              <w:ind w:left="160"/>
              <w:spacing w:after="0"/>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is referred to a recent survey (Pomerleau et al. </w:t>
            </w:r>
            <w:hyperlink w:anchor="page52">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131413"/>
              </w:rPr>
              <w:t>) for</w:t>
            </w:r>
          </w:p>
        </w:tc>
        <w:tc>
          <w:tcPr>
            <w:tcW w:w="0" w:type="dxa"/>
            <w:vAlign w:val="bottom"/>
          </w:tcPr>
          <w:p>
            <w:pPr>
              <w:spacing w:after="0"/>
              <w:rPr>
                <w:sz w:val="1"/>
                <w:szCs w:val="1"/>
                <w:color w:val="auto"/>
              </w:rPr>
            </w:pPr>
          </w:p>
        </w:tc>
      </w:tr>
      <w:tr>
        <w:trPr>
          <w:trHeight w:val="253"/>
        </w:trPr>
        <w:tc>
          <w:tcPr>
            <w:tcW w:w="4940" w:type="dxa"/>
            <w:vAlign w:val="bottom"/>
            <w:gridSpan w:val="4"/>
          </w:tcPr>
          <w:p>
            <w:pPr>
              <w:spacing w:after="0" w:line="219"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Kimia (</w:t>
            </w:r>
            <w:hyperlink w:anchor="page45">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Duchenne et al. (</w:t>
            </w:r>
            <w:hyperlink w:anchor="page46">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and Yan et al. (</w:t>
            </w:r>
            <w:hyperlink w:anchor="page55">
              <w:r>
                <w:rPr>
                  <w:rFonts w:ascii="Times New Roman" w:cs="Times New Roman" w:eastAsia="Times New Roman" w:hAnsi="Times New Roman"/>
                  <w:sz w:val="20"/>
                  <w:szCs w:val="20"/>
                  <w:color w:val="0000FF"/>
                </w:rPr>
                <w:t>2015d</w:t>
              </w:r>
            </w:hyperlink>
            <w:r>
              <w:rPr>
                <w:rFonts w:ascii="Times New Roman" w:cs="Times New Roman" w:eastAsia="Times New Roman" w:hAnsi="Times New Roman"/>
                <w:sz w:val="20"/>
                <w:szCs w:val="20"/>
                <w:color w:val="131413"/>
              </w:rPr>
              <w:t>).</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a detailed discussion of ICP’s variants. The robust point</w:t>
            </w:r>
          </w:p>
        </w:tc>
        <w:tc>
          <w:tcPr>
            <w:tcW w:w="0" w:type="dxa"/>
            <w:vAlign w:val="bottom"/>
          </w:tcPr>
          <w:p>
            <w:pPr>
              <w:spacing w:after="0"/>
              <w:rPr>
                <w:sz w:val="1"/>
                <w:szCs w:val="1"/>
                <w:color w:val="auto"/>
              </w:rPr>
            </w:pPr>
          </w:p>
        </w:tc>
      </w:tr>
      <w:tr>
        <w:trPr>
          <w:trHeight w:val="249"/>
        </w:trPr>
        <w:tc>
          <w:tcPr>
            <w:tcW w:w="3640" w:type="dxa"/>
            <w:vAlign w:val="bottom"/>
            <w:gridSpan w:val="3"/>
            <w:vMerge w:val="restart"/>
          </w:tcPr>
          <w:p>
            <w:pPr>
              <w:spacing w:after="0"/>
              <w:rPr>
                <w:sz w:val="20"/>
                <w:szCs w:val="20"/>
                <w:color w:val="auto"/>
              </w:rPr>
            </w:pPr>
            <w:r>
              <w:rPr>
                <w:rFonts w:ascii="Arial" w:cs="Arial" w:eastAsia="Arial" w:hAnsi="Arial"/>
                <w:sz w:val="22"/>
                <w:szCs w:val="22"/>
                <w:b w:val="1"/>
                <w:bCs w:val="1"/>
                <w:color w:val="131413"/>
                <w:w w:val="99"/>
              </w:rPr>
              <w:t>4.4 Point Set Registration Methods</w:t>
            </w:r>
          </w:p>
        </w:tc>
        <w:tc>
          <w:tcPr>
            <w:tcW w:w="1300" w:type="dxa"/>
            <w:vAlign w:val="bottom"/>
          </w:tcPr>
          <w:p>
            <w:pPr>
              <w:spacing w:after="0"/>
              <w:rPr>
                <w:sz w:val="21"/>
                <w:szCs w:val="21"/>
                <w:color w:val="auto"/>
              </w:rPr>
            </w:pPr>
          </w:p>
        </w:tc>
        <w:tc>
          <w:tcPr>
            <w:tcW w:w="4920" w:type="dxa"/>
            <w:vAlign w:val="bottom"/>
          </w:tcPr>
          <w:p>
            <w:pPr>
              <w:ind w:left="160"/>
              <w:spacing w:after="0"/>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matching (RPM) algorithm (Gold et al. </w:t>
            </w:r>
            <w:hyperlink w:anchor="page47">
              <w:r>
                <w:rPr>
                  <w:rFonts w:ascii="Times New Roman" w:cs="Times New Roman" w:eastAsia="Times New Roman" w:hAnsi="Times New Roman"/>
                  <w:sz w:val="20"/>
                  <w:szCs w:val="20"/>
                  <w:color w:val="0000FF"/>
                </w:rPr>
                <w:t>1998</w:t>
              </w:r>
            </w:hyperlink>
            <w:r>
              <w:rPr>
                <w:rFonts w:ascii="Times New Roman" w:cs="Times New Roman" w:eastAsia="Times New Roman" w:hAnsi="Times New Roman"/>
                <w:sz w:val="20"/>
                <w:szCs w:val="20"/>
                <w:color w:val="131413"/>
              </w:rPr>
              <w:t>) are proposed</w:t>
            </w:r>
          </w:p>
        </w:tc>
        <w:tc>
          <w:tcPr>
            <w:tcW w:w="0" w:type="dxa"/>
            <w:vAlign w:val="bottom"/>
          </w:tcPr>
          <w:p>
            <w:pPr>
              <w:spacing w:after="0"/>
              <w:rPr>
                <w:sz w:val="1"/>
                <w:szCs w:val="1"/>
                <w:color w:val="auto"/>
              </w:rPr>
            </w:pPr>
          </w:p>
        </w:tc>
      </w:tr>
      <w:tr>
        <w:trPr>
          <w:trHeight w:val="249"/>
        </w:trPr>
        <w:tc>
          <w:tcPr>
            <w:tcW w:w="3640" w:type="dxa"/>
            <w:vAlign w:val="bottom"/>
            <w:gridSpan w:val="3"/>
            <w:vMerge w:val="continue"/>
          </w:tcPr>
          <w:p>
            <w:pPr>
              <w:spacing w:after="0"/>
              <w:rPr>
                <w:sz w:val="21"/>
                <w:szCs w:val="21"/>
                <w:color w:val="auto"/>
              </w:rPr>
            </w:pPr>
          </w:p>
        </w:tc>
        <w:tc>
          <w:tcPr>
            <w:tcW w:w="1300" w:type="dxa"/>
            <w:vAlign w:val="bottom"/>
          </w:tcPr>
          <w:p>
            <w:pPr>
              <w:spacing w:after="0"/>
              <w:rPr>
                <w:sz w:val="21"/>
                <w:szCs w:val="21"/>
                <w:color w:val="auto"/>
              </w:rPr>
            </w:pP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to overcome the ICP limitations; the soft assignment and</w:t>
            </w:r>
          </w:p>
        </w:tc>
        <w:tc>
          <w:tcPr>
            <w:tcW w:w="0" w:type="dxa"/>
            <w:vAlign w:val="bottom"/>
          </w:tcPr>
          <w:p>
            <w:pPr>
              <w:spacing w:after="0"/>
              <w:rPr>
                <w:sz w:val="1"/>
                <w:szCs w:val="1"/>
                <w:color w:val="auto"/>
              </w:rPr>
            </w:pPr>
          </w:p>
        </w:tc>
      </w:tr>
      <w:tr>
        <w:trPr>
          <w:trHeight w:val="249"/>
        </w:trPr>
        <w:tc>
          <w:tcPr>
            <w:tcW w:w="4940" w:type="dxa"/>
            <w:vAlign w:val="bottom"/>
            <w:gridSpan w:val="4"/>
            <w:vMerge w:val="restart"/>
          </w:tcPr>
          <w:p>
            <w:pPr>
              <w:spacing w:after="0"/>
              <w:rPr>
                <w:sz w:val="20"/>
                <w:szCs w:val="20"/>
                <w:color w:val="auto"/>
              </w:rPr>
            </w:pPr>
            <w:r>
              <w:rPr>
                <w:rFonts w:ascii="Times New Roman" w:cs="Times New Roman" w:eastAsia="Times New Roman" w:hAnsi="Times New Roman"/>
                <w:sz w:val="20"/>
                <w:szCs w:val="20"/>
                <w:color w:val="131413"/>
              </w:rPr>
              <w:t>Point set registration (PSR) aims to estimate the spatial trans-</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deterministic annealing strategy are adopted, and the rigid</w:t>
            </w:r>
          </w:p>
        </w:tc>
        <w:tc>
          <w:tcPr>
            <w:tcW w:w="0" w:type="dxa"/>
            <w:vAlign w:val="bottom"/>
          </w:tcPr>
          <w:p>
            <w:pPr>
              <w:spacing w:after="0"/>
              <w:rPr>
                <w:sz w:val="1"/>
                <w:szCs w:val="1"/>
                <w:color w:val="auto"/>
              </w:rPr>
            </w:pPr>
          </w:p>
        </w:tc>
      </w:tr>
      <w:tr>
        <w:trPr>
          <w:trHeight w:val="245"/>
        </w:trPr>
        <w:tc>
          <w:tcPr>
            <w:tcW w:w="4940" w:type="dxa"/>
            <w:vAlign w:val="bottom"/>
            <w:gridSpan w:val="4"/>
            <w:vMerge w:val="continue"/>
          </w:tcPr>
          <w:p>
            <w:pPr>
              <w:spacing w:after="0"/>
              <w:rPr>
                <w:sz w:val="21"/>
                <w:szCs w:val="21"/>
                <w:color w:val="auto"/>
              </w:rPr>
            </w:pP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transformation model is generalized to a non-rigid one by</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line="219" w:lineRule="exact"/>
              <w:rPr>
                <w:sz w:val="20"/>
                <w:szCs w:val="20"/>
                <w:color w:val="auto"/>
              </w:rPr>
            </w:pPr>
            <w:r>
              <w:rPr>
                <w:rFonts w:ascii="Times New Roman" w:cs="Times New Roman" w:eastAsia="Times New Roman" w:hAnsi="Times New Roman"/>
                <w:sz w:val="20"/>
                <w:szCs w:val="20"/>
                <w:color w:val="131413"/>
              </w:rPr>
              <w:t>formation that optimally aligns two point sets. In feature</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8"/>
              </w:rPr>
              <w:t>using the thin-plate spline [TPS-RPM (Chui and Rangarajan</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line="219" w:lineRule="exact"/>
              <w:rPr>
                <w:sz w:val="20"/>
                <w:szCs w:val="20"/>
                <w:color w:val="auto"/>
              </w:rPr>
            </w:pPr>
            <w:r>
              <w:rPr>
                <w:rFonts w:ascii="Times New Roman" w:cs="Times New Roman" w:eastAsia="Times New Roman" w:hAnsi="Times New Roman"/>
                <w:sz w:val="20"/>
                <w:szCs w:val="20"/>
                <w:color w:val="131413"/>
                <w:w w:val="99"/>
              </w:rPr>
              <w:t>matching, different formulations are adopted in PSR and GM.</w:t>
            </w:r>
          </w:p>
        </w:tc>
        <w:tc>
          <w:tcPr>
            <w:tcW w:w="4920" w:type="dxa"/>
            <w:vAlign w:val="bottom"/>
          </w:tcPr>
          <w:p>
            <w:pPr>
              <w:ind w:left="160"/>
              <w:spacing w:after="0"/>
              <w:rPr>
                <w:rFonts w:ascii="Times New Roman" w:cs="Times New Roman" w:eastAsia="Times New Roman" w:hAnsi="Times New Roman"/>
                <w:sz w:val="20"/>
                <w:szCs w:val="20"/>
                <w:color w:val="0000FF"/>
              </w:rPr>
            </w:pPr>
            <w:hyperlink w:anchor="page46">
              <w:r>
                <w:rPr>
                  <w:rFonts w:ascii="Times New Roman" w:cs="Times New Roman" w:eastAsia="Times New Roman" w:hAnsi="Times New Roman"/>
                  <w:sz w:val="20"/>
                  <w:szCs w:val="20"/>
                  <w:color w:val="0000FF"/>
                </w:rPr>
                <w:t>2003</w:t>
              </w:r>
            </w:hyperlink>
            <w:r>
              <w:rPr>
                <w:rFonts w:ascii="Times New Roman" w:cs="Times New Roman" w:eastAsia="Times New Roman" w:hAnsi="Times New Roman"/>
                <w:sz w:val="20"/>
                <w:szCs w:val="20"/>
                <w:color w:val="131413"/>
              </w:rPr>
              <w:t>)].</w:t>
            </w:r>
          </w:p>
        </w:tc>
        <w:tc>
          <w:tcPr>
            <w:tcW w:w="0" w:type="dxa"/>
            <w:vAlign w:val="bottom"/>
          </w:tcPr>
          <w:p>
            <w:pPr>
              <w:spacing w:after="0"/>
              <w:rPr>
                <w:sz w:val="1"/>
                <w:szCs w:val="1"/>
                <w:color w:val="auto"/>
              </w:rPr>
            </w:pPr>
          </w:p>
        </w:tc>
      </w:tr>
      <w:tr>
        <w:trPr>
          <w:trHeight w:val="219"/>
        </w:trPr>
        <w:tc>
          <w:tcPr>
            <w:tcW w:w="4940" w:type="dxa"/>
            <w:vAlign w:val="bottom"/>
            <w:gridSpan w:val="4"/>
          </w:tcPr>
          <w:p>
            <w:pPr>
              <w:spacing w:after="0" w:line="219" w:lineRule="exact"/>
              <w:rPr>
                <w:sz w:val="20"/>
                <w:szCs w:val="20"/>
                <w:color w:val="auto"/>
              </w:rPr>
            </w:pPr>
            <w:r>
              <w:rPr>
                <w:rFonts w:ascii="Times New Roman" w:cs="Times New Roman" w:eastAsia="Times New Roman" w:hAnsi="Times New Roman"/>
                <w:sz w:val="20"/>
                <w:szCs w:val="20"/>
                <w:color w:val="131413"/>
              </w:rPr>
              <w:t>For two point sets, GM methods determine the alignment</w:t>
            </w:r>
          </w:p>
        </w:tc>
        <w:tc>
          <w:tcPr>
            <w:tcW w:w="4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7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via maximizing the overall affinity score of unary corre-</w:t>
            </w:r>
          </w:p>
        </w:tc>
        <w:tc>
          <w:tcPr>
            <w:tcW w:w="4920" w:type="dxa"/>
            <w:vAlign w:val="bottom"/>
          </w:tcPr>
          <w:p>
            <w:pPr>
              <w:ind w:left="160"/>
              <w:spacing w:after="0"/>
              <w:rPr>
                <w:sz w:val="20"/>
                <w:szCs w:val="20"/>
                <w:color w:val="auto"/>
              </w:rPr>
            </w:pPr>
            <w:r>
              <w:rPr>
                <w:rFonts w:ascii="Arial" w:cs="Arial" w:eastAsia="Arial" w:hAnsi="Arial"/>
                <w:sz w:val="20"/>
                <w:szCs w:val="20"/>
                <w:b w:val="1"/>
                <w:bCs w:val="1"/>
                <w:color w:val="131413"/>
              </w:rPr>
              <w:t>4.4.2 EM-Based Methods</w:t>
            </w:r>
          </w:p>
        </w:tc>
        <w:tc>
          <w:tcPr>
            <w:tcW w:w="0" w:type="dxa"/>
            <w:vAlign w:val="bottom"/>
          </w:tcPr>
          <w:p>
            <w:pPr>
              <w:spacing w:after="0"/>
              <w:rPr>
                <w:sz w:val="1"/>
                <w:szCs w:val="1"/>
                <w:color w:val="auto"/>
              </w:rPr>
            </w:pPr>
          </w:p>
        </w:tc>
      </w:tr>
      <w:tr>
        <w:trPr>
          <w:trHeight w:val="219"/>
        </w:trPr>
        <w:tc>
          <w:tcPr>
            <w:tcW w:w="4940" w:type="dxa"/>
            <w:vAlign w:val="bottom"/>
            <w:gridSpan w:val="4"/>
          </w:tcPr>
          <w:p>
            <w:pPr>
              <w:spacing w:after="0" w:line="219" w:lineRule="exact"/>
              <w:rPr>
                <w:sz w:val="20"/>
                <w:szCs w:val="20"/>
                <w:color w:val="auto"/>
              </w:rPr>
            </w:pPr>
            <w:r>
              <w:rPr>
                <w:rFonts w:ascii="Times New Roman" w:cs="Times New Roman" w:eastAsia="Times New Roman" w:hAnsi="Times New Roman"/>
                <w:sz w:val="20"/>
                <w:szCs w:val="20"/>
                <w:color w:val="131413"/>
              </w:rPr>
              <w:t>spondence and pairwise correspondences. By contrast, PSR</w:t>
            </w:r>
          </w:p>
        </w:tc>
        <w:tc>
          <w:tcPr>
            <w:tcW w:w="4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3"/>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methods determine the underlying global transformation.</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RPM is also a representative of the EM-like PSR methods,</w:t>
            </w:r>
          </w:p>
        </w:tc>
        <w:tc>
          <w:tcPr>
            <w:tcW w:w="0" w:type="dxa"/>
            <w:vAlign w:val="bottom"/>
          </w:tcPr>
          <w:p>
            <w:pPr>
              <w:spacing w:after="0"/>
              <w:rPr>
                <w:sz w:val="1"/>
                <w:szCs w:val="1"/>
                <w:color w:val="auto"/>
              </w:rPr>
            </w:pPr>
          </w:p>
        </w:tc>
      </w:tr>
      <w:tr>
        <w:trPr>
          <w:trHeight w:val="285"/>
        </w:trPr>
        <w:tc>
          <w:tcPr>
            <w:tcW w:w="3640" w:type="dxa"/>
            <w:vAlign w:val="bottom"/>
            <w:gridSpan w:val="3"/>
          </w:tcPr>
          <w:p>
            <w:pPr>
              <w:spacing w:after="0" w:line="285" w:lineRule="exact"/>
              <w:rPr>
                <w:sz w:val="20"/>
                <w:szCs w:val="20"/>
                <w:color w:val="auto"/>
              </w:rPr>
            </w:pPr>
            <w:r>
              <w:rPr>
                <w:rFonts w:ascii="Times New Roman" w:cs="Times New Roman" w:eastAsia="Times New Roman" w:hAnsi="Times New Roman"/>
                <w:sz w:val="20"/>
                <w:szCs w:val="20"/>
                <w:color w:val="131413"/>
                <w:w w:val="92"/>
              </w:rPr>
              <w:t xml:space="preserve">Given the two point sets </w:t>
            </w:r>
            <w:r>
              <w:rPr>
                <w:rFonts w:ascii="Arial" w:cs="Arial" w:eastAsia="Arial" w:hAnsi="Arial"/>
                <w:sz w:val="20"/>
                <w:szCs w:val="20"/>
                <w:color w:val="131413"/>
                <w:w w:val="92"/>
              </w:rPr>
              <w:t>{</w:t>
            </w:r>
            <w:r>
              <w:rPr>
                <w:rFonts w:ascii="Times New Roman" w:cs="Times New Roman" w:eastAsia="Times New Roman" w:hAnsi="Times New Roman"/>
                <w:sz w:val="20"/>
                <w:szCs w:val="20"/>
                <w:b w:val="1"/>
                <w:bCs w:val="1"/>
                <w:color w:val="131413"/>
                <w:w w:val="92"/>
              </w:rPr>
              <w:t>x</w:t>
            </w:r>
            <w:r>
              <w:rPr>
                <w:rFonts w:ascii="Times New Roman" w:cs="Times New Roman" w:eastAsia="Times New Roman" w:hAnsi="Times New Roman"/>
                <w:sz w:val="30"/>
                <w:szCs w:val="30"/>
                <w:i w:val="1"/>
                <w:iCs w:val="1"/>
                <w:color w:val="131413"/>
                <w:w w:val="92"/>
                <w:vertAlign w:val="subscript"/>
              </w:rPr>
              <w:t>i</w:t>
            </w:r>
            <w:r>
              <w:rPr>
                <w:rFonts w:ascii="Times New Roman" w:cs="Times New Roman" w:eastAsia="Times New Roman" w:hAnsi="Times New Roman"/>
                <w:sz w:val="20"/>
                <w:szCs w:val="20"/>
                <w:color w:val="131413"/>
                <w:w w:val="92"/>
              </w:rPr>
              <w:t xml:space="preserve"> </w:t>
            </w:r>
            <w:r>
              <w:rPr>
                <w:rFonts w:ascii="Arial" w:cs="Arial" w:eastAsia="Arial" w:hAnsi="Arial"/>
                <w:sz w:val="20"/>
                <w:szCs w:val="20"/>
                <w:color w:val="131413"/>
                <w:w w:val="92"/>
              </w:rPr>
              <w:t>}</w:t>
            </w:r>
            <w:r>
              <w:rPr>
                <w:rFonts w:ascii="Times New Roman" w:cs="Times New Roman" w:eastAsia="Times New Roman" w:hAnsi="Times New Roman"/>
                <w:sz w:val="30"/>
                <w:szCs w:val="30"/>
                <w:i w:val="1"/>
                <w:iCs w:val="1"/>
                <w:color w:val="131413"/>
                <w:w w:val="92"/>
                <w:vertAlign w:val="subscript"/>
              </w:rPr>
              <w:t>i</w:t>
            </w:r>
            <w:r>
              <w:rPr>
                <w:rFonts w:ascii="Times New Roman" w:cs="Times New Roman" w:eastAsia="Times New Roman" w:hAnsi="Times New Roman"/>
                <w:sz w:val="30"/>
                <w:szCs w:val="30"/>
                <w:i w:val="1"/>
                <w:iCs w:val="1"/>
                <w:color w:val="131413"/>
                <w:w w:val="92"/>
                <w:vertAlign w:val="superscript"/>
              </w:rPr>
              <w:t>n</w:t>
            </w:r>
            <w:r>
              <w:rPr>
                <w:rFonts w:ascii="Arial" w:cs="Arial" w:eastAsia="Arial" w:hAnsi="Arial"/>
                <w:sz w:val="30"/>
                <w:szCs w:val="30"/>
                <w:color w:val="131413"/>
                <w:w w:val="92"/>
                <w:vertAlign w:val="subscript"/>
              </w:rPr>
              <w:t>=</w:t>
            </w:r>
            <w:r>
              <w:rPr>
                <w:rFonts w:ascii="Times New Roman" w:cs="Times New Roman" w:eastAsia="Times New Roman" w:hAnsi="Times New Roman"/>
                <w:sz w:val="23"/>
                <w:szCs w:val="23"/>
                <w:color w:val="131413"/>
                <w:w w:val="92"/>
                <w:vertAlign w:val="superscript"/>
              </w:rPr>
              <w:t>1</w:t>
            </w:r>
            <w:r>
              <w:rPr>
                <w:rFonts w:ascii="Times New Roman" w:cs="Times New Roman" w:eastAsia="Times New Roman" w:hAnsi="Times New Roman"/>
                <w:sz w:val="30"/>
                <w:szCs w:val="30"/>
                <w:color w:val="131413"/>
                <w:w w:val="92"/>
                <w:vertAlign w:val="subscript"/>
              </w:rPr>
              <w:t>1</w:t>
            </w:r>
            <w:r>
              <w:rPr>
                <w:rFonts w:ascii="Times New Roman" w:cs="Times New Roman" w:eastAsia="Times New Roman" w:hAnsi="Times New Roman"/>
                <w:sz w:val="20"/>
                <w:szCs w:val="20"/>
                <w:color w:val="131413"/>
                <w:w w:val="92"/>
              </w:rPr>
              <w:t xml:space="preserve">  and </w:t>
            </w:r>
            <w:r>
              <w:rPr>
                <w:rFonts w:ascii="Arial" w:cs="Arial" w:eastAsia="Arial" w:hAnsi="Arial"/>
                <w:sz w:val="20"/>
                <w:szCs w:val="20"/>
                <w:color w:val="131413"/>
                <w:w w:val="92"/>
              </w:rPr>
              <w:t>{</w:t>
            </w:r>
            <w:r>
              <w:rPr>
                <w:rFonts w:ascii="Times New Roman" w:cs="Times New Roman" w:eastAsia="Times New Roman" w:hAnsi="Times New Roman"/>
                <w:sz w:val="20"/>
                <w:szCs w:val="20"/>
                <w:b w:val="1"/>
                <w:bCs w:val="1"/>
                <w:color w:val="131413"/>
                <w:w w:val="92"/>
              </w:rPr>
              <w:t>y</w:t>
            </w:r>
            <w:r>
              <w:rPr>
                <w:rFonts w:ascii="Times New Roman" w:cs="Times New Roman" w:eastAsia="Times New Roman" w:hAnsi="Times New Roman"/>
                <w:sz w:val="30"/>
                <w:szCs w:val="30"/>
                <w:i w:val="1"/>
                <w:iCs w:val="1"/>
                <w:color w:val="131413"/>
                <w:w w:val="92"/>
                <w:vertAlign w:val="subscript"/>
              </w:rPr>
              <w:t>i</w:t>
            </w:r>
            <w:r>
              <w:rPr>
                <w:rFonts w:ascii="Times New Roman" w:cs="Times New Roman" w:eastAsia="Times New Roman" w:hAnsi="Times New Roman"/>
                <w:sz w:val="20"/>
                <w:szCs w:val="20"/>
                <w:color w:val="131413"/>
                <w:w w:val="92"/>
              </w:rPr>
              <w:t xml:space="preserve"> </w:t>
            </w:r>
            <w:r>
              <w:rPr>
                <w:rFonts w:ascii="Arial" w:cs="Arial" w:eastAsia="Arial" w:hAnsi="Arial"/>
                <w:sz w:val="20"/>
                <w:szCs w:val="20"/>
                <w:color w:val="131413"/>
                <w:w w:val="92"/>
              </w:rPr>
              <w:t>}</w:t>
            </w:r>
            <w:r>
              <w:rPr>
                <w:rFonts w:ascii="Times New Roman" w:cs="Times New Roman" w:eastAsia="Times New Roman" w:hAnsi="Times New Roman"/>
                <w:sz w:val="30"/>
                <w:szCs w:val="30"/>
                <w:i w:val="1"/>
                <w:iCs w:val="1"/>
                <w:color w:val="131413"/>
                <w:w w:val="92"/>
                <w:vertAlign w:val="subscript"/>
              </w:rPr>
              <w:t>i</w:t>
            </w:r>
            <w:r>
              <w:rPr>
                <w:rFonts w:ascii="Times New Roman" w:cs="Times New Roman" w:eastAsia="Times New Roman" w:hAnsi="Times New Roman"/>
                <w:sz w:val="30"/>
                <w:szCs w:val="30"/>
                <w:i w:val="1"/>
                <w:iCs w:val="1"/>
                <w:color w:val="131413"/>
                <w:w w:val="92"/>
                <w:vertAlign w:val="superscript"/>
              </w:rPr>
              <w:t>n</w:t>
            </w:r>
            <w:r>
              <w:rPr>
                <w:rFonts w:ascii="Arial" w:cs="Arial" w:eastAsia="Arial" w:hAnsi="Arial"/>
                <w:sz w:val="30"/>
                <w:szCs w:val="30"/>
                <w:color w:val="131413"/>
                <w:w w:val="92"/>
                <w:vertAlign w:val="subscript"/>
              </w:rPr>
              <w:t>=</w:t>
            </w:r>
            <w:r>
              <w:rPr>
                <w:rFonts w:ascii="Times New Roman" w:cs="Times New Roman" w:eastAsia="Times New Roman" w:hAnsi="Times New Roman"/>
                <w:sz w:val="23"/>
                <w:szCs w:val="23"/>
                <w:color w:val="131413"/>
                <w:w w:val="92"/>
                <w:vertAlign w:val="superscript"/>
              </w:rPr>
              <w:t>2</w:t>
            </w:r>
          </w:p>
        </w:tc>
        <w:tc>
          <w:tcPr>
            <w:tcW w:w="1300" w:type="dxa"/>
            <w:vAlign w:val="bottom"/>
          </w:tcPr>
          <w:p>
            <w:pPr>
              <w:jc w:val="right"/>
              <w:ind w:right="88"/>
              <w:spacing w:after="0" w:line="285" w:lineRule="exact"/>
              <w:rPr>
                <w:sz w:val="20"/>
                <w:szCs w:val="20"/>
                <w:color w:val="auto"/>
              </w:rPr>
            </w:pPr>
            <w:r>
              <w:rPr>
                <w:rFonts w:ascii="Times New Roman" w:cs="Times New Roman" w:eastAsia="Times New Roman" w:hAnsi="Times New Roman"/>
                <w:sz w:val="30"/>
                <w:szCs w:val="30"/>
                <w:color w:val="131413"/>
                <w:vertAlign w:val="subscript"/>
              </w:rPr>
              <w:t>1</w:t>
            </w:r>
            <w:r>
              <w:rPr>
                <w:rFonts w:ascii="Times New Roman" w:cs="Times New Roman" w:eastAsia="Times New Roman" w:hAnsi="Times New Roman"/>
                <w:sz w:val="20"/>
                <w:szCs w:val="20"/>
                <w:color w:val="131413"/>
              </w:rPr>
              <w:t>, the general</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8"/>
              </w:rPr>
              <w:t>which form an important category in this field. The EM-like</w:t>
            </w:r>
          </w:p>
        </w:tc>
        <w:tc>
          <w:tcPr>
            <w:tcW w:w="0" w:type="dxa"/>
            <w:vAlign w:val="bottom"/>
          </w:tcPr>
          <w:p>
            <w:pPr>
              <w:spacing w:after="0"/>
              <w:rPr>
                <w:sz w:val="1"/>
                <w:szCs w:val="1"/>
                <w:color w:val="auto"/>
              </w:rPr>
            </w:pPr>
          </w:p>
        </w:tc>
      </w:tr>
      <w:tr>
        <w:trPr>
          <w:trHeight w:val="255"/>
        </w:trPr>
        <w:tc>
          <w:tcPr>
            <w:tcW w:w="3640" w:type="dxa"/>
            <w:vAlign w:val="bottom"/>
            <w:gridSpan w:val="3"/>
          </w:tcPr>
          <w:p>
            <w:pPr>
              <w:spacing w:after="0" w:line="219" w:lineRule="exact"/>
              <w:rPr>
                <w:sz w:val="20"/>
                <w:szCs w:val="20"/>
                <w:color w:val="auto"/>
              </w:rPr>
            </w:pPr>
            <w:r>
              <w:rPr>
                <w:rFonts w:ascii="Times New Roman" w:cs="Times New Roman" w:eastAsia="Times New Roman" w:hAnsi="Times New Roman"/>
                <w:sz w:val="20"/>
                <w:szCs w:val="20"/>
                <w:color w:val="131413"/>
              </w:rPr>
              <w:t>conventional objective can be expressed as</w:t>
            </w:r>
          </w:p>
        </w:tc>
        <w:tc>
          <w:tcPr>
            <w:tcW w:w="1300" w:type="dxa"/>
            <w:vAlign w:val="bottom"/>
          </w:tcPr>
          <w:p>
            <w:pPr>
              <w:spacing w:after="0"/>
              <w:rPr>
                <w:sz w:val="22"/>
                <w:szCs w:val="22"/>
                <w:color w:val="auto"/>
              </w:rPr>
            </w:pP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7"/>
              </w:rPr>
              <w:t>methods formulate PSR as an optimization problem of either</w:t>
            </w:r>
          </w:p>
        </w:tc>
        <w:tc>
          <w:tcPr>
            <w:tcW w:w="0" w:type="dxa"/>
            <w:vAlign w:val="bottom"/>
          </w:tcPr>
          <w:p>
            <w:pPr>
              <w:spacing w:after="0"/>
              <w:rPr>
                <w:sz w:val="1"/>
                <w:szCs w:val="1"/>
                <w:color w:val="auto"/>
              </w:rPr>
            </w:pPr>
          </w:p>
        </w:tc>
      </w:tr>
      <w:tr>
        <w:trPr>
          <w:trHeight w:val="249"/>
        </w:trPr>
        <w:tc>
          <w:tcPr>
            <w:tcW w:w="1280" w:type="dxa"/>
            <w:vAlign w:val="bottom"/>
            <w:gridSpan w:val="2"/>
            <w:vMerge w:val="restart"/>
          </w:tcPr>
          <w:p>
            <w:pPr>
              <w:ind w:left="60"/>
              <w:spacing w:after="0"/>
              <w:rPr>
                <w:sz w:val="20"/>
                <w:szCs w:val="20"/>
                <w:color w:val="auto"/>
              </w:rPr>
            </w:pPr>
            <w:r>
              <w:rPr>
                <w:rFonts w:ascii="Times New Roman" w:cs="Times New Roman" w:eastAsia="Times New Roman" w:hAnsi="Times New Roman"/>
                <w:sz w:val="20"/>
                <w:szCs w:val="20"/>
                <w:color w:val="131413"/>
              </w:rPr>
              <w:t xml:space="preserve">min </w:t>
            </w:r>
            <w:r>
              <w:rPr>
                <w:rFonts w:ascii="Times New Roman" w:cs="Times New Roman" w:eastAsia="Times New Roman" w:hAnsi="Times New Roman"/>
                <w:sz w:val="20"/>
                <w:szCs w:val="20"/>
                <w:i w:val="1"/>
                <w:iCs w:val="1"/>
                <w:color w:val="131413"/>
              </w:rPr>
              <w:t>J</w:t>
            </w:r>
            <w:r>
              <w:rPr>
                <w:rFonts w:ascii="Times New Roman" w:cs="Times New Roman" w:eastAsia="Times New Roman" w:hAnsi="Times New Roman"/>
                <w:sz w:val="20"/>
                <w:szCs w:val="20"/>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P</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 xml:space="preserve"> </w:t>
            </w:r>
            <w:r>
              <w:rPr>
                <w:rFonts w:ascii="Arial" w:cs="Arial" w:eastAsia="Arial" w:hAnsi="Arial"/>
                <w:sz w:val="20"/>
                <w:szCs w:val="20"/>
                <w:i w:val="1"/>
                <w:iCs w:val="1"/>
                <w:color w:val="131413"/>
              </w:rPr>
              <w:t>θ</w:t>
            </w:r>
            <w:r>
              <w:rPr>
                <w:rFonts w:ascii="Times New Roman" w:cs="Times New Roman" w:eastAsia="Times New Roman" w:hAnsi="Times New Roman"/>
                <w:sz w:val="20"/>
                <w:szCs w:val="20"/>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w:t>
            </w:r>
          </w:p>
        </w:tc>
        <w:tc>
          <w:tcPr>
            <w:tcW w:w="3660" w:type="dxa"/>
            <w:vAlign w:val="bottom"/>
            <w:gridSpan w:val="2"/>
            <w:vMerge w:val="restart"/>
          </w:tcPr>
          <w:p>
            <w:pPr>
              <w:jc w:val="right"/>
              <w:ind w:right="968"/>
              <w:spacing w:after="0"/>
              <w:rPr>
                <w:sz w:val="20"/>
                <w:szCs w:val="20"/>
                <w:color w:val="auto"/>
              </w:rPr>
            </w:pPr>
            <w:r>
              <w:rPr>
                <w:rFonts w:ascii="Times New Roman" w:cs="Times New Roman" w:eastAsia="Times New Roman" w:hAnsi="Times New Roman"/>
                <w:sz w:val="20"/>
                <w:szCs w:val="20"/>
                <w:i w:val="1"/>
                <w:iCs w:val="1"/>
                <w:color w:val="131413"/>
              </w:rPr>
              <w:t>p</w:t>
            </w:r>
            <w:r>
              <w:rPr>
                <w:rFonts w:ascii="Times New Roman" w:cs="Times New Roman" w:eastAsia="Times New Roman" w:hAnsi="Times New Roman"/>
                <w:sz w:val="30"/>
                <w:szCs w:val="30"/>
                <w:i w:val="1"/>
                <w:iCs w:val="1"/>
                <w:color w:val="131413"/>
                <w:vertAlign w:val="subscript"/>
              </w:rPr>
              <w:t>i j</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b w:val="1"/>
                <w:bCs w:val="1"/>
                <w:color w:val="131413"/>
              </w:rPr>
              <w:t>y</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30"/>
                <w:szCs w:val="30"/>
                <w:i w:val="1"/>
                <w:iCs w:val="1"/>
                <w:color w:val="131413"/>
                <w:vertAlign w:val="subscript"/>
              </w:rPr>
              <w:t>j</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 xml:space="preserve"> T </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x</w:t>
            </w:r>
            <w:r>
              <w:rPr>
                <w:rFonts w:ascii="Times New Roman" w:cs="Times New Roman" w:eastAsia="Times New Roman" w:hAnsi="Times New Roman"/>
                <w:sz w:val="30"/>
                <w:szCs w:val="30"/>
                <w:i w:val="1"/>
                <w:iCs w:val="1"/>
                <w:color w:val="131413"/>
                <w:vertAlign w:val="subscript"/>
              </w:rPr>
              <w:t>i</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θ</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30"/>
                <w:szCs w:val="30"/>
                <w:color w:val="131413"/>
                <w:vertAlign w:val="subscript"/>
              </w:rPr>
              <w:t>2</w:t>
            </w:r>
            <w:r>
              <w:rPr>
                <w:rFonts w:ascii="Times New Roman" w:cs="Times New Roman" w:eastAsia="Times New Roman" w:hAnsi="Times New Roman"/>
                <w:sz w:val="30"/>
                <w:szCs w:val="30"/>
                <w:color w:val="131413"/>
                <w:vertAlign w:val="superscript"/>
              </w:rPr>
              <w:t>2</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 xml:space="preserve"> g</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P</w:t>
            </w:r>
            <w:r>
              <w:rPr>
                <w:rFonts w:ascii="Arial" w:cs="Arial" w:eastAsia="Arial" w:hAnsi="Arial"/>
                <w:sz w:val="20"/>
                <w:szCs w:val="20"/>
                <w:i w:val="1"/>
                <w:iCs w:val="1"/>
                <w:color w:val="131413"/>
              </w:rPr>
              <w:t>)</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9"/>
              </w:rPr>
              <w:t>a weighted squared loss function or the log-likelihood max-</w:t>
            </w:r>
          </w:p>
        </w:tc>
        <w:tc>
          <w:tcPr>
            <w:tcW w:w="0" w:type="dxa"/>
            <w:vAlign w:val="bottom"/>
          </w:tcPr>
          <w:p>
            <w:pPr>
              <w:spacing w:after="0"/>
              <w:rPr>
                <w:sz w:val="1"/>
                <w:szCs w:val="1"/>
                <w:color w:val="auto"/>
              </w:rPr>
            </w:pPr>
          </w:p>
        </w:tc>
      </w:tr>
      <w:tr>
        <w:trPr>
          <w:trHeight w:val="264"/>
        </w:trPr>
        <w:tc>
          <w:tcPr>
            <w:tcW w:w="1280" w:type="dxa"/>
            <w:vAlign w:val="bottom"/>
            <w:gridSpan w:val="2"/>
            <w:vMerge w:val="continue"/>
          </w:tcPr>
          <w:p>
            <w:pPr>
              <w:spacing w:after="0"/>
              <w:rPr>
                <w:sz w:val="22"/>
                <w:szCs w:val="22"/>
                <w:color w:val="auto"/>
              </w:rPr>
            </w:pPr>
          </w:p>
        </w:tc>
        <w:tc>
          <w:tcPr>
            <w:tcW w:w="3660" w:type="dxa"/>
            <w:vAlign w:val="bottom"/>
            <w:gridSpan w:val="2"/>
            <w:vMerge w:val="continue"/>
          </w:tcPr>
          <w:p>
            <w:pPr>
              <w:spacing w:after="0"/>
              <w:rPr>
                <w:sz w:val="22"/>
                <w:szCs w:val="22"/>
                <w:color w:val="auto"/>
              </w:rPr>
            </w:pP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imization of Gaussian mixture models (GMMs), and local</w:t>
            </w:r>
          </w:p>
        </w:tc>
        <w:tc>
          <w:tcPr>
            <w:tcW w:w="0" w:type="dxa"/>
            <w:vAlign w:val="bottom"/>
          </w:tcPr>
          <w:p>
            <w:pPr>
              <w:spacing w:after="0"/>
              <w:rPr>
                <w:sz w:val="1"/>
                <w:szCs w:val="1"/>
                <w:color w:val="auto"/>
              </w:rPr>
            </w:pPr>
          </w:p>
        </w:tc>
      </w:tr>
      <w:tr>
        <w:trPr>
          <w:trHeight w:val="234"/>
        </w:trPr>
        <w:tc>
          <w:tcPr>
            <w:tcW w:w="80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2360" w:type="dxa"/>
            <w:vAlign w:val="bottom"/>
          </w:tcPr>
          <w:p>
            <w:pPr>
              <w:ind w:left="60"/>
              <w:spacing w:after="0"/>
              <w:rPr>
                <w:sz w:val="20"/>
                <w:szCs w:val="20"/>
                <w:color w:val="auto"/>
              </w:rPr>
            </w:pPr>
            <w:r>
              <w:rPr>
                <w:rFonts w:ascii="Times New Roman" w:cs="Times New Roman" w:eastAsia="Times New Roman" w:hAnsi="Times New Roman"/>
                <w:sz w:val="15"/>
                <w:szCs w:val="15"/>
                <w:i w:val="1"/>
                <w:iCs w:val="1"/>
                <w:color w:val="131413"/>
              </w:rPr>
              <w:t xml:space="preserve">i </w:t>
            </w:r>
            <w:r>
              <w:rPr>
                <w:rFonts w:ascii="Arial" w:cs="Arial" w:eastAsia="Arial" w:hAnsi="Arial"/>
                <w:sz w:val="15"/>
                <w:szCs w:val="15"/>
                <w:i w:val="1"/>
                <w:iCs w:val="1"/>
                <w:color w:val="131413"/>
              </w:rPr>
              <w:t>,</w:t>
            </w:r>
            <w:r>
              <w:rPr>
                <w:rFonts w:ascii="Times New Roman" w:cs="Times New Roman" w:eastAsia="Times New Roman" w:hAnsi="Times New Roman"/>
                <w:sz w:val="15"/>
                <w:szCs w:val="15"/>
                <w:i w:val="1"/>
                <w:iCs w:val="1"/>
                <w:color w:val="131413"/>
              </w:rPr>
              <w:t xml:space="preserve"> j</w:t>
            </w:r>
          </w:p>
        </w:tc>
        <w:tc>
          <w:tcPr>
            <w:tcW w:w="1300" w:type="dxa"/>
            <w:vAlign w:val="bottom"/>
          </w:tcPr>
          <w:p>
            <w:pPr>
              <w:jc w:val="right"/>
              <w:ind w:right="88"/>
              <w:spacing w:after="0" w:line="219" w:lineRule="exact"/>
              <w:rPr>
                <w:sz w:val="20"/>
                <w:szCs w:val="20"/>
                <w:color w:val="auto"/>
              </w:rPr>
            </w:pPr>
            <w:r>
              <w:rPr>
                <w:rFonts w:ascii="Times New Roman" w:cs="Times New Roman" w:eastAsia="Times New Roman" w:hAnsi="Times New Roman"/>
                <w:sz w:val="20"/>
                <w:szCs w:val="20"/>
                <w:color w:val="131413"/>
              </w:rPr>
              <w:t>(4)</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6"/>
              </w:rPr>
              <w:t>optimum is searched through EM or EM-like algorithms. The</w:t>
            </w:r>
          </w:p>
        </w:tc>
        <w:tc>
          <w:tcPr>
            <w:tcW w:w="0" w:type="dxa"/>
            <w:vAlign w:val="bottom"/>
          </w:tcPr>
          <w:p>
            <w:pPr>
              <w:spacing w:after="0"/>
              <w:rPr>
                <w:sz w:val="1"/>
                <w:szCs w:val="1"/>
                <w:color w:val="auto"/>
              </w:rPr>
            </w:pPr>
          </w:p>
        </w:tc>
      </w:tr>
      <w:tr>
        <w:trPr>
          <w:trHeight w:val="295"/>
        </w:trPr>
        <w:tc>
          <w:tcPr>
            <w:tcW w:w="800" w:type="dxa"/>
            <w:vAlign w:val="bottom"/>
          </w:tcPr>
          <w:p>
            <w:pPr>
              <w:ind w:left="40"/>
              <w:spacing w:after="0" w:line="268" w:lineRule="exact"/>
              <w:rPr>
                <w:sz w:val="20"/>
                <w:szCs w:val="20"/>
                <w:color w:val="auto"/>
              </w:rPr>
            </w:pPr>
            <w:r>
              <w:rPr>
                <w:rFonts w:ascii="Times New Roman" w:cs="Times New Roman" w:eastAsia="Times New Roman" w:hAnsi="Times New Roman"/>
                <w:sz w:val="20"/>
                <w:szCs w:val="20"/>
                <w:i w:val="1"/>
                <w:iCs w:val="1"/>
                <w:color w:val="131413"/>
              </w:rPr>
              <w:t>s</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t</w:t>
            </w:r>
            <w:r>
              <w:rPr>
                <w:rFonts w:ascii="Arial" w:cs="Arial" w:eastAsia="Arial" w:hAnsi="Arial"/>
                <w:sz w:val="20"/>
                <w:szCs w:val="20"/>
                <w:i w:val="1"/>
                <w:iCs w:val="1"/>
                <w:color w:val="131413"/>
              </w:rPr>
              <w:t>.</w:t>
            </w:r>
            <w:r>
              <w:rPr>
                <w:rFonts w:ascii="Times New Roman" w:cs="Times New Roman" w:eastAsia="Times New Roman" w:hAnsi="Times New Roman"/>
                <w:sz w:val="20"/>
                <w:szCs w:val="20"/>
                <w:i w:val="1"/>
                <w:iCs w:val="1"/>
                <w:color w:val="131413"/>
              </w:rPr>
              <w:t xml:space="preserve"> </w:t>
            </w:r>
            <w:r>
              <w:rPr>
                <w:rFonts w:ascii="Arial" w:cs="Arial" w:eastAsia="Arial" w:hAnsi="Arial"/>
                <w:sz w:val="20"/>
                <w:szCs w:val="20"/>
                <w:i w:val="1"/>
                <w:iCs w:val="1"/>
                <w:color w:val="131413"/>
              </w:rPr>
              <w:t>θ</w:t>
            </w:r>
            <w:r>
              <w:rPr>
                <w:rFonts w:ascii="Times New Roman" w:cs="Times New Roman" w:eastAsia="Times New Roman" w:hAnsi="Times New Roman"/>
                <w:sz w:val="20"/>
                <w:szCs w:val="20"/>
                <w:i w:val="1"/>
                <w:iCs w:val="1"/>
                <w:color w:val="131413"/>
              </w:rPr>
              <w:t xml:space="preserve"> </w:t>
            </w:r>
            <w:r>
              <w:rPr>
                <w:rFonts w:ascii="Arial Unicode MS" w:cs="Arial Unicode MS" w:eastAsia="Arial Unicode MS" w:hAnsi="Arial Unicode MS"/>
                <w:sz w:val="20"/>
                <w:szCs w:val="20"/>
                <w:color w:val="131413"/>
              </w:rPr>
              <w:t>∈</w:t>
            </w:r>
          </w:p>
        </w:tc>
        <w:tc>
          <w:tcPr>
            <w:tcW w:w="2840" w:type="dxa"/>
            <w:vAlign w:val="bottom"/>
            <w:gridSpan w:val="2"/>
          </w:tcPr>
          <w:p>
            <w:pPr>
              <w:ind w:left="160"/>
              <w:spacing w:after="0" w:line="295" w:lineRule="exact"/>
              <w:rPr>
                <w:sz w:val="20"/>
                <w:szCs w:val="20"/>
                <w:color w:val="auto"/>
              </w:rPr>
            </w:pPr>
            <w:r>
              <w:rPr>
                <w:rFonts w:ascii="Times New Roman" w:cs="Times New Roman" w:eastAsia="Times New Roman" w:hAnsi="Times New Roman"/>
                <w:sz w:val="20"/>
                <w:szCs w:val="20"/>
                <w:b w:val="1"/>
                <w:bCs w:val="1"/>
                <w:color w:val="131413"/>
              </w:rPr>
              <w:t xml:space="preserve">P </w:t>
            </w:r>
            <w:r>
              <w:rPr>
                <w:rFonts w:ascii="Arial Unicode MS" w:cs="Arial Unicode MS" w:eastAsia="Arial Unicode MS" w:hAnsi="Arial Unicode MS"/>
                <w:sz w:val="20"/>
                <w:szCs w:val="20"/>
                <w:color w:val="131413"/>
              </w:rPr>
              <w:t>∈</w:t>
            </w:r>
            <w:r>
              <w:rPr>
                <w:rFonts w:ascii="Times New Roman" w:cs="Times New Roman" w:eastAsia="Times New Roman" w:hAnsi="Times New Roman"/>
                <w:sz w:val="20"/>
                <w:szCs w:val="20"/>
                <w:b w:val="1"/>
                <w:b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0</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 xml:space="preserve"> </w:t>
            </w:r>
            <w:r>
              <w:rPr>
                <w:rFonts w:ascii="Times New Roman" w:cs="Times New Roman" w:eastAsia="Times New Roman" w:hAnsi="Times New Roman"/>
                <w:sz w:val="20"/>
                <w:szCs w:val="20"/>
                <w:color w:val="131413"/>
              </w:rPr>
              <w:t>1</w:t>
            </w:r>
            <w:r>
              <w:rPr>
                <w:rFonts w:ascii="Arial" w:cs="Arial" w:eastAsia="Arial" w:hAnsi="Arial"/>
                <w:sz w:val="20"/>
                <w:szCs w:val="20"/>
                <w:color w:val="131413"/>
              </w:rPr>
              <w:t>}</w:t>
            </w:r>
            <w:r>
              <w:rPr>
                <w:rFonts w:ascii="Times New Roman" w:cs="Times New Roman" w:eastAsia="Times New Roman" w:hAnsi="Times New Roman"/>
                <w:sz w:val="30"/>
                <w:szCs w:val="30"/>
                <w:i w:val="1"/>
                <w:iCs w:val="1"/>
                <w:color w:val="131413"/>
                <w:vertAlign w:val="superscript"/>
              </w:rPr>
              <w:t>n</w:t>
            </w:r>
            <w:r>
              <w:rPr>
                <w:rFonts w:ascii="Times New Roman" w:cs="Times New Roman" w:eastAsia="Times New Roman" w:hAnsi="Times New Roman"/>
                <w:sz w:val="23"/>
                <w:szCs w:val="23"/>
                <w:color w:val="131413"/>
                <w:vertAlign w:val="superscript"/>
              </w:rPr>
              <w:t>1</w:t>
            </w:r>
            <w:r>
              <w:rPr>
                <w:rFonts w:ascii="Arial" w:cs="Arial" w:eastAsia="Arial" w:hAnsi="Arial"/>
                <w:sz w:val="30"/>
                <w:szCs w:val="30"/>
                <w:color w:val="131413"/>
                <w:vertAlign w:val="superscript"/>
              </w:rPr>
              <w:t>×</w:t>
            </w:r>
            <w:r>
              <w:rPr>
                <w:rFonts w:ascii="Times New Roman" w:cs="Times New Roman" w:eastAsia="Times New Roman" w:hAnsi="Times New Roman"/>
                <w:sz w:val="30"/>
                <w:szCs w:val="30"/>
                <w:i w:val="1"/>
                <w:iCs w:val="1"/>
                <w:color w:val="131413"/>
                <w:vertAlign w:val="superscript"/>
              </w:rPr>
              <w:t>n</w:t>
            </w:r>
            <w:r>
              <w:rPr>
                <w:rFonts w:ascii="Times New Roman" w:cs="Times New Roman" w:eastAsia="Times New Roman" w:hAnsi="Times New Roman"/>
                <w:sz w:val="23"/>
                <w:szCs w:val="23"/>
                <w:color w:val="131413"/>
                <w:vertAlign w:val="superscript"/>
              </w:rPr>
              <w:t>2</w:t>
            </w:r>
            <w:r>
              <w:rPr>
                <w:rFonts w:ascii="Times New Roman" w:cs="Times New Roman" w:eastAsia="Times New Roman" w:hAnsi="Times New Roman"/>
                <w:sz w:val="20"/>
                <w:szCs w:val="20"/>
                <w:b w:val="1"/>
                <w:bCs w:val="1"/>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 xml:space="preserve"> P1</w:t>
            </w:r>
            <w:r>
              <w:rPr>
                <w:rFonts w:ascii="Times New Roman" w:cs="Times New Roman" w:eastAsia="Times New Roman" w:hAnsi="Times New Roman"/>
                <w:sz w:val="30"/>
                <w:szCs w:val="30"/>
                <w:i w:val="1"/>
                <w:iCs w:val="1"/>
                <w:color w:val="131413"/>
                <w:vertAlign w:val="subscript"/>
              </w:rPr>
              <w:t>n</w:t>
            </w:r>
            <w:r>
              <w:rPr>
                <w:rFonts w:ascii="Times New Roman" w:cs="Times New Roman" w:eastAsia="Times New Roman" w:hAnsi="Times New Roman"/>
                <w:sz w:val="23"/>
                <w:szCs w:val="23"/>
                <w:color w:val="131413"/>
                <w:vertAlign w:val="subscript"/>
              </w:rPr>
              <w:t>2</w:t>
            </w:r>
            <w:r>
              <w:rPr>
                <w:rFonts w:ascii="Times New Roman" w:cs="Times New Roman" w:eastAsia="Times New Roman" w:hAnsi="Times New Roman"/>
                <w:sz w:val="20"/>
                <w:szCs w:val="20"/>
                <w:b w:val="1"/>
                <w:bCs w:val="1"/>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b w:val="1"/>
                <w:bCs w:val="1"/>
                <w:color w:val="131413"/>
              </w:rPr>
              <w:t xml:space="preserve"> 1</w:t>
            </w:r>
            <w:r>
              <w:rPr>
                <w:rFonts w:ascii="Times New Roman" w:cs="Times New Roman" w:eastAsia="Times New Roman" w:hAnsi="Times New Roman"/>
                <w:sz w:val="30"/>
                <w:szCs w:val="30"/>
                <w:i w:val="1"/>
                <w:iCs w:val="1"/>
                <w:color w:val="131413"/>
                <w:vertAlign w:val="subscript"/>
              </w:rPr>
              <w:t>n</w:t>
            </w:r>
            <w:r>
              <w:rPr>
                <w:rFonts w:ascii="Times New Roman" w:cs="Times New Roman" w:eastAsia="Times New Roman" w:hAnsi="Times New Roman"/>
                <w:sz w:val="23"/>
                <w:szCs w:val="23"/>
                <w:color w:val="131413"/>
                <w:vertAlign w:val="subscript"/>
              </w:rPr>
              <w:t>1</w:t>
            </w:r>
            <w:r>
              <w:rPr>
                <w:rFonts w:ascii="Times New Roman" w:cs="Times New Roman" w:eastAsia="Times New Roman" w:hAnsi="Times New Roman"/>
                <w:sz w:val="20"/>
                <w:szCs w:val="20"/>
                <w:b w:val="1"/>
                <w:bCs w:val="1"/>
                <w:color w:val="131413"/>
              </w:rPr>
              <w:t xml:space="preserve"> </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 xml:space="preserve"> P</w:t>
            </w:r>
          </w:p>
        </w:tc>
        <w:tc>
          <w:tcPr>
            <w:tcW w:w="1300" w:type="dxa"/>
            <w:vAlign w:val="bottom"/>
          </w:tcPr>
          <w:p>
            <w:pPr>
              <w:jc w:val="right"/>
              <w:ind w:right="328"/>
              <w:spacing w:after="0" w:line="295" w:lineRule="exact"/>
              <w:rPr>
                <w:sz w:val="20"/>
                <w:szCs w:val="20"/>
                <w:color w:val="auto"/>
              </w:rPr>
            </w:pPr>
            <w:r>
              <w:rPr>
                <w:rFonts w:ascii="Times New Roman" w:cs="Times New Roman" w:eastAsia="Times New Roman" w:hAnsi="Times New Roman"/>
                <w:sz w:val="34"/>
                <w:szCs w:val="34"/>
                <w:b w:val="1"/>
                <w:bCs w:val="1"/>
                <w:color w:val="131413"/>
                <w:vertAlign w:val="superscript"/>
              </w:rPr>
              <w:t>1</w:t>
            </w:r>
            <w:r>
              <w:rPr>
                <w:rFonts w:ascii="Times New Roman" w:cs="Times New Roman" w:eastAsia="Times New Roman" w:hAnsi="Times New Roman"/>
                <w:sz w:val="14"/>
                <w:szCs w:val="14"/>
                <w:i w:val="1"/>
                <w:iCs w:val="1"/>
                <w:color w:val="131413"/>
              </w:rPr>
              <w:t>n</w:t>
            </w:r>
            <w:r>
              <w:rPr>
                <w:rFonts w:ascii="Times New Roman" w:cs="Times New Roman" w:eastAsia="Times New Roman" w:hAnsi="Times New Roman"/>
                <w:sz w:val="21"/>
                <w:szCs w:val="21"/>
                <w:color w:val="131413"/>
                <w:vertAlign w:val="subscript"/>
              </w:rPr>
              <w:t>1</w:t>
            </w:r>
            <w:r>
              <w:rPr>
                <w:rFonts w:ascii="Times New Roman" w:cs="Times New Roman" w:eastAsia="Times New Roman" w:hAnsi="Times New Roman"/>
                <w:sz w:val="14"/>
                <w:szCs w:val="14"/>
                <w:i w:val="1"/>
                <w:iCs w:val="1"/>
                <w:color w:val="131413"/>
              </w:rPr>
              <w:t xml:space="preserve">  </w:t>
            </w:r>
            <w:r>
              <w:rPr>
                <w:rFonts w:ascii="Arial" w:cs="Arial" w:eastAsia="Arial" w:hAnsi="Arial"/>
                <w:sz w:val="17"/>
                <w:szCs w:val="17"/>
                <w:color w:val="131413"/>
              </w:rPr>
              <w:t>≤</w:t>
            </w:r>
            <w:r>
              <w:rPr>
                <w:rFonts w:ascii="Times New Roman" w:cs="Times New Roman" w:eastAsia="Times New Roman" w:hAnsi="Times New Roman"/>
                <w:sz w:val="14"/>
                <w:szCs w:val="14"/>
                <w:i w:val="1"/>
                <w:iCs w:val="1"/>
                <w:color w:val="131413"/>
              </w:rPr>
              <w:t xml:space="preserve"> </w:t>
            </w:r>
            <w:r>
              <w:rPr>
                <w:rFonts w:ascii="Times New Roman" w:cs="Times New Roman" w:eastAsia="Times New Roman" w:hAnsi="Times New Roman"/>
                <w:sz w:val="34"/>
                <w:szCs w:val="34"/>
                <w:b w:val="1"/>
                <w:bCs w:val="1"/>
                <w:color w:val="131413"/>
                <w:vertAlign w:val="superscript"/>
              </w:rPr>
              <w:t>1</w:t>
            </w:r>
            <w:r>
              <w:rPr>
                <w:rFonts w:ascii="Times New Roman" w:cs="Times New Roman" w:eastAsia="Times New Roman" w:hAnsi="Times New Roman"/>
                <w:sz w:val="14"/>
                <w:szCs w:val="14"/>
                <w:i w:val="1"/>
                <w:iCs w:val="1"/>
                <w:color w:val="131413"/>
              </w:rPr>
              <w:t>n</w:t>
            </w:r>
            <w:r>
              <w:rPr>
                <w:rFonts w:ascii="Times New Roman" w:cs="Times New Roman" w:eastAsia="Times New Roman" w:hAnsi="Times New Roman"/>
                <w:sz w:val="21"/>
                <w:szCs w:val="21"/>
                <w:color w:val="131413"/>
                <w:vertAlign w:val="subscript"/>
              </w:rPr>
              <w:t>2</w:t>
            </w:r>
            <w:r>
              <w:rPr>
                <w:rFonts w:ascii="Times New Roman" w:cs="Times New Roman" w:eastAsia="Times New Roman" w:hAnsi="Times New Roman"/>
                <w:sz w:val="14"/>
                <w:szCs w:val="14"/>
                <w:i w:val="1"/>
                <w:iCs w:val="1"/>
                <w:color w:val="131413"/>
              </w:rPr>
              <w:t xml:space="preserve"> </w:t>
            </w:r>
            <w:r>
              <w:rPr>
                <w:rFonts w:ascii="Arial" w:cs="Arial" w:eastAsia="Arial" w:hAnsi="Arial"/>
                <w:sz w:val="34"/>
                <w:szCs w:val="34"/>
                <w:i w:val="1"/>
                <w:iCs w:val="1"/>
                <w:color w:val="131413"/>
                <w:vertAlign w:val="superscript"/>
              </w:rPr>
              <w:t>,</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8"/>
              </w:rPr>
              <w:t>posterior probability of each correspondence is computed in</w:t>
            </w:r>
          </w:p>
        </w:tc>
        <w:tc>
          <w:tcPr>
            <w:tcW w:w="0" w:type="dxa"/>
            <w:vAlign w:val="bottom"/>
          </w:tcPr>
          <w:p>
            <w:pPr>
              <w:spacing w:after="0"/>
              <w:rPr>
                <w:sz w:val="1"/>
                <w:szCs w:val="1"/>
                <w:color w:val="auto"/>
              </w:rPr>
            </w:pPr>
          </w:p>
        </w:tc>
      </w:tr>
      <w:tr>
        <w:trPr>
          <w:trHeight w:val="219"/>
        </w:trPr>
        <w:tc>
          <w:tcPr>
            <w:tcW w:w="80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2360" w:type="dxa"/>
            <w:vAlign w:val="bottom"/>
          </w:tcPr>
          <w:p>
            <w:pPr>
              <w:spacing w:after="0"/>
              <w:rPr>
                <w:sz w:val="19"/>
                <w:szCs w:val="19"/>
                <w:color w:val="auto"/>
              </w:rPr>
            </w:pPr>
          </w:p>
        </w:tc>
        <w:tc>
          <w:tcPr>
            <w:tcW w:w="1300" w:type="dxa"/>
            <w:vAlign w:val="bottom"/>
          </w:tcPr>
          <w:p>
            <w:pPr>
              <w:spacing w:after="0"/>
              <w:rPr>
                <w:sz w:val="19"/>
                <w:szCs w:val="19"/>
                <w:color w:val="auto"/>
              </w:rPr>
            </w:pPr>
          </w:p>
        </w:tc>
        <w:tc>
          <w:tcPr>
            <w:tcW w:w="4920" w:type="dxa"/>
            <w:vAlign w:val="bottom"/>
          </w:tcPr>
          <w:p>
            <w:pPr>
              <w:ind w:left="160"/>
              <w:spacing w:after="0" w:line="219" w:lineRule="exact"/>
              <w:rPr>
                <w:sz w:val="20"/>
                <w:szCs w:val="20"/>
                <w:color w:val="auto"/>
              </w:rPr>
            </w:pPr>
            <w:r>
              <w:rPr>
                <w:rFonts w:ascii="Times New Roman" w:cs="Times New Roman" w:eastAsia="Times New Roman" w:hAnsi="Times New Roman"/>
                <w:sz w:val="20"/>
                <w:szCs w:val="20"/>
                <w:color w:val="131413"/>
              </w:rPr>
              <w:t>the E-step, and the transformation is refined in the M-step.</w:t>
            </w:r>
          </w:p>
        </w:tc>
        <w:tc>
          <w:tcPr>
            <w:tcW w:w="0" w:type="dxa"/>
            <w:vAlign w:val="bottom"/>
          </w:tcPr>
          <w:p>
            <w:pPr>
              <w:spacing w:after="0"/>
              <w:rPr>
                <w:sz w:val="1"/>
                <w:szCs w:val="1"/>
                <w:color w:val="auto"/>
              </w:rPr>
            </w:pPr>
          </w:p>
        </w:tc>
      </w:tr>
      <w:tr>
        <w:trPr>
          <w:trHeight w:val="235"/>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 xml:space="preserve">where </w:t>
            </w:r>
            <w:r>
              <w:rPr>
                <w:rFonts w:ascii="Arial" w:cs="Arial" w:eastAsia="Arial" w:hAnsi="Arial"/>
                <w:sz w:val="20"/>
                <w:szCs w:val="20"/>
                <w:i w:val="1"/>
                <w:iCs w:val="1"/>
                <w:color w:val="131413"/>
              </w:rPr>
              <w:t>θ</w:t>
            </w:r>
            <w:r>
              <w:rPr>
                <w:rFonts w:ascii="Times New Roman" w:cs="Times New Roman" w:eastAsia="Times New Roman" w:hAnsi="Times New Roman"/>
                <w:sz w:val="20"/>
                <w:szCs w:val="20"/>
                <w:color w:val="131413"/>
              </w:rPr>
              <w:t xml:space="preserve">  denotes the parameters of the predefined transfor-</w:t>
            </w:r>
          </w:p>
        </w:tc>
        <w:tc>
          <w:tcPr>
            <w:tcW w:w="4920" w:type="dxa"/>
            <w:vAlign w:val="bottom"/>
          </w:tcPr>
          <w:p>
            <w:pPr>
              <w:ind w:left="160"/>
              <w:spacing w:after="0"/>
              <w:rPr>
                <w:rFonts w:ascii="Times New Roman" w:cs="Times New Roman" w:eastAsia="Times New Roman" w:hAnsi="Times New Roman"/>
                <w:sz w:val="20"/>
                <w:szCs w:val="20"/>
                <w:color w:val="131413"/>
                <w:w w:val="99"/>
              </w:rPr>
            </w:pPr>
            <w:r>
              <w:rPr>
                <w:rFonts w:ascii="Times New Roman" w:cs="Times New Roman" w:eastAsia="Times New Roman" w:hAnsi="Times New Roman"/>
                <w:sz w:val="20"/>
                <w:szCs w:val="20"/>
                <w:color w:val="131413"/>
                <w:w w:val="99"/>
              </w:rPr>
              <w:t>Sofka et al. (</w:t>
            </w:r>
            <w:hyperlink w:anchor="page53">
              <w:r>
                <w:rPr>
                  <w:rFonts w:ascii="Times New Roman" w:cs="Times New Roman" w:eastAsia="Times New Roman" w:hAnsi="Times New Roman"/>
                  <w:sz w:val="20"/>
                  <w:szCs w:val="20"/>
                  <w:color w:val="0000FF"/>
                  <w:w w:val="99"/>
                </w:rPr>
                <w:t>2007</w:t>
              </w:r>
            </w:hyperlink>
            <w:r>
              <w:rPr>
                <w:rFonts w:ascii="Times New Roman" w:cs="Times New Roman" w:eastAsia="Times New Roman" w:hAnsi="Times New Roman"/>
                <w:sz w:val="20"/>
                <w:szCs w:val="20"/>
                <w:color w:val="131413"/>
                <w:w w:val="99"/>
              </w:rPr>
              <w:t>) investigated the modeling of uncertainty</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 xml:space="preserve">mation. The regularization term </w:t>
            </w:r>
            <w:r>
              <w:rPr>
                <w:rFonts w:ascii="Times New Roman" w:cs="Times New Roman" w:eastAsia="Times New Roman" w:hAnsi="Times New Roman"/>
                <w:sz w:val="20"/>
                <w:szCs w:val="20"/>
                <w:i w:val="1"/>
                <w:iCs w:val="1"/>
                <w:color w:val="131413"/>
              </w:rPr>
              <w:t>g</w:t>
            </w:r>
            <w:r>
              <w:rPr>
                <w:rFonts w:ascii="Arial" w:cs="Arial" w:eastAsia="Arial" w:hAnsi="Arial"/>
                <w:sz w:val="20"/>
                <w:szCs w:val="20"/>
                <w:i w:val="1"/>
                <w:iCs w:val="1"/>
                <w:color w:val="131413"/>
              </w:rPr>
              <w:t>(</w:t>
            </w:r>
            <w:r>
              <w:rPr>
                <w:rFonts w:ascii="Times New Roman" w:cs="Times New Roman" w:eastAsia="Times New Roman" w:hAnsi="Times New Roman"/>
                <w:sz w:val="20"/>
                <w:szCs w:val="20"/>
                <w:b w:val="1"/>
                <w:bCs w:val="1"/>
                <w:color w:val="131413"/>
              </w:rPr>
              <w:t>P</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 xml:space="preserve"> avoids trivial solutions,</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8"/>
              </w:rPr>
              <w:t>in the registration process and presented a covariance driven</w:t>
            </w:r>
          </w:p>
        </w:tc>
        <w:tc>
          <w:tcPr>
            <w:tcW w:w="0" w:type="dxa"/>
            <w:vAlign w:val="bottom"/>
          </w:tcPr>
          <w:p>
            <w:pPr>
              <w:spacing w:after="0"/>
              <w:rPr>
                <w:sz w:val="1"/>
                <w:szCs w:val="1"/>
                <w:color w:val="auto"/>
              </w:rPr>
            </w:pPr>
          </w:p>
        </w:tc>
      </w:tr>
      <w:tr>
        <w:trPr>
          <w:trHeight w:val="277"/>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 xml:space="preserve">such as </w:t>
            </w:r>
            <w:r>
              <w:rPr>
                <w:rFonts w:ascii="Times New Roman" w:cs="Times New Roman" w:eastAsia="Times New Roman" w:hAnsi="Times New Roman"/>
                <w:sz w:val="20"/>
                <w:szCs w:val="20"/>
                <w:b w:val="1"/>
                <w:bCs w:val="1"/>
                <w:color w:val="131413"/>
              </w:rPr>
              <w:t>P</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b w:val="1"/>
                <w:bCs w:val="1"/>
                <w:color w:val="131413"/>
              </w:rPr>
              <w:t>0</w:t>
            </w:r>
            <w:r>
              <w:rPr>
                <w:rFonts w:ascii="Times New Roman" w:cs="Times New Roman" w:eastAsia="Times New Roman" w:hAnsi="Times New Roman"/>
                <w:sz w:val="20"/>
                <w:szCs w:val="20"/>
                <w:color w:val="131413"/>
              </w:rPr>
              <w:t>. Compared to GM, this model only repre-</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correspondence method in an EM-like framework. Myro-</w:t>
            </w:r>
          </w:p>
        </w:tc>
        <w:tc>
          <w:tcPr>
            <w:tcW w:w="0" w:type="dxa"/>
            <w:vAlign w:val="bottom"/>
          </w:tcPr>
          <w:p>
            <w:pPr>
              <w:spacing w:after="0"/>
              <w:rPr>
                <w:sz w:val="1"/>
                <w:szCs w:val="1"/>
                <w:color w:val="auto"/>
              </w:rPr>
            </w:pPr>
          </w:p>
        </w:tc>
      </w:tr>
      <w:tr>
        <w:trPr>
          <w:trHeight w:val="221"/>
        </w:trPr>
        <w:tc>
          <w:tcPr>
            <w:tcW w:w="4940" w:type="dxa"/>
            <w:vAlign w:val="bottom"/>
            <w:gridSpan w:val="4"/>
          </w:tcPr>
          <w:p>
            <w:pPr>
              <w:spacing w:after="0" w:line="221" w:lineRule="exact"/>
              <w:rPr>
                <w:sz w:val="20"/>
                <w:szCs w:val="20"/>
                <w:color w:val="auto"/>
              </w:rPr>
            </w:pPr>
            <w:r>
              <w:rPr>
                <w:rFonts w:ascii="Times New Roman" w:cs="Times New Roman" w:eastAsia="Times New Roman" w:hAnsi="Times New Roman"/>
                <w:sz w:val="20"/>
                <w:szCs w:val="20"/>
                <w:color w:val="131413"/>
              </w:rPr>
              <w:t>sents the general principles, but does not necessarily cover</w:t>
            </w:r>
          </w:p>
        </w:tc>
        <w:tc>
          <w:tcPr>
            <w:tcW w:w="4920" w:type="dxa"/>
            <w:vAlign w:val="bottom"/>
          </w:tcPr>
          <w:p>
            <w:pPr>
              <w:ind w:left="160"/>
              <w:spacing w:after="0" w:line="219"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nenko and Song (</w:t>
            </w:r>
            <w:hyperlink w:anchor="page5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proposed the well-known coherent</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all the algorithms for PSR. For example, a probabilistic inter-</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6"/>
              </w:rPr>
              <w:t>point drift (CPD) method in which a probabilistic framework</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pretation or a density-based objective can be used, and the</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is established on the basis of GMM; here, the EM algo-</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 xml:space="preserve">constraints for </w:t>
            </w:r>
            <w:r>
              <w:rPr>
                <w:rFonts w:ascii="Times New Roman" w:cs="Times New Roman" w:eastAsia="Times New Roman" w:hAnsi="Times New Roman"/>
                <w:sz w:val="20"/>
                <w:szCs w:val="20"/>
                <w:b w:val="1"/>
                <w:bCs w:val="1"/>
                <w:color w:val="131413"/>
              </w:rPr>
              <w:t>P</w:t>
            </w:r>
            <w:r>
              <w:rPr>
                <w:rFonts w:ascii="Times New Roman" w:cs="Times New Roman" w:eastAsia="Times New Roman" w:hAnsi="Times New Roman"/>
                <w:sz w:val="20"/>
                <w:szCs w:val="20"/>
                <w:color w:val="131413"/>
              </w:rPr>
              <w:t xml:space="preserve"> may be only partially imposed during opti-</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rithm is utilized for maximum likelihood estimation of the</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mization, which all differ from the above formulation.</w:t>
            </w:r>
          </w:p>
        </w:tc>
        <w:tc>
          <w:tcPr>
            <w:tcW w:w="4920" w:type="dxa"/>
            <w:vAlign w:val="bottom"/>
          </w:tcPr>
          <w:p>
            <w:pPr>
              <w:ind w:left="160"/>
              <w:spacing w:after="0"/>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parameters. Horaud et al. (</w:t>
            </w:r>
            <w:hyperlink w:anchor="page48">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developed an expectation</w:t>
            </w:r>
          </w:p>
        </w:tc>
        <w:tc>
          <w:tcPr>
            <w:tcW w:w="0" w:type="dxa"/>
            <w:vAlign w:val="bottom"/>
          </w:tcPr>
          <w:p>
            <w:pPr>
              <w:spacing w:after="0"/>
              <w:rPr>
                <w:sz w:val="1"/>
                <w:szCs w:val="1"/>
                <w:color w:val="auto"/>
              </w:rPr>
            </w:pPr>
          </w:p>
        </w:tc>
      </w:tr>
      <w:tr>
        <w:trPr>
          <w:trHeight w:val="249"/>
        </w:trPr>
        <w:tc>
          <w:tcPr>
            <w:tcW w:w="4940" w:type="dxa"/>
            <w:vAlign w:val="bottom"/>
            <w:gridSpan w:val="4"/>
          </w:tcPr>
          <w:p>
            <w:pPr>
              <w:jc w:val="right"/>
              <w:ind w:right="88"/>
              <w:spacing w:after="0"/>
              <w:rPr>
                <w:sz w:val="20"/>
                <w:szCs w:val="20"/>
                <w:color w:val="auto"/>
              </w:rPr>
            </w:pPr>
            <w:r>
              <w:rPr>
                <w:rFonts w:ascii="Times New Roman" w:cs="Times New Roman" w:eastAsia="Times New Roman" w:hAnsi="Times New Roman"/>
                <w:sz w:val="20"/>
                <w:szCs w:val="20"/>
                <w:color w:val="131413"/>
              </w:rPr>
              <w:t>PSR poses a stronger assumption on the data, that is,</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7"/>
              </w:rPr>
              <w:t>conditional maximization-based probabilistic method, which</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the existence of a global transformation between point sets,</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allows the use of anisotropic covariance for the mixture</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which is the key feature that differentiates it from GM.</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model components and improves over isotropic covariance</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Although the generality is restricted, this assumption leads to</w:t>
            </w:r>
          </w:p>
        </w:tc>
        <w:tc>
          <w:tcPr>
            <w:tcW w:w="4920" w:type="dxa"/>
            <w:vAlign w:val="bottom"/>
          </w:tcPr>
          <w:p>
            <w:pPr>
              <w:ind w:left="160"/>
              <w:spacing w:after="0"/>
              <w:rPr>
                <w:rFonts w:ascii="Times New Roman" w:cs="Times New Roman" w:eastAsia="Times New Roman" w:hAnsi="Times New Roman"/>
                <w:sz w:val="20"/>
                <w:szCs w:val="20"/>
                <w:color w:val="131413"/>
                <w:w w:val="96"/>
              </w:rPr>
            </w:pPr>
            <w:r>
              <w:rPr>
                <w:rFonts w:ascii="Times New Roman" w:cs="Times New Roman" w:eastAsia="Times New Roman" w:hAnsi="Times New Roman"/>
                <w:sz w:val="20"/>
                <w:szCs w:val="20"/>
                <w:color w:val="131413"/>
                <w:w w:val="96"/>
              </w:rPr>
              <w:t>case. Ma et al. (</w:t>
            </w:r>
            <w:hyperlink w:anchor="page51">
              <w:r>
                <w:rPr>
                  <w:rFonts w:ascii="Times New Roman" w:cs="Times New Roman" w:eastAsia="Times New Roman" w:hAnsi="Times New Roman"/>
                  <w:sz w:val="20"/>
                  <w:szCs w:val="20"/>
                  <w:color w:val="0000FF"/>
                  <w:w w:val="96"/>
                </w:rPr>
                <w:t>2016b</w:t>
              </w:r>
            </w:hyperlink>
            <w:r>
              <w:rPr>
                <w:rFonts w:ascii="Times New Roman" w:cs="Times New Roman" w:eastAsia="Times New Roman" w:hAnsi="Times New Roman"/>
                <w:sz w:val="20"/>
                <w:szCs w:val="20"/>
                <w:color w:val="131413"/>
                <w:w w:val="96"/>
              </w:rPr>
              <w:t>) and Zhang et al. (</w:t>
            </w:r>
            <w:hyperlink w:anchor="page56">
              <w:r>
                <w:rPr>
                  <w:rFonts w:ascii="Times New Roman" w:cs="Times New Roman" w:eastAsia="Times New Roman" w:hAnsi="Times New Roman"/>
                  <w:sz w:val="20"/>
                  <w:szCs w:val="20"/>
                  <w:color w:val="0000FF"/>
                  <w:w w:val="96"/>
                </w:rPr>
                <w:t>2017a</w:t>
              </w:r>
            </w:hyperlink>
            <w:r>
              <w:rPr>
                <w:rFonts w:ascii="Times New Roman" w:cs="Times New Roman" w:eastAsia="Times New Roman" w:hAnsi="Times New Roman"/>
                <w:sz w:val="20"/>
                <w:szCs w:val="20"/>
                <w:color w:val="131413"/>
                <w:w w:val="96"/>
              </w:rPr>
              <w:t>) exploited the</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low computational complexity because of the few parameters</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unification of local feature and global feature in the GMM-</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needed for global transformation models. A sophisticated</w:t>
            </w:r>
          </w:p>
        </w:tc>
        <w:tc>
          <w:tcPr>
            <w:tcW w:w="4920" w:type="dxa"/>
            <w:vAlign w:val="bottom"/>
          </w:tcPr>
          <w:p>
            <w:pPr>
              <w:ind w:left="160"/>
              <w:spacing w:after="0"/>
              <w:rPr>
                <w:rFonts w:ascii="Times New Roman" w:cs="Times New Roman" w:eastAsia="Times New Roman" w:hAnsi="Times New Roman"/>
                <w:sz w:val="20"/>
                <w:szCs w:val="20"/>
                <w:color w:val="131413"/>
                <w:w w:val="97"/>
              </w:rPr>
            </w:pPr>
            <w:r>
              <w:rPr>
                <w:rFonts w:ascii="Times New Roman" w:cs="Times New Roman" w:eastAsia="Times New Roman" w:hAnsi="Times New Roman"/>
                <w:sz w:val="20"/>
                <w:szCs w:val="20"/>
                <w:color w:val="131413"/>
                <w:w w:val="97"/>
              </w:rPr>
              <w:t>based probabilistic framework. Lawin et al. (</w:t>
            </w:r>
            <w:hyperlink w:anchor="page49">
              <w:r>
                <w:rPr>
                  <w:rFonts w:ascii="Times New Roman" w:cs="Times New Roman" w:eastAsia="Times New Roman" w:hAnsi="Times New Roman"/>
                  <w:sz w:val="20"/>
                  <w:szCs w:val="20"/>
                  <w:color w:val="0000FF"/>
                  <w:w w:val="97"/>
                </w:rPr>
                <w:t>2018</w:t>
              </w:r>
            </w:hyperlink>
            <w:r>
              <w:rPr>
                <w:rFonts w:ascii="Times New Roman" w:cs="Times New Roman" w:eastAsia="Times New Roman" w:hAnsi="Times New Roman"/>
                <w:sz w:val="20"/>
                <w:szCs w:val="20"/>
                <w:color w:val="131413"/>
                <w:w w:val="97"/>
              </w:rPr>
              <w:t>) presented</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transformation model is developed from rigid to non-rigid</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8"/>
              </w:rPr>
              <w:t>a density adaptive PSR method via modeling the underlying</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ones in order to enhance the generalization ability. Various</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structure of the scene as a latent probability distribution.</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schemes are also proposed to improve robustness against</w:t>
            </w:r>
          </w:p>
        </w:tc>
        <w:tc>
          <w:tcPr>
            <w:tcW w:w="49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5"/>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degradations, such as noise, outliers, and missing points.</w:t>
            </w:r>
          </w:p>
        </w:tc>
        <w:tc>
          <w:tcPr>
            <w:tcW w:w="4920" w:type="dxa"/>
            <w:vAlign w:val="bottom"/>
          </w:tcPr>
          <w:p>
            <w:pPr>
              <w:ind w:left="160"/>
              <w:spacing w:after="0"/>
              <w:rPr>
                <w:sz w:val="20"/>
                <w:szCs w:val="20"/>
                <w:color w:val="auto"/>
              </w:rPr>
            </w:pPr>
            <w:r>
              <w:rPr>
                <w:rFonts w:ascii="Arial" w:cs="Arial" w:eastAsia="Arial" w:hAnsi="Arial"/>
                <w:sz w:val="20"/>
                <w:szCs w:val="20"/>
                <w:b w:val="1"/>
                <w:bCs w:val="1"/>
                <w:color w:val="131413"/>
              </w:rPr>
              <w:t>4.4.3 Density-Based Methods</w:t>
            </w:r>
          </w:p>
        </w:tc>
        <w:tc>
          <w:tcPr>
            <w:tcW w:w="0" w:type="dxa"/>
            <w:vAlign w:val="bottom"/>
          </w:tcPr>
          <w:p>
            <w:pPr>
              <w:spacing w:after="0"/>
              <w:rPr>
                <w:sz w:val="1"/>
                <w:szCs w:val="1"/>
                <w:color w:val="auto"/>
              </w:rPr>
            </w:pPr>
          </w:p>
        </w:tc>
      </w:tr>
      <w:tr>
        <w:trPr>
          <w:trHeight w:val="498"/>
        </w:trPr>
        <w:tc>
          <w:tcPr>
            <w:tcW w:w="3640" w:type="dxa"/>
            <w:vAlign w:val="bottom"/>
            <w:gridSpan w:val="3"/>
          </w:tcPr>
          <w:p>
            <w:pPr>
              <w:spacing w:after="0"/>
              <w:rPr>
                <w:sz w:val="20"/>
                <w:szCs w:val="20"/>
                <w:color w:val="auto"/>
              </w:rPr>
            </w:pPr>
            <w:r>
              <w:rPr>
                <w:rFonts w:ascii="Arial" w:cs="Arial" w:eastAsia="Arial" w:hAnsi="Arial"/>
                <w:sz w:val="20"/>
                <w:szCs w:val="20"/>
                <w:b w:val="1"/>
                <w:bCs w:val="1"/>
                <w:color w:val="131413"/>
              </w:rPr>
              <w:t>4.4.1 ICP and Its Variants</w:t>
            </w:r>
          </w:p>
        </w:tc>
        <w:tc>
          <w:tcPr>
            <w:tcW w:w="1300" w:type="dxa"/>
            <w:vAlign w:val="bottom"/>
          </w:tcPr>
          <w:p>
            <w:pPr>
              <w:spacing w:after="0"/>
              <w:rPr>
                <w:sz w:val="24"/>
                <w:szCs w:val="24"/>
                <w:color w:val="auto"/>
              </w:rPr>
            </w:pP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Density-based methods introduce generative models to the</w:t>
            </w:r>
          </w:p>
        </w:tc>
        <w:tc>
          <w:tcPr>
            <w:tcW w:w="0" w:type="dxa"/>
            <w:vAlign w:val="bottom"/>
          </w:tcPr>
          <w:p>
            <w:pPr>
              <w:spacing w:after="0"/>
              <w:rPr>
                <w:sz w:val="1"/>
                <w:szCs w:val="1"/>
                <w:color w:val="auto"/>
              </w:rPr>
            </w:pPr>
          </w:p>
        </w:tc>
      </w:tr>
      <w:tr>
        <w:trPr>
          <w:trHeight w:val="243"/>
        </w:trPr>
        <w:tc>
          <w:tcPr>
            <w:tcW w:w="80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2360" w:type="dxa"/>
            <w:vAlign w:val="bottom"/>
          </w:tcPr>
          <w:p>
            <w:pPr>
              <w:spacing w:after="0"/>
              <w:rPr>
                <w:sz w:val="21"/>
                <w:szCs w:val="21"/>
                <w:color w:val="auto"/>
              </w:rPr>
            </w:pPr>
          </w:p>
        </w:tc>
        <w:tc>
          <w:tcPr>
            <w:tcW w:w="1300" w:type="dxa"/>
            <w:vAlign w:val="bottom"/>
          </w:tcPr>
          <w:p>
            <w:pPr>
              <w:spacing w:after="0"/>
              <w:rPr>
                <w:sz w:val="21"/>
                <w:szCs w:val="21"/>
                <w:color w:val="auto"/>
              </w:rPr>
            </w:pP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PSR problem, in which no explicit point correspondence</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PSR has been an important research topic for the last few</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rPr>
              <w:t>is established. Each point set is represented by a density</w:t>
            </w:r>
          </w:p>
        </w:tc>
        <w:tc>
          <w:tcPr>
            <w:tcW w:w="0" w:type="dxa"/>
            <w:vAlign w:val="bottom"/>
          </w:tcPr>
          <w:p>
            <w:pPr>
              <w:spacing w:after="0"/>
              <w:rPr>
                <w:sz w:val="1"/>
                <w:szCs w:val="1"/>
                <w:color w:val="auto"/>
              </w:rPr>
            </w:pPr>
          </w:p>
        </w:tc>
      </w:tr>
      <w:tr>
        <w:trPr>
          <w:trHeight w:val="249"/>
        </w:trPr>
        <w:tc>
          <w:tcPr>
            <w:tcW w:w="4940" w:type="dxa"/>
            <w:vAlign w:val="bottom"/>
            <w:gridSpan w:val="4"/>
          </w:tcPr>
          <w:p>
            <w:pPr>
              <w:spacing w:after="0"/>
              <w:rPr>
                <w:sz w:val="20"/>
                <w:szCs w:val="20"/>
                <w:color w:val="auto"/>
              </w:rPr>
            </w:pPr>
            <w:r>
              <w:rPr>
                <w:rFonts w:ascii="Times New Roman" w:cs="Times New Roman" w:eastAsia="Times New Roman" w:hAnsi="Times New Roman"/>
                <w:sz w:val="20"/>
                <w:szCs w:val="20"/>
                <w:color w:val="131413"/>
              </w:rPr>
              <w:t>decades in computer vision, and the iterative closest point</w:t>
            </w:r>
          </w:p>
        </w:tc>
        <w:tc>
          <w:tcPr>
            <w:tcW w:w="4920" w:type="dxa"/>
            <w:vAlign w:val="bottom"/>
          </w:tcPr>
          <w:p>
            <w:pPr>
              <w:ind w:left="160"/>
              <w:spacing w:after="0"/>
              <w:rPr>
                <w:sz w:val="20"/>
                <w:szCs w:val="20"/>
                <w:color w:val="auto"/>
              </w:rPr>
            </w:pPr>
            <w:r>
              <w:rPr>
                <w:rFonts w:ascii="Times New Roman" w:cs="Times New Roman" w:eastAsia="Times New Roman" w:hAnsi="Times New Roman"/>
                <w:sz w:val="20"/>
                <w:szCs w:val="20"/>
                <w:color w:val="131413"/>
                <w:w w:val="95"/>
              </w:rPr>
              <w:t>function, such as GMM. Registration is achieved by the mini-</w:t>
            </w:r>
          </w:p>
        </w:tc>
        <w:tc>
          <w:tcPr>
            <w:tcW w:w="0" w:type="dxa"/>
            <w:vAlign w:val="bottom"/>
          </w:tcPr>
          <w:p>
            <w:pPr>
              <w:spacing w:after="0"/>
              <w:rPr>
                <w:sz w:val="1"/>
                <w:szCs w:val="1"/>
                <w:color w:val="auto"/>
              </w:rPr>
            </w:pPr>
          </w:p>
        </w:tc>
      </w:tr>
    </w:tbl>
    <w:p>
      <w:pPr>
        <w:sectPr>
          <w:pgSz w:w="11900" w:h="15817" w:orient="portrait"/>
          <w:cols w:equalWidth="0" w:num="1">
            <w:col w:w="9860"/>
          </w:cols>
          <w:pgMar w:left="1020" w:top="641" w:right="1026" w:bottom="934" w:gutter="0" w:footer="0" w:header="0"/>
        </w:sectPr>
      </w:pPr>
    </w:p>
    <w:bookmarkStart w:id="20" w:name="page21"/>
    <w:bookmarkEnd w:id="20"/>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mization of a statistical discrepancy measure between the two density functions. Tsin and Kanade (</w:t>
      </w:r>
      <w:hyperlink w:anchor="page54">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were the first to propose such a method and used kernel density functions to model the point sets, and the discrepancy measure is defined as kernel correlation. Meanwhile, Glaunes et al. (</w:t>
      </w:r>
      <w:hyperlink w:anchor="page47">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rep-resented the point sets by using relaxed Dirac delta functions. They then determined the optimal diffeomorphic transforma-tion that minimizes the distance of the two distributions. Jian and Vemuri (</w:t>
      </w:r>
      <w:hyperlink w:anchor="page48">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extended this approach by using GMM-based representation and minimizing the L2 error between the densities. The authors also provided a unified framework of density-based PSR. Many popular methods, including Myronenko and Song (</w:t>
      </w:r>
      <w:hyperlink w:anchor="page51">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and Tsin and Kanade (</w:t>
      </w:r>
      <w:hyperlink w:anchor="page54">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can be regarded as special cases in theory. Campbell and Peters-son (</w:t>
      </w:r>
      <w:hyperlink w:anchor="page4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proposed to use a support vector parameterized GMM for adaptive data representation. This approach can improve the robustness of density-based methods to noise, outliers, and occlusions. Recently, Liao et al. (</w:t>
      </w:r>
      <w:hyperlink w:anchor="page49">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utilized fuzzy clusters to represent a scanned point set, then registed two point sets by minimizing a fuzzy weighted sum of dis-tances between their fuzzy cluster centers.</w:t>
      </w:r>
    </w:p>
    <w:p>
      <w:pPr>
        <w:spacing w:after="0" w:line="251"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4.4.4 Optimization-Based Methods</w:t>
      </w:r>
    </w:p>
    <w:p>
      <w:pPr>
        <w:spacing w:after="0" w:line="28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 group of optimization-based methods have been proposed as globally optimal solutions to alleviate the local optimum issue. These methods generally search in a limited transfor-mation space for timing saving, such as rotation, translation, and scaling. Stochastic optimization techniques, including genetic algorithms (Silva et al. </w:t>
      </w:r>
      <w:hyperlink w:anchor="page53">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Robertson and Fisher </w:t>
      </w:r>
      <w:hyperlink w:anchor="page52">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particle swarm optimization (Li et al.</w:t>
      </w:r>
      <w:r>
        <w:rPr>
          <w:rFonts w:ascii="Times New Roman" w:cs="Times New Roman" w:eastAsia="Times New Roman" w:hAnsi="Times New Roman"/>
          <w:sz w:val="19"/>
          <w:szCs w:val="19"/>
          <w:color w:val="0000FF"/>
        </w:rPr>
        <w:t xml:space="preserve"> </w:t>
      </w:r>
      <w:hyperlink w:anchor="page49">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parti-cle filtering (Sandhu et al. </w:t>
      </w:r>
      <w:hyperlink w:anchor="page53">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and simulated annealing schemes (Papazov and Burschka </w:t>
      </w:r>
      <w:hyperlink w:anchor="page52">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Blais and Levine </w:t>
      </w:r>
      <w:hyperlink w:anchor="page45">
        <w:r>
          <w:rPr>
            <w:rFonts w:ascii="Times New Roman" w:cs="Times New Roman" w:eastAsia="Times New Roman" w:hAnsi="Times New Roman"/>
            <w:sz w:val="19"/>
            <w:szCs w:val="19"/>
            <w:color w:val="0000FF"/>
          </w:rPr>
          <w:t>1995</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are widely used, but no convergence is guaranteed.</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Meanwhile, Branch and bound (BnB) is a well-established optimization technique that can efficiently search the glob-ally optimal solution in the transformation space and form the theoretical basis of many optimization-based methods, including Li and Hartley (</w:t>
      </w:r>
      <w:hyperlink w:anchor="page49">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Parra Bustos et al. (</w:t>
      </w:r>
      <w:hyperlink w:anchor="page52">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Campbell and Petersson (</w:t>
      </w:r>
      <w:hyperlink w:anchor="page45">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Yang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and Liu et al. (</w:t>
      </w:r>
      <w:hyperlink w:anchor="page50">
        <w:r>
          <w:rPr>
            <w:rFonts w:ascii="Times New Roman" w:cs="Times New Roman" w:eastAsia="Times New Roman" w:hAnsi="Times New Roman"/>
            <w:sz w:val="19"/>
            <w:szCs w:val="19"/>
            <w:color w:val="0000FF"/>
          </w:rPr>
          <w:t>2018b</w:t>
        </w:r>
      </w:hyperlink>
      <w:r>
        <w:rPr>
          <w:rFonts w:ascii="Times New Roman" w:cs="Times New Roman" w:eastAsia="Times New Roman" w:hAnsi="Times New Roman"/>
          <w:sz w:val="19"/>
          <w:szCs w:val="19"/>
          <w:color w:val="131413"/>
        </w:rPr>
        <w:t>). In addition to these methods, Maron et al. (</w:t>
      </w:r>
      <w:hyperlink w:anchor="page50">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introduced a semidefinite programming (SDP) relaxation-based method, in which a global solution is guar-anteed for isometric shape matching. Lian et al. (</w:t>
      </w:r>
      <w:hyperlink w:anchor="page4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formulated PSR as a concave QAP by eliminating the rigid transformation variables, and BnB is utilized to achieve a globally optimal solution. Yao et al. (</w:t>
      </w:r>
      <w:hyperlink w:anchor="page56">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presented a formulation for robust non-rigid PSR based on a globally smooth robust estimator for data fitting and regularization, which is optimized by majorization-minimization algorithm to reduce each iteration in solving a simple least-squares problem. Another method in Iglesias et al. (</w:t>
      </w:r>
      <w:hyperlink w:anchor="page48">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presents a study of global optimality conditions for PSR with missing</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54" w:lineRule="auto"/>
        <w:rPr>
          <w:sz w:val="20"/>
          <w:szCs w:val="20"/>
          <w:color w:val="auto"/>
        </w:rPr>
      </w:pPr>
      <w:r>
        <w:rPr>
          <w:rFonts w:ascii="Times New Roman" w:cs="Times New Roman" w:eastAsia="Times New Roman" w:hAnsi="Times New Roman"/>
          <w:sz w:val="20"/>
          <w:szCs w:val="20"/>
          <w:color w:val="131413"/>
        </w:rPr>
        <w:t>data. This method applies Lagrangian duality to generate a candidate solution for the primal problem thus enables it to obtain the corresponding dual variable in a closed form.</w:t>
      </w:r>
    </w:p>
    <w:p>
      <w:pPr>
        <w:spacing w:after="0" w:line="255"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4.4.5 Miscellaneous Methods</w:t>
      </w:r>
    </w:p>
    <w:p>
      <w:pPr>
        <w:spacing w:after="0" w:line="28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Apart from the commonly used rigid model or non-rigid transformation model based on TPS (Chui and Rangara-jan </w:t>
      </w:r>
      <w:hyperlink w:anchor="page46">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xml:space="preserve">) or Gaussian radial basis functions (Myronenko and Song </w:t>
      </w:r>
      <w:hyperlink w:anchor="page51">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additional complex deformations are also considered in the literature. These models include simple articulated extensions, such as Horaud et al. (</w:t>
      </w:r>
      <w:hyperlink w:anchor="page48">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and Gao and Tedrake (</w:t>
      </w:r>
      <w:hyperlink w:anchor="page47">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A smooth locally affine model is intro-duced as the transformation model and developed under the ICP framework in non-rigid ICP (Amberg et al. </w:t>
      </w:r>
      <w:hyperlink w:anchor="page44">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which is also adopted in Li et al. (</w:t>
      </w:r>
      <w:hyperlink w:anchor="page49">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xml:space="preserve">). However, this model should be used in conjunction with sparse hand selected feature correspondences as it allows many degrees of freedom. A different linear skinning model, which does not require user’s involvement in the registration process, has been proposed and applied in another work (Chang and Zwicker </w:t>
      </w:r>
      <w:hyperlink w:anchor="page45">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w:t>
      </w:r>
    </w:p>
    <w:p>
      <w:pPr>
        <w:spacing w:after="0" w:line="8" w:lineRule="exact"/>
        <w:rPr>
          <w:rFonts w:ascii="Times New Roman" w:cs="Times New Roman" w:eastAsia="Times New Roman" w:hAnsi="Times New Roman"/>
          <w:sz w:val="19"/>
          <w:szCs w:val="19"/>
          <w:color w:val="131413"/>
        </w:rPr>
      </w:pPr>
    </w:p>
    <w:p>
      <w:pPr>
        <w:jc w:val="both"/>
        <w:ind w:firstLine="227"/>
        <w:spacing w:after="0" w:line="26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Another line of PSR methods introduce shape descriptors into the registration process. Local shape descriptors, such as spin images (Johnson and Hebert </w:t>
      </w:r>
      <w:hyperlink w:anchor="page48">
        <w:r>
          <w:rPr>
            <w:rFonts w:ascii="Times New Roman" w:cs="Times New Roman" w:eastAsia="Times New Roman" w:hAnsi="Times New Roman"/>
            <w:sz w:val="19"/>
            <w:szCs w:val="19"/>
            <w:color w:val="0000FF"/>
          </w:rPr>
          <w:t>1999</w:t>
        </w:r>
      </w:hyperlink>
      <w:r>
        <w:rPr>
          <w:rFonts w:ascii="Times New Roman" w:cs="Times New Roman" w:eastAsia="Times New Roman" w:hAnsi="Times New Roman"/>
          <w:sz w:val="19"/>
          <w:szCs w:val="19"/>
          <w:color w:val="131413"/>
        </w:rPr>
        <w:t xml:space="preserve">), shape contexts (Belongie et al. </w:t>
      </w:r>
      <w:hyperlink w:anchor="page44">
        <w:r>
          <w:rPr>
            <w:rFonts w:ascii="Times New Roman" w:cs="Times New Roman" w:eastAsia="Times New Roman" w:hAnsi="Times New Roman"/>
            <w:sz w:val="19"/>
            <w:szCs w:val="19"/>
            <w:color w:val="0000FF"/>
          </w:rPr>
          <w:t>2001</w:t>
        </w:r>
      </w:hyperlink>
      <w:r>
        <w:rPr>
          <w:rFonts w:ascii="Times New Roman" w:cs="Times New Roman" w:eastAsia="Times New Roman" w:hAnsi="Times New Roman"/>
          <w:sz w:val="19"/>
          <w:szCs w:val="19"/>
          <w:color w:val="131413"/>
        </w:rPr>
        <w:t xml:space="preserve">), integral volume (Gelfand et al. </w:t>
      </w:r>
      <w:hyperlink w:anchor="page47">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and point feature histograms (Rusu et al. </w:t>
      </w:r>
      <w:hyperlink w:anchor="page53">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are gener-ated. Sparse feature correspondences are established by a similarity constraint of descriptors. Subsequently, the under-lying rigid transformation can be estimated using random sampling consensus (RANSAC) (Fischler and Bolles </w:t>
      </w:r>
      <w:hyperlink w:anchor="page47">
        <w:r>
          <w:rPr>
            <w:rFonts w:ascii="Times New Roman" w:cs="Times New Roman" w:eastAsia="Times New Roman" w:hAnsi="Times New Roman"/>
            <w:sz w:val="19"/>
            <w:szCs w:val="19"/>
            <w:color w:val="0000FF"/>
          </w:rPr>
          <w:t>1981</w:t>
        </w:r>
      </w:hyperlink>
      <w:r>
        <w:rPr>
          <w:rFonts w:ascii="Times New Roman" w:cs="Times New Roman" w:eastAsia="Times New Roman" w:hAnsi="Times New Roman"/>
          <w:sz w:val="19"/>
          <w:szCs w:val="19"/>
          <w:color w:val="131413"/>
        </w:rPr>
        <w:t xml:space="preserve">) or BnB search (Bazin et al. </w:t>
      </w:r>
      <w:hyperlink w:anchor="page44">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Ma et al. (</w:t>
      </w:r>
      <w:hyperlink w:anchor="page50">
        <w:r>
          <w:rPr>
            <w:rFonts w:ascii="Times New Roman" w:cs="Times New Roman" w:eastAsia="Times New Roman" w:hAnsi="Times New Roman"/>
            <w:sz w:val="19"/>
            <w:szCs w:val="19"/>
            <w:color w:val="0000FF"/>
          </w:rPr>
          <w:t>2013b</w:t>
        </w:r>
      </w:hyperlink>
      <w:r>
        <w:rPr>
          <w:rFonts w:ascii="Times New Roman" w:cs="Times New Roman" w:eastAsia="Times New Roman" w:hAnsi="Times New Roman"/>
          <w:sz w:val="19"/>
          <w:szCs w:val="19"/>
          <w:color w:val="131413"/>
        </w:rPr>
        <w:t xml:space="preserve">) proposed a robust algorithm based on the </w:t>
      </w:r>
      <w:r>
        <w:rPr>
          <w:rFonts w:ascii="Times New Roman" w:cs="Times New Roman" w:eastAsia="Times New Roman" w:hAnsi="Times New Roman"/>
          <w:sz w:val="19"/>
          <w:szCs w:val="19"/>
          <w:i w:val="1"/>
          <w:iCs w:val="1"/>
          <w:color w:val="131413"/>
        </w:rPr>
        <w:t>L</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E</w:t>
      </w:r>
      <w:r>
        <w:rPr>
          <w:rFonts w:ascii="Times New Roman" w:cs="Times New Roman" w:eastAsia="Times New Roman" w:hAnsi="Times New Roman"/>
          <w:sz w:val="19"/>
          <w:szCs w:val="19"/>
          <w:color w:val="131413"/>
        </w:rPr>
        <w:t xml:space="preserve"> estimator in a non-rigid case.</w:t>
      </w:r>
    </w:p>
    <w:p>
      <w:pPr>
        <w:spacing w:after="0" w:line="1"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Some new schemes for PSR based on different observa-tions have emerged. Golyanik et al. (</w:t>
      </w:r>
      <w:hyperlink w:anchor="page4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modeled point set as particles with gravity as attractive force, and registration is accomplished by solving the differential equations of New-tonian mechanics. Ma et al. (</w:t>
      </w:r>
      <w:hyperlink w:anchor="page51">
        <w:r>
          <w:rPr>
            <w:rFonts w:ascii="Times New Roman" w:cs="Times New Roman" w:eastAsia="Times New Roman" w:hAnsi="Times New Roman"/>
            <w:sz w:val="19"/>
            <w:szCs w:val="19"/>
            <w:color w:val="0000FF"/>
          </w:rPr>
          <w:t>2015a</w:t>
        </w:r>
      </w:hyperlink>
      <w:r>
        <w:rPr>
          <w:rFonts w:ascii="Times New Roman" w:cs="Times New Roman" w:eastAsia="Times New Roman" w:hAnsi="Times New Roman"/>
          <w:sz w:val="19"/>
          <w:szCs w:val="19"/>
          <w:color w:val="131413"/>
        </w:rPr>
        <w:t>) and Wang et al. (</w:t>
      </w:r>
      <w:hyperlink w:anchor="page55">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proposed the use of context-aware Gaussian fields to address the PSR problem. Vongkulbhisal et al. (</w:t>
      </w:r>
      <w:hyperlink w:anchor="page5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w:t>
      </w:r>
      <w:hyperlink w:anchor="page55">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proposed the discriminative optimization method. This approach learns the search direction from training data to guide optimization without the need of defining cost functions. Danelljan et al. (</w:t>
      </w:r>
      <w:hyperlink w:anchor="page4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and Park et al. (</w:t>
      </w:r>
      <w:hyperlink w:anchor="page52">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considered the color informa-tion of point sets, whereas Evangelidis and Horaud (</w:t>
      </w:r>
      <w:hyperlink w:anchor="page4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and Giraldo et al. (</w:t>
      </w:r>
      <w:hyperlink w:anchor="page4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addressed the problem of joint reg-istration of multiple point sets.</w:t>
      </w:r>
    </w:p>
    <w:p>
      <w:pPr>
        <w:spacing w:after="0" w:line="223" w:lineRule="exact"/>
        <w:rPr>
          <w:rFonts w:ascii="Times New Roman" w:cs="Times New Roman" w:eastAsia="Times New Roman" w:hAnsi="Times New Roman"/>
          <w:sz w:val="19"/>
          <w:szCs w:val="19"/>
          <w:color w:val="131413"/>
        </w:rPr>
      </w:pPr>
    </w:p>
    <w:p>
      <w:pPr>
        <w:jc w:val="center"/>
        <w:ind w:right="340"/>
        <w:spacing w:after="0"/>
        <w:rPr>
          <w:sz w:val="20"/>
          <w:szCs w:val="20"/>
          <w:color w:val="auto"/>
        </w:rPr>
      </w:pPr>
      <w:r>
        <w:rPr>
          <w:rFonts w:ascii="Arial" w:cs="Arial" w:eastAsia="Arial" w:hAnsi="Arial"/>
          <w:sz w:val="19"/>
          <w:szCs w:val="19"/>
          <w:b w:val="1"/>
          <w:bCs w:val="1"/>
          <w:color w:val="131413"/>
        </w:rPr>
        <w:t>4.5 Descriptor Matching with Mismatch Removal</w:t>
      </w:r>
    </w:p>
    <w:p>
      <w:pPr>
        <w:spacing w:after="0" w:line="315" w:lineRule="exact"/>
        <w:rPr>
          <w:rFonts w:ascii="Times New Roman" w:cs="Times New Roman" w:eastAsia="Times New Roman" w:hAnsi="Times New Roman"/>
          <w:sz w:val="19"/>
          <w:szCs w:val="19"/>
          <w:color w:val="131413"/>
        </w:rPr>
      </w:pPr>
    </w:p>
    <w:p>
      <w:pPr>
        <w:jc w:val="both"/>
        <w:spacing w:after="0" w:line="274" w:lineRule="auto"/>
        <w:rPr>
          <w:sz w:val="20"/>
          <w:szCs w:val="20"/>
          <w:color w:val="auto"/>
        </w:rPr>
      </w:pPr>
      <w:r>
        <w:rPr>
          <w:rFonts w:ascii="Times New Roman" w:cs="Times New Roman" w:eastAsia="Times New Roman" w:hAnsi="Times New Roman"/>
          <w:sz w:val="19"/>
          <w:szCs w:val="19"/>
          <w:color w:val="131413"/>
        </w:rPr>
        <w:t>Descriptor matching followed by mismatch removal, also called indirect image matching, casts the matching task into a two-stage problem. This method commonly starts with estab-</w:t>
      </w:r>
    </w:p>
    <w:p>
      <w:pPr>
        <w:spacing w:after="0" w:line="200"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36" w:lineRule="exact"/>
        <w:rPr>
          <w:rFonts w:ascii="Times New Roman" w:cs="Times New Roman" w:eastAsia="Times New Roman" w:hAnsi="Times New Roman"/>
          <w:sz w:val="19"/>
          <w:szCs w:val="19"/>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1" w:name="page22"/>
    <w:bookmarkEnd w:id="21"/>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lishing preliminary correspondences through the similarity of local image descriptors with the distance judging from the measuring space. Several common strategies, including fixed threshold (FT), nearest neighbor (NN) also called brute force matching, mutual NN (MNN), and NN distance ratio (NNDR), are available for the construction of putative match sets. Thereafter, the false matches are removed from the puta-tive match sets by using extra local and/or global geometrical constraints. We briefly divide the mismatch removal meth-ods into resampling-based, non-parametric model-based, and relaxed methods. In the following sections, we will introduce these methods in detail and provide comprehensive analysis.</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b w:val="1"/>
          <w:bCs w:val="1"/>
          <w:color w:val="131413"/>
        </w:rPr>
        <w:t>4.5.1 Putative Match Set Construction</w:t>
      </w:r>
    </w:p>
    <w:p>
      <w:pPr>
        <w:spacing w:after="0" w:line="282" w:lineRule="exact"/>
        <w:rPr>
          <w:sz w:val="20"/>
          <w:szCs w:val="20"/>
          <w:color w:val="auto"/>
        </w:rPr>
      </w:pPr>
    </w:p>
    <w:p>
      <w:pPr>
        <w:jc w:val="both"/>
        <w:spacing w:after="0" w:line="218" w:lineRule="auto"/>
        <w:rPr>
          <w:sz w:val="20"/>
          <w:szCs w:val="20"/>
          <w:color w:val="auto"/>
        </w:rPr>
      </w:pPr>
      <w:r>
        <w:rPr>
          <w:rFonts w:ascii="Times New Roman" w:cs="Times New Roman" w:eastAsia="Times New Roman" w:hAnsi="Times New Roman"/>
          <w:sz w:val="20"/>
          <w:szCs w:val="20"/>
          <w:color w:val="131413"/>
        </w:rPr>
        <w:t xml:space="preserve">Suppose that we have detected and extracted </w:t>
      </w:r>
      <w:r>
        <w:rPr>
          <w:rFonts w:ascii="Times New Roman" w:cs="Times New Roman" w:eastAsia="Times New Roman" w:hAnsi="Times New Roman"/>
          <w:sz w:val="20"/>
          <w:szCs w:val="20"/>
          <w:i w:val="1"/>
          <w:iCs w:val="1"/>
          <w:color w:val="131413"/>
        </w:rPr>
        <w:t>M</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i w:val="1"/>
          <w:iCs w:val="1"/>
          <w:color w:val="131413"/>
        </w:rPr>
        <w:t>N</w:t>
      </w:r>
      <w:r>
        <w:rPr>
          <w:rFonts w:ascii="Times New Roman" w:cs="Times New Roman" w:eastAsia="Times New Roman" w:hAnsi="Times New Roman"/>
          <w:sz w:val="20"/>
          <w:szCs w:val="20"/>
          <w:color w:val="131413"/>
        </w:rPr>
        <w:t xml:space="preserve"> local features to be matched from the considering two images </w:t>
      </w:r>
      <w:r>
        <w:rPr>
          <w:rFonts w:ascii="Times New Roman" w:cs="Times New Roman" w:eastAsia="Times New Roman" w:hAnsi="Times New Roman"/>
          <w:sz w:val="20"/>
          <w:szCs w:val="20"/>
          <w:i w:val="1"/>
          <w:iCs w:val="1"/>
          <w:color w:val="131413"/>
        </w:rPr>
        <w:t>I</w:t>
      </w:r>
      <w:r>
        <w:rPr>
          <w:rFonts w:ascii="Times New Roman" w:cs="Times New Roman" w:eastAsia="Times New Roman" w:hAnsi="Times New Roman"/>
          <w:sz w:val="30"/>
          <w:szCs w:val="30"/>
          <w:color w:val="131413"/>
          <w:vertAlign w:val="subscript"/>
        </w:rPr>
        <w:t>1</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i w:val="1"/>
          <w:iCs w:val="1"/>
          <w:color w:val="131413"/>
        </w:rPr>
        <w:t>I</w:t>
      </w:r>
      <w:r>
        <w:rPr>
          <w:rFonts w:ascii="Times New Roman" w:cs="Times New Roman" w:eastAsia="Times New Roman" w:hAnsi="Times New Roman"/>
          <w:sz w:val="30"/>
          <w:szCs w:val="30"/>
          <w:color w:val="131413"/>
          <w:vertAlign w:val="subscript"/>
        </w:rPr>
        <w:t>2</w:t>
      </w:r>
      <w:r>
        <w:rPr>
          <w:rFonts w:ascii="Times New Roman" w:cs="Times New Roman" w:eastAsia="Times New Roman" w:hAnsi="Times New Roman"/>
          <w:sz w:val="20"/>
          <w:szCs w:val="20"/>
          <w:color w:val="131413"/>
        </w:rPr>
        <w:t xml:space="preserve">. The descriptor matching stage operates by computing the pairwise distance matrix with </w:t>
      </w:r>
      <w:r>
        <w:rPr>
          <w:rFonts w:ascii="Times New Roman" w:cs="Times New Roman" w:eastAsia="Times New Roman" w:hAnsi="Times New Roman"/>
          <w:sz w:val="20"/>
          <w:szCs w:val="20"/>
          <w:i w:val="1"/>
          <w:iCs w:val="1"/>
          <w:color w:val="131413"/>
        </w:rPr>
        <w:t>M</w:t>
      </w:r>
      <w:r>
        <w:rPr>
          <w:rFonts w:ascii="Times New Roman" w:cs="Times New Roman" w:eastAsia="Times New Roman" w:hAnsi="Times New Roman"/>
          <w:sz w:val="20"/>
          <w:szCs w:val="20"/>
          <w:color w:val="131413"/>
        </w:rPr>
        <w:t xml:space="preserve">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i w:val="1"/>
          <w:iCs w:val="1"/>
          <w:color w:val="131413"/>
        </w:rPr>
        <w:t>N</w:t>
      </w:r>
      <w:r>
        <w:rPr>
          <w:rFonts w:ascii="Times New Roman" w:cs="Times New Roman" w:eastAsia="Times New Roman" w:hAnsi="Times New Roman"/>
          <w:sz w:val="20"/>
          <w:szCs w:val="20"/>
          <w:color w:val="131413"/>
        </w:rPr>
        <w:t xml:space="preserve"> entries and then selecting the potential true matches through the aforemen-tioned rule.</w:t>
      </w:r>
    </w:p>
    <w:p>
      <w:pPr>
        <w:spacing w:after="0" w:line="31" w:lineRule="exact"/>
        <w:rPr>
          <w:sz w:val="20"/>
          <w:szCs w:val="20"/>
          <w:color w:val="auto"/>
        </w:rPr>
      </w:pPr>
    </w:p>
    <w:p>
      <w:pPr>
        <w:jc w:val="both"/>
        <w:ind w:firstLine="227"/>
        <w:spacing w:after="0" w:line="267"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FT strategy considers the matches with their distances below a fixed threshold. However, this strategy can be sen-sitive and may incur numerous one-to-many matchings in contrast to the one-to-one correspondence nature. This situ-ation results in poor performance in feature matching task. The NN strategy can effectively deal with the data sensitivity problem and recall more potential true matches. Such a strat-egy has been applied in various descriptor matching methods, but it cannot avoid the one-to-many cases. In mutual NN descriptor matching, each feature in </w:t>
      </w:r>
      <w:r>
        <w:rPr>
          <w:rFonts w:ascii="Times New Roman" w:cs="Times New Roman" w:eastAsia="Times New Roman" w:hAnsi="Times New Roman"/>
          <w:sz w:val="19"/>
          <w:szCs w:val="19"/>
          <w:i w:val="1"/>
          <w:iCs w:val="1"/>
          <w:color w:val="131413"/>
        </w:rPr>
        <w:t>I</w:t>
      </w:r>
      <w:r>
        <w:rPr>
          <w:rFonts w:ascii="Times New Roman" w:cs="Times New Roman" w:eastAsia="Times New Roman" w:hAnsi="Times New Roman"/>
          <w:sz w:val="29"/>
          <w:szCs w:val="29"/>
          <w:color w:val="131413"/>
          <w:vertAlign w:val="subscript"/>
        </w:rPr>
        <w:t>1</w:t>
      </w:r>
      <w:r>
        <w:rPr>
          <w:rFonts w:ascii="Times New Roman" w:cs="Times New Roman" w:eastAsia="Times New Roman" w:hAnsi="Times New Roman"/>
          <w:sz w:val="19"/>
          <w:szCs w:val="19"/>
          <w:color w:val="131413"/>
        </w:rPr>
        <w:t xml:space="preserve">, looks for its NN in </w:t>
      </w:r>
      <w:r>
        <w:rPr>
          <w:rFonts w:ascii="Times New Roman" w:cs="Times New Roman" w:eastAsia="Times New Roman" w:hAnsi="Times New Roman"/>
          <w:sz w:val="19"/>
          <w:szCs w:val="19"/>
          <w:i w:val="1"/>
          <w:iCs w:val="1"/>
          <w:color w:val="131413"/>
        </w:rPr>
        <w:t>I</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(and vice versa), and the feature pairs that are mutual NN</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 xml:space="preserve">become candidate matches in the putative match set. This type of strategy can obtain high ratio of correct matches but may sacrifice many other true correspondences. The NNDR considered that the distance difference between first and sec-ond NN is significant. Hence, the use of the distance ratio with a predefined threshold would obtain robust and promising matching performance while not sacrifice many true matches. However, NNDR relies on the stable distance distribution of these descriptors even though the method is widely used and well performed in SIFT-like descriptor matching. In fact, NNDR is no longer applicable for descriptors of other types, such as binary or some learning based descriptors (Rublee et al. </w:t>
      </w:r>
      <w:hyperlink w:anchor="page53">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Ono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16"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The optimal choice of these methods for descriptor match-ing should rely on the property of descriptor and the specific application. For example, the MNN is stricter than others with high inlier ratio but may sacrifice many other potential true matches. By contrast, NN and NNDR tend to be more general in feature matching task with relatively better performance. Mikolajczyk and Schmid (</w:t>
      </w:r>
      <w:hyperlink w:anchor="page51">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proposed a simple test about these candidate match selection strategies. Although various</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approaches are available for putative feature correspondence construction the use of only local appearance information and simple similarity-based putative match selection strate-gies, will unavoidably result in a large number of incorrect matches, particularly when images undergo serious non-rigid deformation, extreme viewpoint changes, low quality, and/or repeated contents. Therefore, a robust, accurate, and efficient mismatch elimination method is urgently required in the sec-ond stage to preserve as many true matches as possible while keeping the mismatch to a minimum by using additional geo-metrical constraints.</w:t>
      </w:r>
    </w:p>
    <w:p>
      <w:pPr>
        <w:spacing w:after="0" w:line="246" w:lineRule="exact"/>
        <w:rPr>
          <w:sz w:val="20"/>
          <w:szCs w:val="20"/>
          <w:color w:val="auto"/>
        </w:rPr>
      </w:pPr>
    </w:p>
    <w:p>
      <w:pPr>
        <w:spacing w:after="0"/>
        <w:rPr>
          <w:sz w:val="20"/>
          <w:szCs w:val="20"/>
          <w:color w:val="auto"/>
        </w:rPr>
      </w:pPr>
      <w:r>
        <w:rPr>
          <w:rFonts w:ascii="Arial" w:cs="Arial" w:eastAsia="Arial" w:hAnsi="Arial"/>
          <w:sz w:val="20"/>
          <w:szCs w:val="20"/>
          <w:b w:val="1"/>
          <w:bCs w:val="1"/>
          <w:color w:val="131413"/>
        </w:rPr>
        <w:t>4.5.2 Resampling-Based Methods</w:t>
      </w:r>
    </w:p>
    <w:p>
      <w:pPr>
        <w:spacing w:after="0" w:line="28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Resampling technique is (arguably) a prevalent paradigm and is represented by the classic RANSAC algorithm (Fischler and Bolles </w:t>
      </w:r>
      <w:hyperlink w:anchor="page47">
        <w:r>
          <w:rPr>
            <w:rFonts w:ascii="Times New Roman" w:cs="Times New Roman" w:eastAsia="Times New Roman" w:hAnsi="Times New Roman"/>
            <w:sz w:val="19"/>
            <w:szCs w:val="19"/>
            <w:color w:val="0000FF"/>
          </w:rPr>
          <w:t>1981</w:t>
        </w:r>
      </w:hyperlink>
      <w:r>
        <w:rPr>
          <w:rFonts w:ascii="Times New Roman" w:cs="Times New Roman" w:eastAsia="Times New Roman" w:hAnsi="Times New Roman"/>
          <w:sz w:val="19"/>
          <w:szCs w:val="19"/>
          <w:color w:val="131413"/>
        </w:rPr>
        <w:t>). Basically, the two images are assumed to be coupled by a certain parametric geometric relation, such as projective transformation or epipolar geometry. The RANSAC algorithm then follows a hypothesize-and-verify strategy: repeatedly sample a minimal subset from the data, e.g. four correspondences for projective transformation and seven correspondences for fundamental, estimate a model as hypothesis, and verify the quality by the number of consis-tent inliers. Finally, the correspondences consistent with the optimal model are recognized as inliers.</w:t>
      </w:r>
    </w:p>
    <w:p>
      <w:pPr>
        <w:spacing w:after="0" w:line="7"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Various methods have been proposed to improve the per-formance of RANSAC. In MLESAC (Torr and Zisserman </w:t>
      </w:r>
      <w:hyperlink w:anchor="page54">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hyperlink w:anchor="page54">
        <w:r>
          <w:rPr>
            <w:rFonts w:ascii="Times New Roman" w:cs="Times New Roman" w:eastAsia="Times New Roman" w:hAnsi="Times New Roman"/>
            <w:sz w:val="19"/>
            <w:szCs w:val="19"/>
            <w:color w:val="0000FF"/>
          </w:rPr>
          <w:t>2000</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the model quality is verified by a maximum</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likelihood process, which albeit under certain assumptions, can improve the results and is less sensitive to the pre-defined threshold. The idea of modifying the verification stage is not only utilized but also further extended in many following studies due to the simple implementation. The modification of sampling strategy has also been considered in quite a few studies due to the appealing result of efficiency enhancement. In essence, diverse prior information is incor-porated to increase the probability of selecting an all-inlier sample subset. Specifically, the inliers are assumed to be spa-tially coherent in NAPSAC (Nasuto and Craddock </w:t>
      </w:r>
      <w:hyperlink w:anchor="page51">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 xml:space="preserve">), or exist with some groupings in GroupSAC (Ni et al. </w:t>
      </w:r>
      <w:hyperlink w:anchor="page51">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PROSAC (Chum and Matas </w:t>
      </w:r>
      <w:hyperlink w:anchor="page46">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exploits a priori predicted inlier probability, and EVSAC (Fragoso et al. </w:t>
      </w:r>
      <w:hyperlink w:anchor="page47">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uses an estimate of confidence with extreme value theory of the correspondences. Another seminal work is the locally opti-mized RANSAC (LO-RANSAC) (Chum et al. </w:t>
      </w:r>
      <w:hyperlink w:anchor="page46">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xml:space="preserve">), with the key observation that taking minimal subsets can amplify the underlying noise and yield hypotheses that are far from the ground truth. This problem is addressed by introducing a local optimization procedure when arriving at the </w:t>
      </w:r>
      <w:r>
        <w:rPr>
          <w:rFonts w:ascii="Times New Roman" w:cs="Times New Roman" w:eastAsia="Times New Roman" w:hAnsi="Times New Roman"/>
          <w:sz w:val="19"/>
          <w:szCs w:val="19"/>
          <w:i w:val="1"/>
          <w:iCs w:val="1"/>
          <w:color w:val="131413"/>
        </w:rPr>
        <w:t xml:space="preserve">so-far-the-best </w:t>
      </w:r>
      <w:r>
        <w:rPr>
          <w:rFonts w:ascii="Times New Roman" w:cs="Times New Roman" w:eastAsia="Times New Roman" w:hAnsi="Times New Roman"/>
          <w:sz w:val="19"/>
          <w:szCs w:val="19"/>
          <w:color w:val="131413"/>
        </w:rPr>
        <w:t>model. In the original paper, local optimization is</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implemented as an iterated least squares fitting process with a shrinking inlier-outlier threshold inside an inner RANSAC.</w:t>
      </w:r>
    </w:p>
    <w:p>
      <w:pPr>
        <w:spacing w:after="0" w:line="210"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1"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2" w:name="page23"/>
    <w:bookmarkEnd w:id="22"/>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This has a large-than-minimal sampling and is applied only to the inliers of the current model. The computational cost issue of LO-RANSAC is addressed in Lebeda et al. (</w:t>
      </w:r>
      <w:hyperlink w:anchor="page4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where several implementation improvements are suggested. The local optimization step is augmented with a graph-cut tech-nique in Barath and Matas (</w:t>
      </w:r>
      <w:hyperlink w:anchor="page44">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Many improving strategies for RANSAC are integrated in USAC (Raguram et al. </w:t>
      </w:r>
      <w:hyperlink w:anchor="page52">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w:t>
      </w:r>
    </w:p>
    <w:p>
      <w:pPr>
        <w:spacing w:after="0" w:line="4"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More recently, Barath et al. (</w:t>
      </w:r>
      <w:hyperlink w:anchor="page44">
        <w:r>
          <w:rPr>
            <w:rFonts w:ascii="Times New Roman" w:cs="Times New Roman" w:eastAsia="Times New Roman" w:hAnsi="Times New Roman"/>
            <w:sz w:val="19"/>
            <w:szCs w:val="19"/>
            <w:color w:val="0000FF"/>
          </w:rPr>
          <w:t>2019b</w:t>
        </w:r>
      </w:hyperlink>
      <w:r>
        <w:rPr>
          <w:rFonts w:ascii="Times New Roman" w:cs="Times New Roman" w:eastAsia="Times New Roman" w:hAnsi="Times New Roman"/>
          <w:sz w:val="19"/>
          <w:szCs w:val="19"/>
          <w:color w:val="131413"/>
        </w:rPr>
        <w:t xml:space="preserve">) applyed </w:t>
      </w:r>
      <w:r>
        <w:rPr>
          <w:rFonts w:ascii="Arial" w:cs="Arial" w:eastAsia="Arial" w:hAnsi="Arial"/>
          <w:sz w:val="19"/>
          <w:szCs w:val="19"/>
          <w:i w:val="1"/>
          <w:iCs w:val="1"/>
          <w:color w:val="131413"/>
        </w:rPr>
        <w:t>σ</w:t>
      </w:r>
      <w:r>
        <w:rPr>
          <w:rFonts w:ascii="Times New Roman" w:cs="Times New Roman" w:eastAsia="Times New Roman" w:hAnsi="Times New Roman"/>
          <w:sz w:val="19"/>
          <w:szCs w:val="19"/>
          <w:color w:val="131413"/>
        </w:rPr>
        <w:t xml:space="preserve"> -consensus in their MAGSAC, to eliminate the need of a user-defined threshold by marginalizing over a range of noise scales. Whereafter, observing that nearby points are more likely to originate from the same geometric model, Barath et al. (</w:t>
      </w:r>
      <w:hyperlink w:anchor="page44">
        <w:r>
          <w:rPr>
            <w:rFonts w:ascii="Times New Roman" w:cs="Times New Roman" w:eastAsia="Times New Roman" w:hAnsi="Times New Roman"/>
            <w:sz w:val="19"/>
            <w:szCs w:val="19"/>
            <w:color w:val="0000FF"/>
          </w:rPr>
          <w:t>2019a</w:t>
        </w:r>
      </w:hyperlink>
      <w:r>
        <w:rPr>
          <w:rFonts w:ascii="Times New Roman" w:cs="Times New Roman" w:eastAsia="Times New Roman" w:hAnsi="Times New Roman"/>
          <w:sz w:val="19"/>
          <w:szCs w:val="19"/>
          <w:color w:val="131413"/>
        </w:rPr>
        <w:t xml:space="preserve">) extracted the local structure for global sampling and parameter model estimation by drawing samples from grad-ually growing neighborhoods. Based on above two methods, they introduced MAGSAC++ (Barath et al. </w:t>
      </w:r>
      <w:hyperlink w:anchor="page44">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with a new scoring function. This method avoids requiring the inlier-outlier decision, in which a novel marginalization procedure formulated as an M-estimation is solved by an iteratively re-weighted least squares procedure, and the progressive growing sampling strategy in Barath et al. (</w:t>
      </w:r>
      <w:hyperlink w:anchor="page44">
        <w:r>
          <w:rPr>
            <w:rFonts w:ascii="Times New Roman" w:cs="Times New Roman" w:eastAsia="Times New Roman" w:hAnsi="Times New Roman"/>
            <w:sz w:val="19"/>
            <w:szCs w:val="19"/>
            <w:color w:val="0000FF"/>
          </w:rPr>
          <w:t>2019a</w:t>
        </w:r>
      </w:hyperlink>
      <w:r>
        <w:rPr>
          <w:rFonts w:ascii="Times New Roman" w:cs="Times New Roman" w:eastAsia="Times New Roman" w:hAnsi="Times New Roman"/>
          <w:sz w:val="19"/>
          <w:szCs w:val="19"/>
          <w:color w:val="131413"/>
        </w:rPr>
        <w:t>) is also applied for RANSAC-like robust estimation.</w:t>
      </w:r>
    </w:p>
    <w:p>
      <w:pPr>
        <w:spacing w:after="0" w:line="7" w:lineRule="exact"/>
        <w:rPr>
          <w:rFonts w:ascii="Times New Roman" w:cs="Times New Roman" w:eastAsia="Times New Roman" w:hAnsi="Times New Roman"/>
          <w:sz w:val="19"/>
          <w:szCs w:val="19"/>
          <w:color w:val="131413"/>
        </w:rPr>
      </w:pPr>
    </w:p>
    <w:p>
      <w:pPr>
        <w:jc w:val="both"/>
        <w:ind w:firstLine="227"/>
        <w:spacing w:after="0" w:line="258" w:lineRule="auto"/>
        <w:rPr>
          <w:sz w:val="20"/>
          <w:szCs w:val="20"/>
          <w:color w:val="auto"/>
        </w:rPr>
      </w:pPr>
      <w:r>
        <w:rPr>
          <w:rFonts w:ascii="Times New Roman" w:cs="Times New Roman" w:eastAsia="Times New Roman" w:hAnsi="Times New Roman"/>
          <w:sz w:val="20"/>
          <w:szCs w:val="20"/>
          <w:color w:val="131413"/>
        </w:rPr>
        <w:t>Some fundamental shortcomings are exhibited by the resampling methods despite their efficacy in wide appli-cations of computer vision. For example, the theoretically required runtime exponentially grows with the increase of outlier rate. The minimal subset sampling strategy only applies to parametric models and fails to handle image pairs undergoing complex transformations, such as non-rigid ones. This situation motivates researchers to develop new algo-rithms divorced from the resampling paradigm.</w:t>
      </w:r>
    </w:p>
    <w:p>
      <w:pPr>
        <w:spacing w:after="0" w:line="256"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4.5.3 Non-parametric Model-Based Methods</w:t>
      </w:r>
    </w:p>
    <w:p>
      <w:pPr>
        <w:spacing w:after="0" w:line="282" w:lineRule="exact"/>
        <w:rPr>
          <w:rFonts w:ascii="Times New Roman" w:cs="Times New Roman" w:eastAsia="Times New Roman" w:hAnsi="Times New Roman"/>
          <w:sz w:val="19"/>
          <w:szCs w:val="19"/>
          <w:color w:val="131413"/>
        </w:rPr>
      </w:pPr>
    </w:p>
    <w:p>
      <w:pPr>
        <w:jc w:val="both"/>
        <w:spacing w:after="0" w:line="264"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A group of non-parametric model-based methods have been proposed. Instead of simple parametric models, non-parametric models address more general priors in matching, e.g. motion coherence, and can deal with degenerated sce-narios. These methods are distinguished by different defor-mation functions to model the transformation and different means to cope with gross outliers. Pilet et al. (</w:t>
      </w:r>
      <w:hyperlink w:anchor="page52">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proposed the use triangulated 2-D mesh to model the deformation using a tailored robust estimator for eliminating the detrimental effect of outliers. The idea of robust estimators is also lever-aged in Gay-Bellile et al. (</w:t>
      </w:r>
      <w:hyperlink w:anchor="page47">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with Huber estimator, and Ma et al. (</w:t>
      </w:r>
      <w:hyperlink w:anchor="page50">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with </w:t>
      </w:r>
      <w:r>
        <w:rPr>
          <w:rFonts w:ascii="Times New Roman" w:cs="Times New Roman" w:eastAsia="Times New Roman" w:hAnsi="Times New Roman"/>
          <w:sz w:val="19"/>
          <w:szCs w:val="19"/>
          <w:i w:val="1"/>
          <w:iCs w:val="1"/>
          <w:color w:val="131413"/>
        </w:rPr>
        <w:t>L</w:t>
      </w:r>
      <w:r>
        <w:rPr>
          <w:rFonts w:ascii="Times New Roman" w:cs="Times New Roman" w:eastAsia="Times New Roman" w:hAnsi="Times New Roman"/>
          <w:sz w:val="29"/>
          <w:szCs w:val="29"/>
          <w:color w:val="131413"/>
          <w:vertAlign w:val="subscript"/>
        </w:rPr>
        <w:t>2</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E</w:t>
      </w:r>
      <w:r>
        <w:rPr>
          <w:rFonts w:ascii="Times New Roman" w:cs="Times New Roman" w:eastAsia="Times New Roman" w:hAnsi="Times New Roman"/>
          <w:sz w:val="19"/>
          <w:szCs w:val="19"/>
          <w:color w:val="131413"/>
        </w:rPr>
        <w:t xml:space="preserve"> estimator, despite of their dif-ferent modeling of deformation. A fairly different method is proposed in Li and Hu (</w:t>
      </w:r>
      <w:hyperlink w:anchor="page4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in which the Support Vec-tor Regression technique is employed to robustly estimate a </w:t>
      </w:r>
      <w:r>
        <w:rPr>
          <w:rFonts w:ascii="Times New Roman" w:cs="Times New Roman" w:eastAsia="Times New Roman" w:hAnsi="Times New Roman"/>
          <w:sz w:val="19"/>
          <w:szCs w:val="19"/>
          <w:i w:val="1"/>
          <w:iCs w:val="1"/>
          <w:color w:val="131413"/>
        </w:rPr>
        <w:t xml:space="preserve">correspondence function </w:t>
      </w:r>
      <w:r>
        <w:rPr>
          <w:rFonts w:ascii="Times New Roman" w:cs="Times New Roman" w:eastAsia="Times New Roman" w:hAnsi="Times New Roman"/>
          <w:sz w:val="19"/>
          <w:szCs w:val="19"/>
          <w:color w:val="131413"/>
        </w:rPr>
        <w:t>and reject mismatches.</w:t>
      </w:r>
    </w:p>
    <w:p>
      <w:pPr>
        <w:spacing w:after="0" w:line="13" w:lineRule="exact"/>
        <w:rPr>
          <w:rFonts w:ascii="Times New Roman" w:cs="Times New Roman" w:eastAsia="Times New Roman" w:hAnsi="Times New Roman"/>
          <w:sz w:val="19"/>
          <w:szCs w:val="19"/>
          <w:color w:val="131413"/>
        </w:rPr>
      </w:pPr>
    </w:p>
    <w:p>
      <w:pPr>
        <w:jc w:val="both"/>
        <w:ind w:firstLine="227"/>
        <w:spacing w:after="0" w:line="254"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seminal work vector field consensus (VFC) (Ma et al. </w:t>
      </w:r>
      <w:hyperlink w:anchor="page51">
        <w:r>
          <w:rPr>
            <w:rFonts w:ascii="Times New Roman" w:cs="Times New Roman" w:eastAsia="Times New Roman" w:hAnsi="Times New Roman"/>
            <w:sz w:val="20"/>
            <w:szCs w:val="20"/>
            <w:color w:val="0000FF"/>
          </w:rPr>
          <w:t>2013a</w:t>
        </w:r>
      </w:hyperlink>
      <w:r>
        <w:rPr>
          <w:rFonts w:ascii="Times New Roman" w:cs="Times New Roman" w:eastAsia="Times New Roman" w:hAnsi="Times New Roman"/>
          <w:sz w:val="20"/>
          <w:szCs w:val="20"/>
          <w:color w:val="131413"/>
        </w:rPr>
        <w:t xml:space="preserve">, </w:t>
      </w:r>
      <w:hyperlink w:anchor="page51">
        <w:r>
          <w:rPr>
            <w:rFonts w:ascii="Times New Roman" w:cs="Times New Roman" w:eastAsia="Times New Roman" w:hAnsi="Times New Roman"/>
            <w:sz w:val="20"/>
            <w:szCs w:val="20"/>
            <w:color w:val="0000FF"/>
          </w:rPr>
          <w:t>2014</w:t>
        </w:r>
      </w:hyperlink>
      <w:r>
        <w:rPr>
          <w:rFonts w:ascii="Times New Roman" w:cs="Times New Roman" w:eastAsia="Times New Roman" w:hAnsi="Times New Roman"/>
          <w:sz w:val="20"/>
          <w:szCs w:val="20"/>
          <w:color w:val="131413"/>
        </w:rPr>
        <w:t>) introduces a new framework for non-rigid matching. The deformation function is restricted within</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57" w:lineRule="auto"/>
        <w:rPr>
          <w:rFonts w:ascii="Times New Roman" w:cs="Times New Roman" w:eastAsia="Times New Roman" w:hAnsi="Times New Roman"/>
          <w:sz w:val="20"/>
          <w:szCs w:val="20"/>
          <w:color w:val="0000FF"/>
        </w:rPr>
      </w:pPr>
      <w:r>
        <w:rPr>
          <w:rFonts w:ascii="Times New Roman" w:cs="Times New Roman" w:eastAsia="Times New Roman" w:hAnsi="Times New Roman"/>
          <w:sz w:val="20"/>
          <w:szCs w:val="20"/>
          <w:color w:val="131413"/>
        </w:rPr>
        <w:t xml:space="preserve">the reproducing kernel Hilbert space in association with Tikhonov regularization to enforce the smoothness con-straint. The estimation is conducted in a Bayesian model, where the outliers are explicitly considered for robustness. The VFC algorithm, and its variants (Ma et al. </w:t>
      </w:r>
      <w:hyperlink w:anchor="page51">
        <w:r>
          <w:rPr>
            <w:rFonts w:ascii="Times New Roman" w:cs="Times New Roman" w:eastAsia="Times New Roman" w:hAnsi="Times New Roman"/>
            <w:sz w:val="20"/>
            <w:szCs w:val="20"/>
            <w:color w:val="0000FF"/>
          </w:rPr>
          <w:t>2015b</w:t>
        </w:r>
      </w:hyperlink>
      <w:r>
        <w:rPr>
          <w:rFonts w:ascii="Times New Roman" w:cs="Times New Roman" w:eastAsia="Times New Roman" w:hAnsi="Times New Roman"/>
          <w:sz w:val="20"/>
          <w:szCs w:val="20"/>
          <w:color w:val="131413"/>
        </w:rPr>
        <w:t xml:space="preserve">, </w:t>
      </w:r>
      <w:hyperlink w:anchor="page50">
        <w:r>
          <w:rPr>
            <w:rFonts w:ascii="Times New Roman" w:cs="Times New Roman" w:eastAsia="Times New Roman" w:hAnsi="Times New Roman"/>
            <w:sz w:val="20"/>
            <w:szCs w:val="20"/>
            <w:color w:val="0000FF"/>
          </w:rPr>
          <w:t>2017a</w:t>
        </w:r>
      </w:hyperlink>
      <w:r>
        <w:rPr>
          <w:rFonts w:ascii="Times New Roman" w:cs="Times New Roman" w:eastAsia="Times New Roman" w:hAnsi="Times New Roman"/>
          <w:sz w:val="20"/>
          <w:szCs w:val="20"/>
          <w:color w:val="131413"/>
        </w:rPr>
        <w:t xml:space="preserve">, </w:t>
      </w:r>
      <w:hyperlink w:anchor="page51">
        <w:r>
          <w:rPr>
            <w:rFonts w:ascii="Times New Roman" w:cs="Times New Roman" w:eastAsia="Times New Roman" w:hAnsi="Times New Roman"/>
            <w:sz w:val="20"/>
            <w:szCs w:val="20"/>
            <w:color w:val="0000FF"/>
          </w:rPr>
          <w:t>2019b</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have been proven effective.</w:t>
      </w:r>
    </w:p>
    <w:p>
      <w:pPr>
        <w:spacing w:after="0" w:line="254"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0"/>
          <w:szCs w:val="20"/>
          <w:b w:val="1"/>
          <w:bCs w:val="1"/>
          <w:color w:val="131413"/>
        </w:rPr>
        <w:t>4.5.4 Relaxed Methods</w:t>
      </w:r>
    </w:p>
    <w:p>
      <w:pPr>
        <w:spacing w:after="0" w:line="282" w:lineRule="exact"/>
        <w:rPr>
          <w:rFonts w:ascii="Times New Roman" w:cs="Times New Roman" w:eastAsia="Times New Roman" w:hAnsi="Times New Roman"/>
          <w:sz w:val="20"/>
          <w:szCs w:val="20"/>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recent trend has been towards developing relaxed meth-ods for matching, where the geometric constraint is made less strict to accommodate even complex scenarios, such as motion discontinuities arising from image pairs of wide baselines or with objects undergoing independent motions. Certain GM methods (Leordeanu and Hebert </w:t>
      </w:r>
      <w:hyperlink w:anchor="page4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Liu and Yan </w:t>
      </w:r>
      <w:hyperlink w:anchor="page50">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are available for such requirements and use quadratic models that incorporate pairwise geometric rela-tions of correspondences to find the potentially correct ones. However, the results are often coarse.</w:t>
      </w:r>
    </w:p>
    <w:p>
      <w:pPr>
        <w:spacing w:after="0" w:line="6"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Lipman et al. (</w:t>
      </w:r>
      <w:hyperlink w:anchor="page4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considered deformations that are piecewise affine; they then formulated feature matching into a constrained optimization problem that seeks for such a deformation consistent with the most correspondences and exerts a bounded distortion. Lin et al. (</w:t>
      </w:r>
      <w:hyperlink w:anchor="page4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xml:space="preserve">, </w:t>
      </w:r>
      <w:hyperlink w:anchor="page4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to identify true matches with likelihood functions estimated using nonlinear regression technique in a specially designed domain of correspondence, where motion coher-ence is imposed, while discontinuities are also allowed. This concept corresponds to enforcing a local motion coherence constraint. Ma et al. (</w:t>
      </w:r>
      <w:hyperlink w:anchor="page50">
        <w:r>
          <w:rPr>
            <w:rFonts w:ascii="Times New Roman" w:cs="Times New Roman" w:eastAsia="Times New Roman" w:hAnsi="Times New Roman"/>
            <w:sz w:val="19"/>
            <w:szCs w:val="19"/>
            <w:color w:val="0000FF"/>
          </w:rPr>
          <w:t>2018a</w:t>
        </w:r>
      </w:hyperlink>
      <w:r>
        <w:rPr>
          <w:rFonts w:ascii="Times New Roman" w:cs="Times New Roman" w:eastAsia="Times New Roman" w:hAnsi="Times New Roman"/>
          <w:sz w:val="19"/>
          <w:szCs w:val="19"/>
          <w:color w:val="131413"/>
        </w:rPr>
        <w:t xml:space="preserve">, </w:t>
      </w:r>
      <w:hyperlink w:anchor="page51">
        <w:r>
          <w:rPr>
            <w:rFonts w:ascii="Times New Roman" w:cs="Times New Roman" w:eastAsia="Times New Roman" w:hAnsi="Times New Roman"/>
            <w:sz w:val="19"/>
            <w:szCs w:val="19"/>
            <w:color w:val="0000FF"/>
          </w:rPr>
          <w:t>2019d</w:t>
        </w:r>
      </w:hyperlink>
      <w:r>
        <w:rPr>
          <w:rFonts w:ascii="Times New Roman" w:cs="Times New Roman" w:eastAsia="Times New Roman" w:hAnsi="Times New Roman"/>
          <w:sz w:val="19"/>
          <w:szCs w:val="19"/>
          <w:color w:val="131413"/>
        </w:rPr>
        <w:t>) presented a locality pre-serving approach for matching, whereby a global distortion model for matching is relaxed to focus on the locality of each correspondence in exchange for generality and effi-ciency. The derived criterion has been proven able to rapidly and accurately filter erroneous matches. A similar method appeared in Bian et al. (</w:t>
      </w:r>
      <w:hyperlink w:anchor="page4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wherein a simple criterion based on local supporting matches to reject outliers is intro-duced. Jiang et al. (</w:t>
      </w:r>
      <w:hyperlink w:anchor="page48">
        <w:r>
          <w:rPr>
            <w:rFonts w:ascii="Times New Roman" w:cs="Times New Roman" w:eastAsia="Times New Roman" w:hAnsi="Times New Roman"/>
            <w:sz w:val="19"/>
            <w:szCs w:val="19"/>
            <w:color w:val="0000FF"/>
          </w:rPr>
          <w:t>2020a</w:t>
        </w:r>
      </w:hyperlink>
      <w:r>
        <w:rPr>
          <w:rFonts w:ascii="Times New Roman" w:cs="Times New Roman" w:eastAsia="Times New Roman" w:hAnsi="Times New Roman"/>
          <w:sz w:val="19"/>
          <w:szCs w:val="19"/>
          <w:color w:val="131413"/>
        </w:rPr>
        <w:t>) casted feature matching as a spatial clustering problem with outliers to adaptively cluster the putative matches into several motion consistent clusters together with an outlier/mismatch cluster. Another method in Lee et al. (</w:t>
      </w:r>
      <w:hyperlink w:anchor="page49">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formulates the feature matching prob-lem as a Markov random field that uses both local descriptor distance and relative geometric similarities to enhance the robustness and accuracy.</w:t>
      </w:r>
    </w:p>
    <w:p>
      <w:pPr>
        <w:spacing w:after="0" w:line="229"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4.6 Learning for Matching</w:t>
      </w:r>
    </w:p>
    <w:p>
      <w:pPr>
        <w:spacing w:after="0" w:line="281"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Apart from detectors or descriptors, learning-based matching methods are commonly used to substitute traditional meth-ods in information extraction and representation or model regression. The matching step by learning can be roughly classified into image-based and point-based learning. Based</w:t>
      </w:r>
    </w:p>
    <w:p>
      <w:pPr>
        <w:spacing w:after="0" w:line="200"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0" w:lineRule="exact"/>
        <w:rPr>
          <w:rFonts w:ascii="Times New Roman" w:cs="Times New Roman" w:eastAsia="Times New Roman" w:hAnsi="Times New Roman"/>
          <w:sz w:val="19"/>
          <w:szCs w:val="19"/>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3" w:name="page24"/>
    <w:bookmarkEnd w:id="23"/>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on the traditional methods, the former aims to cope with three typical tasks, namely image registration (Wu et al. </w:t>
      </w:r>
      <w:hyperlink w:anchor="page55">
        <w:r>
          <w:rPr>
            <w:rFonts w:ascii="Times New Roman" w:cs="Times New Roman" w:eastAsia="Times New Roman" w:hAnsi="Times New Roman"/>
            <w:sz w:val="19"/>
            <w:szCs w:val="19"/>
            <w:color w:val="0000FF"/>
          </w:rPr>
          <w:t>2015a</w:t>
        </w:r>
      </w:hyperlink>
      <w:r>
        <w:rPr>
          <w:rFonts w:ascii="Times New Roman" w:cs="Times New Roman" w:eastAsia="Times New Roman" w:hAnsi="Times New Roman"/>
          <w:sz w:val="19"/>
          <w:szCs w:val="19"/>
          <w:color w:val="131413"/>
        </w:rPr>
        <w:t xml:space="preserve">), stereo matching (Poursaeed et al.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and camera local-ization or transformation estimation (Poursaeed et al.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Erlik Nowruzi et al. </w:t>
      </w:r>
      <w:hyperlink w:anchor="page4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Yin and Shi </w:t>
      </w:r>
      <w:hyperlink w:anchor="page5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Such a method can directly realize task-based learning without attempting to detect any salient image structure (e.g. interest points) in advance. By contrast, point-based learning prefers conduct-ing on the extracted point sets; such methods are commonly used for point data processing, such as classification, seg-mentation (Qi et al. </w:t>
      </w:r>
      <w:hyperlink w:anchor="page52">
        <w:r>
          <w:rPr>
            <w:rFonts w:ascii="Times New Roman" w:cs="Times New Roman" w:eastAsia="Times New Roman" w:hAnsi="Times New Roman"/>
            <w:sz w:val="19"/>
            <w:szCs w:val="19"/>
            <w:color w:val="0000FF"/>
          </w:rPr>
          <w:t>2017a</w:t>
        </w:r>
      </w:hyperlink>
      <w:r>
        <w:rPr>
          <w:rFonts w:ascii="Times New Roman" w:cs="Times New Roman" w:eastAsia="Times New Roman" w:hAnsi="Times New Roman"/>
          <w:sz w:val="19"/>
          <w:szCs w:val="19"/>
          <w:color w:val="131413"/>
        </w:rPr>
        <w:t xml:space="preserve">, </w:t>
      </w:r>
      <w:hyperlink w:anchor="page52">
        <w:r>
          <w:rPr>
            <w:rFonts w:ascii="Times New Roman" w:cs="Times New Roman" w:eastAsia="Times New Roman" w:hAnsi="Times New Roman"/>
            <w:sz w:val="19"/>
            <w:szCs w:val="19"/>
            <w:color w:val="0000FF"/>
          </w:rPr>
          <w:t>b</w:t>
        </w:r>
      </w:hyperlink>
      <w:r>
        <w:rPr>
          <w:rFonts w:ascii="Times New Roman" w:cs="Times New Roman" w:eastAsia="Times New Roman" w:hAnsi="Times New Roman"/>
          <w:sz w:val="19"/>
          <w:szCs w:val="19"/>
          <w:color w:val="131413"/>
        </w:rPr>
        <w:t xml:space="preserve">) and registration (Simonovsky et al. </w:t>
      </w:r>
      <w:hyperlink w:anchor="page53">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Liao et al. </w:t>
      </w:r>
      <w:hyperlink w:anchor="page4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Researchers have also used these for correct match selection and geometrical transfor-mation model estimation from putative match sets (Moo Yi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Ma et al. </w:t>
      </w:r>
      <w:hyperlink w:anchor="page50">
        <w:r>
          <w:rPr>
            <w:rFonts w:ascii="Times New Roman" w:cs="Times New Roman" w:eastAsia="Times New Roman" w:hAnsi="Times New Roman"/>
            <w:sz w:val="19"/>
            <w:szCs w:val="19"/>
            <w:color w:val="0000FF"/>
          </w:rPr>
          <w:t>2019a</w:t>
        </w:r>
      </w:hyperlink>
      <w:r>
        <w:rPr>
          <w:rFonts w:ascii="Times New Roman" w:cs="Times New Roman" w:eastAsia="Times New Roman" w:hAnsi="Times New Roman"/>
          <w:sz w:val="19"/>
          <w:szCs w:val="19"/>
          <w:color w:val="131413"/>
        </w:rPr>
        <w:t xml:space="preserve">; Zhao et al. </w:t>
      </w:r>
      <w:hyperlink w:anchor="page5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Ranftl and Koltun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Poursaeed et al.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248"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0"/>
          <w:szCs w:val="20"/>
          <w:b w:val="1"/>
          <w:bCs w:val="1"/>
          <w:color w:val="131413"/>
        </w:rPr>
        <w:t>4.6.1 Learning from Images</w:t>
      </w:r>
    </w:p>
    <w:p>
      <w:pPr>
        <w:spacing w:after="0" w:line="28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Matching methods of image-based learning often use CNNs for image-level latent information extraction and similar-ity measurement, as well as geometrical relation estimation. Therefore, the patch-based learning (Sect. </w:t>
      </w:r>
      <w:hyperlink w:anchor="page11">
        <w:r>
          <w:rPr>
            <w:rFonts w:ascii="Times New Roman" w:cs="Times New Roman" w:eastAsia="Times New Roman" w:hAnsi="Times New Roman"/>
            <w:sz w:val="19"/>
            <w:szCs w:val="19"/>
            <w:color w:val="0000FF"/>
          </w:rPr>
          <w:t>3.3</w:t>
        </w:r>
      </w:hyperlink>
      <w:r>
        <w:rPr>
          <w:rFonts w:ascii="Times New Roman" w:cs="Times New Roman" w:eastAsia="Times New Roman" w:hAnsi="Times New Roman"/>
          <w:sz w:val="19"/>
          <w:szCs w:val="19"/>
          <w:color w:val="131413"/>
        </w:rPr>
        <w:t xml:space="preserve">: learning-based feature descriptors) is frequently used as an extension of area-based image registration and stereo matching. This is because traditional similarity measurements in a sliding window can be easily replaced with a deep manner, i.e., deep descriptors. However, the success achieved by researchers in using deep learning in spatial transformation networks (STN) (Jaderberg et al. </w:t>
      </w:r>
      <w:hyperlink w:anchor="page48">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and optical flow estimation (FlowNet) (Dosovitskiy et al. </w:t>
      </w:r>
      <w:hyperlink w:anchor="page4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has aroused a wave of studies on directly estimating the geometrical transformation or non-parametric deformation field with deep learning techniques, even achieving an end-to-end trainable framework.</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i w:val="1"/>
          <w:iCs w:val="1"/>
          <w:color w:val="131413"/>
        </w:rPr>
        <w:t xml:space="preserve">Image registration. </w:t>
      </w:r>
      <w:r>
        <w:rPr>
          <w:rFonts w:ascii="Times New Roman" w:cs="Times New Roman" w:eastAsia="Times New Roman" w:hAnsi="Times New Roman"/>
          <w:sz w:val="19"/>
          <w:szCs w:val="19"/>
          <w:color w:val="131413"/>
        </w:rPr>
        <w:t>For area-based image registration,</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early deep learning is generally used as a direct extension of the classical registration framework, and later use the reinforcement learning paradigm to iteratively estimate the transformation, even directly estimate the deformative field or displacement field for the registration task. The most intu-itional approach is to use deep learning networks to estimate the similarity measurement for the target image pair in order to drive an iterative optimization procedure. In this way, the classical measure metrics, such as the correlation-like and MI methods, etc., can be substituted with more supe-rior deep metrics. For instance, Wu et al. (</w:t>
      </w:r>
      <w:hyperlink w:anchor="page55">
        <w:r>
          <w:rPr>
            <w:rFonts w:ascii="Times New Roman" w:cs="Times New Roman" w:eastAsia="Times New Roman" w:hAnsi="Times New Roman"/>
            <w:sz w:val="19"/>
            <w:szCs w:val="19"/>
            <w:color w:val="0000FF"/>
          </w:rPr>
          <w:t>2015a</w:t>
        </w:r>
      </w:hyperlink>
      <w:r>
        <w:rPr>
          <w:rFonts w:ascii="Times New Roman" w:cs="Times New Roman" w:eastAsia="Times New Roman" w:hAnsi="Times New Roman"/>
          <w:sz w:val="19"/>
          <w:szCs w:val="19"/>
          <w:color w:val="131413"/>
        </w:rPr>
        <w:t>) achieved deformable image registration by using the convolutional stacked auto-encoder (CAE) to discover compact and highly discriminative features from the observed image patch data for similarity metrics learning. Similarly, to obtain better similarity measure, Simonovsky et al. (</w:t>
      </w:r>
      <w:hyperlink w:anchor="page53">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used a deep network trained from a few aligned image pairs. In addi-tion, a fast, deformable image registration method called</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Quicksilver (Yang et al. </w:t>
      </w:r>
      <w:hyperlink w:anchor="page56">
        <w:r>
          <w:rPr>
            <w:rFonts w:ascii="Times New Roman" w:cs="Times New Roman" w:eastAsia="Times New Roman" w:hAnsi="Times New Roman"/>
            <w:sz w:val="19"/>
            <w:szCs w:val="19"/>
            <w:color w:val="0000FF"/>
          </w:rPr>
          <w:t>2017b</w:t>
        </w:r>
      </w:hyperlink>
      <w:r>
        <w:rPr>
          <w:rFonts w:ascii="Times New Roman" w:cs="Times New Roman" w:eastAsia="Times New Roman" w:hAnsi="Times New Roman"/>
          <w:sz w:val="19"/>
          <w:szCs w:val="19"/>
          <w:color w:val="131413"/>
        </w:rPr>
        <w:t>) has been devised by the patch-wise prediction of a deformation model directly using image appearance, whereby a deep encoder-decoder network is used for predicting the large deformation diffeomorphic model. Inspired by deep convolution, Revaud et al. (</w:t>
      </w:r>
      <w:hyperlink w:anchor="page52">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introduced a dense matching algorithm based on a hierarchi-cal correlation architecture. This method can handle complex non-rigid deformations and repetitive textured regions. Arar et al. (</w:t>
      </w:r>
      <w:hyperlink w:anchor="page44">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introduced an unsupervised multi-modal image registration technique based on an image-to-image transla-tion network with geometric preserving constraints.</w:t>
      </w:r>
    </w:p>
    <w:p>
      <w:pPr>
        <w:spacing w:after="0" w:line="6"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Different from metric learning, a trained agent is used for image registration with a reinforcement learning paradigm, and typically for estimating a rigid transformation model or a deformable field. Liao et al. (</w:t>
      </w:r>
      <w:hyperlink w:anchor="page4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first used the rein-forcement learning for rigid image registration, in which an artificial agent and a greedy supervised approach coupled with attention-driven hierarchical strategy are used to realize the “strategy learning” process and find the best sequence of motion actions to yield image alignment. An artificial agent, which explores the parametric space of a statistical deforma-tion model by training from a large number of synthetically deformed image pairs, is also trained in Krebs et al. (</w:t>
      </w:r>
      <w:hyperlink w:anchor="page48">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to cope with deformable registration problem and the diffi-culty in extracting reliable ground-truth deformable fields of real data. Instead of using a single agent, Miao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proposed a multi-agent reinforcement learning paradigm for medical image registration in which the auto-attention mech-anism is used for receptive multiple image regions. However, the reinforcement learning is often used to predict iterative updates of the regression procedure and still consumes large computation in the iterative process.</w:t>
      </w:r>
    </w:p>
    <w:p>
      <w:pPr>
        <w:spacing w:after="0" w:line="11"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To reduce the run time and avoid explicitly defining a dissimilarity metric, end-to-end registration in one shot has received increasing attention. Sokooti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first designed deep regression networks to directly learn a dis-placement vector field from a pair of input images. Another method in de Vos et al. (</w:t>
      </w:r>
      <w:hyperlink w:anchor="page4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similarly trained a deep network to regress and output the parameters of spatial trans-formation, which can then generate the displacement field to warp the moving image to the target image. However, a similarity metric between image pairs is still required to achieve unsupervised optimization. More recently, a deep learning framework has been introduced in de Vos et al. (</w:t>
      </w:r>
      <w:hyperlink w:anchor="page4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for unsupervised affine and deformable image reg-istration. The trained networks can be used to register pairs of unseen images in one shot. Similar methods regarding deep networks as a regressor can directly learn the parame-ter transform model from image pairs, such as Fundamental (Poursaeed et al.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Homography (DeTone et al. </w:t>
      </w:r>
      <w:hyperlink w:anchor="page4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and non-rigid deformation (Rocco et al. </w:t>
      </w:r>
      <w:hyperlink w:anchor="page52">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p>
    <w:p>
      <w:pPr>
        <w:spacing w:after="0" w:line="10" w:lineRule="exact"/>
        <w:rPr>
          <w:rFonts w:ascii="Times New Roman" w:cs="Times New Roman" w:eastAsia="Times New Roman" w:hAnsi="Times New Roman"/>
          <w:sz w:val="19"/>
          <w:szCs w:val="19"/>
          <w:color w:val="131413"/>
        </w:rPr>
      </w:pPr>
    </w:p>
    <w:p>
      <w:pPr>
        <w:jc w:val="both"/>
        <w:ind w:firstLine="227"/>
        <w:spacing w:after="0" w:line="24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Many other end-to-end image level learning-based reg-istration methods are presented. Chen et al. (</w:t>
      </w:r>
      <w:hyperlink w:anchor="page45">
        <w:r>
          <w:rPr>
            <w:rFonts w:ascii="Times New Roman" w:cs="Times New Roman" w:eastAsia="Times New Roman" w:hAnsi="Times New Roman"/>
            <w:sz w:val="20"/>
            <w:szCs w:val="20"/>
            <w:color w:val="0000FF"/>
          </w:rPr>
          <w:t>2019</w:t>
        </w:r>
      </w:hyperlink>
      <w:r>
        <w:rPr>
          <w:rFonts w:ascii="Times New Roman" w:cs="Times New Roman" w:eastAsia="Times New Roman" w:hAnsi="Times New Roman"/>
          <w:sz w:val="20"/>
          <w:szCs w:val="20"/>
          <w:color w:val="131413"/>
        </w:rPr>
        <w:t>) pro-</w:t>
      </w:r>
    </w:p>
    <w:p>
      <w:pPr>
        <w:spacing w:after="0" w:line="216"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7"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4" w:name="page25"/>
    <w:bookmarkEnd w:id="24"/>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posed end-to-end trainable deep networks to directly predict the dense displacement field for image alignment. Wang and Zhang (</w:t>
      </w:r>
      <w:hyperlink w:anchor="page55">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introduced DeepFLASH for efficient deformable medical image registration, which is imple-mented in a low dimensional bandlimited space thus dra-matically reduces the computational and memory request. To simultaneously enhance the topology preservation and smoothness of the transformation model, Mok and Chung (</w:t>
      </w:r>
      <w:hyperlink w:anchor="page51">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proposed an efficient unsupervised symmetric image registration method which maximizes the similarity between images within the space of diffeomorphic maps and estimates both forward and inverse transformations simultaneously. In Truong et al. (</w:t>
      </w:r>
      <w:hyperlink w:anchor="page54">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xml:space="preserve">), the authors introduced a universal net-work for geometric matching, optical flow estimation and semantic corresponding, which can achieve both high accu-racy and robustness by investigating the combined use of global and local correlation layers. See more details in the registration-specific reviews (Ferrante and Paragios </w:t>
      </w:r>
      <w:hyperlink w:anchor="page4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Haskins et al. </w:t>
      </w:r>
      <w:hyperlink w:anchor="page48">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w:t>
      </w:r>
    </w:p>
    <w:p>
      <w:pPr>
        <w:spacing w:after="0" w:line="11"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i w:val="1"/>
          <w:iCs w:val="1"/>
          <w:color w:val="131413"/>
        </w:rPr>
        <w:t xml:space="preserve">Stereo matching. </w:t>
      </w:r>
      <w:r>
        <w:rPr>
          <w:rFonts w:ascii="Times New Roman" w:cs="Times New Roman" w:eastAsia="Times New Roman" w:hAnsi="Times New Roman"/>
          <w:sz w:val="19"/>
          <w:szCs w:val="19"/>
          <w:color w:val="131413"/>
        </w:rPr>
        <w:t xml:space="preserve">Over the past years, analogous to regis-tration, numerous studies in stereo matching have focused on accurately computing the matching cost by using deep con-volutional techniques and refining the disparity map (Zbontar and LeCun </w:t>
      </w:r>
      <w:hyperlink w:anchor="page5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Luo et al. </w:t>
      </w:r>
      <w:hyperlink w:anchor="page50">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Zbontar and LeCun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Shaked and Wolf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In addition to the deep descriptors, such as DeepCompare (Zagoruyko and Komodakis </w:t>
      </w:r>
      <w:hyperlink w:anchor="page5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and MatchNet (Han et al. </w:t>
      </w:r>
      <w:hyperlink w:anchor="page4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etc., Zbontar and LeCun (</w:t>
      </w:r>
      <w:hyperlink w:anchor="page56">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introduced a deep Siamese network to compute the matching cost, which is trained to predict the similarity between image patches. They further proposed a series of CNNs (Zbontar and LeCun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for the binary classifi-cation of pairwise matching and applied these in disparity estimation. Similar to converting the computation of match-ing costs into a multi-label classification problem, Luo et al. (</w:t>
      </w:r>
      <w:hyperlink w:anchor="page50">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proposed an efficient Siamese network for fast stereo matching. In addition, Shaked and Wolf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improved the performance by computing the matching cost with the proposed constant highway networks and the disparity esti-mation with reflective confidence learning.</w:t>
      </w:r>
    </w:p>
    <w:p>
      <w:pPr>
        <w:spacing w:after="0" w:line="11"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The end-to-end deep manner for this matching task has drawn increasing attention in recent years. For instance, Mayer et al. (</w:t>
      </w:r>
      <w:hyperlink w:anchor="page51">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trained an end-to-end CNN in their Disp-Net to obtain a fine disparity map, which is extended by Pang et al. (</w:t>
      </w:r>
      <w:hyperlink w:anchor="page52">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with a two-stage CNN called cascade residual learning (CRL). More recently, a spatial pyramid pooling module together with a 3-D convolutional strat-egy has been introduced in Chang and Chen (</w:t>
      </w:r>
      <w:hyperlink w:anchor="page45">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This approach can exploit global context information to enhance stereo matching. Inspired from CycleGAN (Zhu et al. </w:t>
      </w:r>
      <w:hyperlink w:anchor="page57">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and to deal with domain gap, Liu et al. (</w:t>
      </w:r>
      <w:hyperlink w:anchor="page50">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proposed an end-to-end training framework to translate all synthetic stereo images into realistic ones simultaneously maintain epipolar constraints. This method is implemented through</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a jointly optimizing between domain translation and stereo matching. Another method in Yang et al. (</w:t>
      </w:r>
      <w:hyperlink w:anchor="page55">
        <w:r>
          <w:rPr>
            <w:rFonts w:ascii="Times New Roman" w:cs="Times New Roman" w:eastAsia="Times New Roman" w:hAnsi="Times New Roman"/>
            <w:sz w:val="20"/>
            <w:szCs w:val="20"/>
            <w:color w:val="0000FF"/>
          </w:rPr>
          <w:t>2020</w:t>
        </w:r>
      </w:hyperlink>
      <w:r>
        <w:rPr>
          <w:rFonts w:ascii="Times New Roman" w:cs="Times New Roman" w:eastAsia="Times New Roman" w:hAnsi="Times New Roman"/>
          <w:sz w:val="20"/>
          <w:szCs w:val="20"/>
          <w:color w:val="131413"/>
        </w:rPr>
        <w:t xml:space="preserve">) learns the wavelet coefficients of the disparity rather than the disparity itself, which can learn global context information from low frequency submodule and details from others. Moreover, the guided strategy (Zhang et al. </w:t>
      </w:r>
      <w:hyperlink w:anchor="page56">
        <w:r>
          <w:rPr>
            <w:rFonts w:ascii="Times New Roman" w:cs="Times New Roman" w:eastAsia="Times New Roman" w:hAnsi="Times New Roman"/>
            <w:sz w:val="20"/>
            <w:szCs w:val="20"/>
            <w:color w:val="0000FF"/>
          </w:rPr>
          <w:t>2019a</w:t>
        </w:r>
      </w:hyperlink>
      <w:r>
        <w:rPr>
          <w:rFonts w:ascii="Times New Roman" w:cs="Times New Roman" w:eastAsia="Times New Roman" w:hAnsi="Times New Roman"/>
          <w:sz w:val="20"/>
          <w:szCs w:val="20"/>
          <w:color w:val="131413"/>
        </w:rPr>
        <w:t xml:space="preserve">; Poggi et al. </w:t>
      </w:r>
      <w:hyperlink w:anchor="page52">
        <w:r>
          <w:rPr>
            <w:rFonts w:ascii="Times New Roman" w:cs="Times New Roman" w:eastAsia="Times New Roman" w:hAnsi="Times New Roman"/>
            <w:sz w:val="20"/>
            <w:szCs w:val="20"/>
            <w:color w:val="0000FF"/>
          </w:rPr>
          <w:t>2019</w:t>
        </w:r>
      </w:hyperlink>
      <w:r>
        <w:rPr>
          <w:rFonts w:ascii="Times New Roman" w:cs="Times New Roman" w:eastAsia="Times New Roman" w:hAnsi="Times New Roman"/>
          <w:sz w:val="20"/>
          <w:szCs w:val="20"/>
          <w:color w:val="131413"/>
        </w:rPr>
        <w:t>) is also utilized for stereo matching.</w:t>
      </w:r>
    </w:p>
    <w:p>
      <w:pPr>
        <w:spacing w:after="0" w:line="13" w:lineRule="exact"/>
        <w:rPr>
          <w:rFonts w:ascii="Times New Roman" w:cs="Times New Roman" w:eastAsia="Times New Roman" w:hAnsi="Times New Roman"/>
          <w:sz w:val="20"/>
          <w:szCs w:val="20"/>
          <w:color w:val="131413"/>
        </w:rPr>
      </w:pPr>
    </w:p>
    <w:p>
      <w:pPr>
        <w:jc w:val="both"/>
        <w:ind w:firstLine="227"/>
        <w:spacing w:after="0" w:line="243"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Stereo matching with deep convolutional techniques has been dominated for their top performance in public bench-marks</w:t>
      </w:r>
      <w:hyperlink w:anchor="page25">
        <w:r>
          <w:rPr>
            <w:rFonts w:ascii="Times New Roman" w:cs="Times New Roman" w:eastAsia="Times New Roman" w:hAnsi="Times New Roman"/>
            <w:sz w:val="30"/>
            <w:szCs w:val="30"/>
            <w:color w:val="0000FF"/>
            <w:vertAlign w:val="superscript"/>
          </w:rPr>
          <w:t>2</w:t>
        </w:r>
      </w:hyperlink>
      <w:r>
        <w:rPr>
          <w:rFonts w:ascii="Times New Roman" w:cs="Times New Roman" w:eastAsia="Times New Roman" w:hAnsi="Times New Roman"/>
          <w:sz w:val="20"/>
          <w:szCs w:val="20"/>
          <w:color w:val="131413"/>
        </w:rPr>
        <w:t>. However, the use of CNNs in stereo matching community is limited by the input image pairs, which are generally captured from the binocular camera with a narrow baseline and epipolar rectification. Nevertheless, the network structure, basic ideas, and some tricks or strategies in these learning-based stereo matching may have a strong reference for general image matching tasks.</w:t>
      </w:r>
    </w:p>
    <w:p>
      <w:pPr>
        <w:spacing w:after="0" w:line="288"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0"/>
          <w:szCs w:val="20"/>
          <w:b w:val="1"/>
          <w:bCs w:val="1"/>
          <w:color w:val="131413"/>
        </w:rPr>
        <w:t>4.6.2 Learning from Points</w:t>
      </w:r>
    </w:p>
    <w:p>
      <w:pPr>
        <w:spacing w:after="0" w:line="282" w:lineRule="exact"/>
        <w:rPr>
          <w:rFonts w:ascii="Times New Roman" w:cs="Times New Roman" w:eastAsia="Times New Roman" w:hAnsi="Times New Roman"/>
          <w:sz w:val="20"/>
          <w:szCs w:val="20"/>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Learning from points is not as popular as those in images for feature extraction, representation and similarity mea-surements. Point-based learning, particularly for feature matching, has only been introduced in recent years. This is because using CNNs on point data is more difficult than on raw images due to the unordered structure and dispersed nature of sparse points. Moreover, operating and extract-ing the spatial relationships, such as neighboring elements, relative positions, length, and angle information, among multi-points using deep convolutional techniques are chal-lenging. However, using deep learning techniques to solve points-based tasks has received increasing considerations. These techniques can be roughly divided into parameter fit-ting (Brachmann et al. </w:t>
      </w:r>
      <w:hyperlink w:anchor="page45">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Ranftl and Koltun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and point classification and/or segmentation (Qi et al. </w:t>
      </w:r>
      <w:hyperlink w:anchor="page52">
        <w:r>
          <w:rPr>
            <w:rFonts w:ascii="Times New Roman" w:cs="Times New Roman" w:eastAsia="Times New Roman" w:hAnsi="Times New Roman"/>
            <w:sz w:val="19"/>
            <w:szCs w:val="19"/>
            <w:color w:val="0000FF"/>
          </w:rPr>
          <w:t>2017a</w:t>
        </w:r>
      </w:hyperlink>
      <w:r>
        <w:rPr>
          <w:rFonts w:ascii="Times New Roman" w:cs="Times New Roman" w:eastAsia="Times New Roman" w:hAnsi="Times New Roman"/>
          <w:sz w:val="19"/>
          <w:szCs w:val="19"/>
          <w:color w:val="131413"/>
        </w:rPr>
        <w:t xml:space="preserve">, </w:t>
      </w:r>
      <w:hyperlink w:anchor="page52">
        <w:r>
          <w:rPr>
            <w:rFonts w:ascii="Times New Roman" w:cs="Times New Roman" w:eastAsia="Times New Roman" w:hAnsi="Times New Roman"/>
            <w:sz w:val="19"/>
            <w:szCs w:val="19"/>
            <w:color w:val="0000FF"/>
          </w:rPr>
          <w:t>b</w:t>
        </w:r>
      </w:hyperlink>
      <w:r>
        <w:rPr>
          <w:rFonts w:ascii="Times New Roman" w:cs="Times New Roman" w:eastAsia="Times New Roman" w:hAnsi="Times New Roman"/>
          <w:sz w:val="19"/>
          <w:szCs w:val="19"/>
          <w:color w:val="131413"/>
        </w:rPr>
        <w:t xml:space="preserve">; Moo Yi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Ma et al. </w:t>
      </w:r>
      <w:hyperlink w:anchor="page50">
        <w:r>
          <w:rPr>
            <w:rFonts w:ascii="Times New Roman" w:cs="Times New Roman" w:eastAsia="Times New Roman" w:hAnsi="Times New Roman"/>
            <w:sz w:val="19"/>
            <w:szCs w:val="19"/>
            <w:color w:val="0000FF"/>
          </w:rPr>
          <w:t>2019a</w:t>
        </w:r>
      </w:hyperlink>
      <w:r>
        <w:rPr>
          <w:rFonts w:ascii="Times New Roman" w:cs="Times New Roman" w:eastAsia="Times New Roman" w:hAnsi="Times New Roman"/>
          <w:sz w:val="19"/>
          <w:szCs w:val="19"/>
          <w:color w:val="131413"/>
        </w:rPr>
        <w:t xml:space="preserve">; Zhao et al. </w:t>
      </w:r>
      <w:hyperlink w:anchor="page5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The for-mer is inspired by the classical RANSAC algorithm and aims to estimate the transformation model, such as fundamen-tal matrix (Ranftl and Koltun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and epipolar geometry (Brachmann and Rother </w:t>
      </w:r>
      <w:hyperlink w:anchor="page45">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by means of a data-driven optimization strategy with CNNs. However, the latter tends to train a classifier to identify the true matches from putative match set. Generally, parameter fitting and point classifica-tion are trained jointly for performance enhancement.</w:t>
      </w:r>
    </w:p>
    <w:p>
      <w:pPr>
        <w:spacing w:after="0" w:line="13"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For trainable fundamental matrix estimation, Brachmann et al. (</w:t>
      </w:r>
      <w:hyperlink w:anchor="page45">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a differentiable RANSAC, termed as DSAC, which is based on reinforcement learning in an end-to-end manner. They replaced the deterministic hypothesis selection by probabilistic selection to decrease the expected loss and optimize the learnable parameters. Subsequently, Ranftl and Koltun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presented a trainable method for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163195</wp:posOffset>
                </wp:positionV>
                <wp:extent cx="64770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2.85pt" to="51.15pt,12.85pt" o:allowincell="f" strokecolor="#131413" strokeweight="0.5669pt"/>
            </w:pict>
          </mc:Fallback>
        </mc:AlternateContent>
      </w:r>
    </w:p>
    <w:p>
      <w:pPr>
        <w:spacing w:after="0" w:line="291" w:lineRule="exact"/>
        <w:rPr>
          <w:sz w:val="20"/>
          <w:szCs w:val="20"/>
          <w:color w:val="auto"/>
        </w:rPr>
      </w:pPr>
    </w:p>
    <w:p>
      <w:pPr>
        <w:ind w:right="700" w:firstLine="3"/>
        <w:spacing w:after="0" w:line="196" w:lineRule="auto"/>
        <w:tabs>
          <w:tab w:leader="none" w:pos="140" w:val="left"/>
        </w:tabs>
        <w:numPr>
          <w:ilvl w:val="0"/>
          <w:numId w:val="6"/>
        </w:numPr>
        <w:rPr>
          <w:rFonts w:ascii="Times New Roman" w:cs="Times New Roman" w:eastAsia="Times New Roman" w:hAnsi="Times New Roman"/>
          <w:sz w:val="16"/>
          <w:szCs w:val="16"/>
          <w:color w:val="0000FF"/>
        </w:rPr>
      </w:pPr>
      <w:hyperlink r:id="rId16">
        <w:r>
          <w:rPr>
            <w:rFonts w:ascii="Times New Roman" w:cs="Times New Roman" w:eastAsia="Times New Roman" w:hAnsi="Times New Roman"/>
            <w:sz w:val="16"/>
            <w:szCs w:val="16"/>
            <w:color w:val="0000FF"/>
          </w:rPr>
          <w:t>http://www.cvlibs.net/datasets/kitti/eval_scene_flow.php?</w:t>
        </w:r>
      </w:hyperlink>
      <w:r>
        <w:rPr>
          <w:rFonts w:ascii="Times New Roman" w:cs="Times New Roman" w:eastAsia="Times New Roman" w:hAnsi="Times New Roman"/>
          <w:sz w:val="16"/>
          <w:szCs w:val="16"/>
          <w:color w:val="0000FF"/>
        </w:rPr>
        <w:t xml:space="preserve"> </w:t>
      </w:r>
      <w:hyperlink r:id="rId16">
        <w:r>
          <w:rPr>
            <w:rFonts w:ascii="Times New Roman" w:cs="Times New Roman" w:eastAsia="Times New Roman" w:hAnsi="Times New Roman"/>
            <w:sz w:val="16"/>
            <w:szCs w:val="16"/>
            <w:color w:val="0000FF"/>
          </w:rPr>
          <w:t>benchmark=stereo</w:t>
        </w:r>
      </w:hyperlink>
    </w:p>
    <w:p>
      <w:pPr>
        <w:spacing w:after="0" w:line="224" w:lineRule="exact"/>
        <w:rPr>
          <w:rFonts w:ascii="Times New Roman" w:cs="Times New Roman" w:eastAsia="Times New Roman" w:hAnsi="Times New Roman"/>
          <w:sz w:val="25"/>
          <w:szCs w:val="25"/>
          <w:color w:val="131413"/>
          <w:vertAlign w:val="superscript"/>
        </w:rPr>
      </w:pPr>
    </w:p>
    <w:p>
      <w:pPr>
        <w:sectPr>
          <w:pgSz w:w="11900" w:h="15817" w:orient="portrait"/>
          <w:cols w:equalWidth="0" w:num="2">
            <w:col w:w="4760" w:space="340"/>
            <w:col w:w="4760"/>
          </w:cols>
          <w:pgMar w:left="1020" w:top="641" w:right="1026" w:bottom="322" w:gutter="0" w:footer="0" w:header="0"/>
          <w:type w:val="continuous"/>
        </w:sectPr>
      </w:pPr>
    </w:p>
    <w:p>
      <w:pPr>
        <w:spacing w:after="0" w:line="48" w:lineRule="exact"/>
        <w:rPr>
          <w:rFonts w:ascii="Times New Roman" w:cs="Times New Roman" w:eastAsia="Times New Roman" w:hAnsi="Times New Roman"/>
          <w:sz w:val="25"/>
          <w:szCs w:val="25"/>
          <w:color w:val="131413"/>
          <w:vertAlign w:val="superscript"/>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5" w:name="page26"/>
    <w:bookmarkEnd w:id="25"/>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59"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fundamental matrix estimation from noise, which is casted as a series of weighted homogeneous least-squares prob-lem, where the robust weights are estimated with deep networks. Similar to DSAC, using learning techniques to improve re-sampling strategy is also introduced in Brach-mann and Rother (</w:t>
      </w:r>
      <w:hyperlink w:anchor="page45">
        <w:r>
          <w:rPr>
            <w:rFonts w:ascii="Times New Roman" w:cs="Times New Roman" w:eastAsia="Times New Roman" w:hAnsi="Times New Roman"/>
            <w:sz w:val="20"/>
            <w:szCs w:val="20"/>
            <w:color w:val="0000FF"/>
          </w:rPr>
          <w:t>2019</w:t>
        </w:r>
      </w:hyperlink>
      <w:r>
        <w:rPr>
          <w:rFonts w:ascii="Times New Roman" w:cs="Times New Roman" w:eastAsia="Times New Roman" w:hAnsi="Times New Roman"/>
          <w:sz w:val="20"/>
          <w:szCs w:val="20"/>
          <w:color w:val="131413"/>
        </w:rPr>
        <w:t>) and Kluger et al. (</w:t>
      </w:r>
      <w:hyperlink w:anchor="page48">
        <w:r>
          <w:rPr>
            <w:rFonts w:ascii="Times New Roman" w:cs="Times New Roman" w:eastAsia="Times New Roman" w:hAnsi="Times New Roman"/>
            <w:sz w:val="20"/>
            <w:szCs w:val="20"/>
            <w:color w:val="0000FF"/>
          </w:rPr>
          <w:t>2020</w:t>
        </w:r>
      </w:hyperlink>
      <w:r>
        <w:rPr>
          <w:rFonts w:ascii="Times New Roman" w:cs="Times New Roman" w:eastAsia="Times New Roman" w:hAnsi="Times New Roman"/>
          <w:sz w:val="20"/>
          <w:szCs w:val="20"/>
          <w:color w:val="131413"/>
        </w:rPr>
        <w:t>). Brachmann and Rother (</w:t>
      </w:r>
      <w:hyperlink w:anchor="page45">
        <w:r>
          <w:rPr>
            <w:rFonts w:ascii="Times New Roman" w:cs="Times New Roman" w:eastAsia="Times New Roman" w:hAnsi="Times New Roman"/>
            <w:sz w:val="20"/>
            <w:szCs w:val="20"/>
            <w:color w:val="0000FF"/>
          </w:rPr>
          <w:t>2019</w:t>
        </w:r>
      </w:hyperlink>
      <w:r>
        <w:rPr>
          <w:rFonts w:ascii="Times New Roman" w:cs="Times New Roman" w:eastAsia="Times New Roman" w:hAnsi="Times New Roman"/>
          <w:sz w:val="20"/>
          <w:szCs w:val="20"/>
          <w:color w:val="131413"/>
        </w:rPr>
        <w:t xml:space="preserve">) proposed NG-RANSAC, a robust estima-tor using learned guidance of hypothesis sampling. It uses the inlier count itself as training objective to facilitate self-supervised learning of NG-RANSAC, and can incorporate non-differentiable task loss functions and non-differentiable minimal solvers. While CONSAC (Kluger et al. </w:t>
      </w:r>
      <w:hyperlink w:anchor="page48">
        <w:r>
          <w:rPr>
            <w:rFonts w:ascii="Times New Roman" w:cs="Times New Roman" w:eastAsia="Times New Roman" w:hAnsi="Times New Roman"/>
            <w:sz w:val="20"/>
            <w:szCs w:val="20"/>
            <w:color w:val="0000FF"/>
          </w:rPr>
          <w:t>2020</w:t>
        </w:r>
      </w:hyperlink>
      <w:r>
        <w:rPr>
          <w:rFonts w:ascii="Times New Roman" w:cs="Times New Roman" w:eastAsia="Times New Roman" w:hAnsi="Times New Roman"/>
          <w:sz w:val="20"/>
          <w:szCs w:val="20"/>
          <w:color w:val="131413"/>
        </w:rPr>
        <w:t>) is introduced as a robust estimator for multiple parametric model fitting. It uses neural network to sequentially update the conditional sampling probabilities for the hypothesis selection.</w:t>
      </w:r>
    </w:p>
    <w:p>
      <w:pPr>
        <w:spacing w:after="0" w:line="14" w:lineRule="exact"/>
        <w:rPr>
          <w:rFonts w:ascii="Times New Roman" w:cs="Times New Roman" w:eastAsia="Times New Roman" w:hAnsi="Times New Roman"/>
          <w:sz w:val="20"/>
          <w:szCs w:val="20"/>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Learning-based mismatch removal methods have been developed in recent years. Moo Yi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first attempted to introduce a learning-based technique termed as learning to find good correspondences (LFGC), which aims to train a net-work from a set of sparse putative matches together with the image intrinsics under the rigid geometrical transformation constraints, and to label the test correspondences as inliers or outliers and output the camera motion simultaneously. How-ever, the LFGC may sacrifice many true correspondences to estimate the motion parameters, failing to handle general matching problems, such as deformable and non-rigid image matching. To this end, Ma et al. (</w:t>
      </w:r>
      <w:hyperlink w:anchor="page50">
        <w:r>
          <w:rPr>
            <w:rFonts w:ascii="Times New Roman" w:cs="Times New Roman" w:eastAsia="Times New Roman" w:hAnsi="Times New Roman"/>
            <w:sz w:val="19"/>
            <w:szCs w:val="19"/>
            <w:color w:val="0000FF"/>
          </w:rPr>
          <w:t>2019a</w:t>
        </w:r>
      </w:hyperlink>
      <w:r>
        <w:rPr>
          <w:rFonts w:ascii="Times New Roman" w:cs="Times New Roman" w:eastAsia="Times New Roman" w:hAnsi="Times New Roman"/>
          <w:sz w:val="19"/>
          <w:szCs w:val="19"/>
          <w:color w:val="131413"/>
        </w:rPr>
        <w:t>) proposed a gen-eral framework to learn a two-class classifier for mismatch removal called LMR, which uses a few images, and hand-crafted geometrical representation for training. Their method showed promising matching performance with linearithmic time complexity. More recently, Zhang et al. (</w:t>
      </w:r>
      <w:hyperlink w:anchor="page56">
        <w:r>
          <w:rPr>
            <w:rFonts w:ascii="Times New Roman" w:cs="Times New Roman" w:eastAsia="Times New Roman" w:hAnsi="Times New Roman"/>
            <w:sz w:val="19"/>
            <w:szCs w:val="19"/>
            <w:color w:val="0000FF"/>
          </w:rPr>
          <w:t>2019b</w:t>
        </w:r>
      </w:hyperlink>
      <w:r>
        <w:rPr>
          <w:rFonts w:ascii="Times New Roman" w:cs="Times New Roman" w:eastAsia="Times New Roman" w:hAnsi="Times New Roman"/>
          <w:sz w:val="19"/>
          <w:szCs w:val="19"/>
          <w:color w:val="131413"/>
        </w:rPr>
        <w:t>) focused on the geometrical recovery based on their order-aware net-works (OAN) and have achieved promising performance on pose estimation. Sarlin et al. (</w:t>
      </w:r>
      <w:hyperlink w:anchor="page53">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xml:space="preserve">) proposed Super-Glue, to match two sets of local features by jointly finding correspondences and rejecting non-matchable points. This method is implemented with graph neural networks (Scarselli et al. </w:t>
      </w:r>
      <w:hyperlink w:anchor="page53">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for differentiable transport problem optimiza-tion. Similar graph neural network pipeline has been adopted by an emerging research branch namely deep graph match-ing (Wang et al. </w:t>
      </w:r>
      <w:hyperlink w:anchor="page55">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Yu et al. </w:t>
      </w:r>
      <w:hyperlink w:anchor="page56">
        <w:r>
          <w:rPr>
            <w:rFonts w:ascii="Times New Roman" w:cs="Times New Roman" w:eastAsia="Times New Roman" w:hAnsi="Times New Roman"/>
            <w:sz w:val="19"/>
            <w:szCs w:val="19"/>
            <w:color w:val="0000FF"/>
          </w:rPr>
          <w:t>2020a</w:t>
        </w:r>
      </w:hyperlink>
      <w:r>
        <w:rPr>
          <w:rFonts w:ascii="Times New Roman" w:cs="Times New Roman" w:eastAsia="Times New Roman" w:hAnsi="Times New Roman"/>
          <w:sz w:val="19"/>
          <w:szCs w:val="19"/>
          <w:color w:val="131413"/>
        </w:rPr>
        <w:t xml:space="preserve">; Fey et al. </w:t>
      </w:r>
      <w:hyperlink w:anchor="page47">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xml:space="preserve">), where cross-graph convolution (Wang et al. </w:t>
      </w:r>
      <w:hyperlink w:anchor="page55">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channel-independent embedding (Yu et al. </w:t>
      </w:r>
      <w:hyperlink w:anchor="page56">
        <w:r>
          <w:rPr>
            <w:rFonts w:ascii="Times New Roman" w:cs="Times New Roman" w:eastAsia="Times New Roman" w:hAnsi="Times New Roman"/>
            <w:sz w:val="19"/>
            <w:szCs w:val="19"/>
            <w:color w:val="0000FF"/>
          </w:rPr>
          <w:t>2020a</w:t>
        </w:r>
      </w:hyperlink>
      <w:r>
        <w:rPr>
          <w:rFonts w:ascii="Times New Roman" w:cs="Times New Roman" w:eastAsia="Times New Roman" w:hAnsi="Times New Roman"/>
          <w:sz w:val="19"/>
          <w:szCs w:val="19"/>
          <w:color w:val="131413"/>
        </w:rPr>
        <w:t xml:space="preserve">) and Spline-based convolution (Fey et al. </w:t>
      </w:r>
      <w:hyperlink w:anchor="page47">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are proposed and adopted for supervised graph correspondence learning.</w:t>
      </w:r>
    </w:p>
    <w:p>
      <w:pPr>
        <w:spacing w:after="0" w:line="17"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Even though applying CNNs onto point data is difficult, the latest techniques have shown great potential for matrix estimation and point data classification with deep regressor and classifier, particularly for the challenging data or scenar-ios. Moreover, the multi-layer perception methods in natural language processing and the graph convolutional techniques</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48" w:lineRule="auto"/>
        <w:rPr>
          <w:sz w:val="20"/>
          <w:szCs w:val="20"/>
          <w:color w:val="auto"/>
        </w:rPr>
      </w:pPr>
      <w:r>
        <w:rPr>
          <w:rFonts w:ascii="Times New Roman" w:cs="Times New Roman" w:eastAsia="Times New Roman" w:hAnsi="Times New Roman"/>
          <w:sz w:val="20"/>
          <w:szCs w:val="20"/>
          <w:color w:val="131413"/>
        </w:rPr>
        <w:t>may serve as great references for addressing these dispersed and unstructured point data in the matching task.</w:t>
      </w:r>
    </w:p>
    <w:p>
      <w:pPr>
        <w:spacing w:after="0" w:line="240"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4.7 Matching in 3-D Cases</w:t>
      </w:r>
    </w:p>
    <w:p>
      <w:pPr>
        <w:spacing w:after="0" w:line="281" w:lineRule="exact"/>
        <w:rPr>
          <w:rFonts w:ascii="Times New Roman" w:cs="Times New Roman" w:eastAsia="Times New Roman" w:hAnsi="Times New Roman"/>
          <w:sz w:val="19"/>
          <w:szCs w:val="19"/>
          <w:color w:val="131413"/>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Similar to its 2-D counterpart, 3-D matching methods often involve two steps, i.e., namely, keypoint detection and local feature description, and a sparse correspondence set can then be established by calculating the similarities between descriptors. Although most methods use local fea-ture descriptors, which are designed to be robust to noise and deformations to establish correspondences between 3-D instances, a variety of classical and recent works fall into another category. We refer the readers to the recent surveys (Biasotti et al. </w:t>
      </w:r>
      <w:hyperlink w:anchor="page44">
        <w:r>
          <w:rPr>
            <w:rFonts w:ascii="Times New Roman" w:cs="Times New Roman" w:eastAsia="Times New Roman" w:hAnsi="Times New Roman"/>
            <w:sz w:val="20"/>
            <w:szCs w:val="20"/>
            <w:color w:val="0000FF"/>
          </w:rPr>
          <w:t>2016</w:t>
        </w:r>
      </w:hyperlink>
      <w:r>
        <w:rPr>
          <w:rFonts w:ascii="Times New Roman" w:cs="Times New Roman" w:eastAsia="Times New Roman" w:hAnsi="Times New Roman"/>
          <w:sz w:val="20"/>
          <w:szCs w:val="20"/>
          <w:color w:val="131413"/>
        </w:rPr>
        <w:t xml:space="preserve">; Van Kaick et al. </w:t>
      </w:r>
      <w:hyperlink w:anchor="page54">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in the shape matching area given that a detailed review of the literature is beyond the scope for this paper.</w:t>
      </w:r>
    </w:p>
    <w:p>
      <w:pPr>
        <w:spacing w:after="0" w:line="22"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The embedding methods aim to parametrize the com-plex matching problem with less degrees of freedom for tractability by exploiting some natural assumptions (e.g., approximate isometry). A traditional approach is proposed by Elad and Kimmel (</w:t>
      </w:r>
      <w:hyperlink w:anchor="page46">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xml:space="preserve">) to match shapes by embedding them in an intermediate Euclidean space. In this approach, the geodesic distances are approximated by Euclidean ones, and the original non-rigid registration problem is reduced to rigid registration in the intermediate space. Notably, another work developed conformal mapping approaches that also use embedding space (Lipman and Funkhouser </w:t>
      </w:r>
      <w:hyperlink w:anchor="page49">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Kim et al. </w:t>
      </w:r>
      <w:hyperlink w:anchor="page48">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Zeng et al.</w:t>
      </w:r>
      <w:r>
        <w:rPr>
          <w:rFonts w:ascii="Times New Roman" w:cs="Times New Roman" w:eastAsia="Times New Roman" w:hAnsi="Times New Roman"/>
          <w:sz w:val="19"/>
          <w:szCs w:val="19"/>
          <w:color w:val="0000FF"/>
        </w:rPr>
        <w:t xml:space="preserve"> </w:t>
      </w:r>
      <w:hyperlink w:anchor="page56">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w:t>
      </w:r>
    </w:p>
    <w:p>
      <w:pPr>
        <w:spacing w:after="0" w:line="7"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A more direct approach is to find a point-wise match-ing between (subsets of) points on shapes by minimizing the structure distortion. This formulation was developed by Bronstein et al. (</w:t>
      </w:r>
      <w:hyperlink w:anchor="page45">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 xml:space="preserve">), who introduced a highly non-convex and non-differentiable objective and generalized multidimensional scaling technique for optimization. Some researchers have also attempted to mitigate the prohibitively high computational complexity issue (Sahillioglu and Yemez </w:t>
      </w:r>
      <w:hyperlink w:anchor="page53">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Tevs et al.</w:t>
      </w:r>
      <w:r>
        <w:rPr>
          <w:rFonts w:ascii="Times New Roman" w:cs="Times New Roman" w:eastAsia="Times New Roman" w:hAnsi="Times New Roman"/>
          <w:sz w:val="19"/>
          <w:szCs w:val="19"/>
          <w:color w:val="0000FF"/>
        </w:rPr>
        <w:t xml:space="preserve"> </w:t>
      </w:r>
      <w:hyperlink w:anchor="page54">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while considering the quadratic</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assignment formulation (Rodola et al. </w:t>
      </w:r>
      <w:hyperlink w:anchor="page52">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w:t>
      </w:r>
      <w:hyperlink w:anchor="page52">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Chen and Koltun </w:t>
      </w:r>
      <w:hyperlink w:anchor="page4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Wang et al. </w:t>
      </w:r>
      <w:hyperlink w:anchor="page55">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in graph matching.</w:t>
      </w:r>
    </w:p>
    <w:p>
      <w:pPr>
        <w:spacing w:after="0" w:line="6"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The family of methods based on the functional map frame-work was first developed by Ovsjanikov et al. (</w:t>
      </w:r>
      <w:hyperlink w:anchor="page52">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Instead of point-to-point matching in Euclidean space, these meth-ods represent the correspondences using the functional map between two manifolds, which can be characterized by linear operators. The functional map can be encoded in a compact form by using the eigenbases of the Laplace-Beltrami oper-ator. Most natural constraints on the map, such as landmark correspondences and operator commutativity, become lin-ear in this formulation, leading to an efficient solution. This approach was adopted and extended in many follow-up works (Aflalo et al. </w:t>
      </w:r>
      <w:hyperlink w:anchor="page44">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Kovnatsky et al. </w:t>
      </w:r>
      <w:hyperlink w:anchor="page48">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Pokrass et al. </w:t>
      </w:r>
      <w:hyperlink w:anchor="page52">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Rodolà et al. </w:t>
      </w:r>
      <w:hyperlink w:anchor="page52">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Litany et al. </w:t>
      </w:r>
      <w:hyperlink w:anchor="page4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p>
    <w:p>
      <w:pPr>
        <w:spacing w:after="0" w:line="200"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4"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6" w:name="page27"/>
    <w:bookmarkEnd w:id="26"/>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ind w:right="100"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Point set learning in 3-D cases for registration is also a hot topic. Yew et al. (</w:t>
      </w:r>
      <w:hyperlink w:anchor="page56">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proposed RPM-Net for rigid point cloud registration, in which it desensitizes initializa-tion and improves convergence performance with learned fusion features. Gojcic et al. (</w:t>
      </w:r>
      <w:hyperlink w:anchor="page47">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introduced an end-to-end multiview point cloud registration framework by directly learning to register all views of a scene in a globally consistent manner. Pais et al. (</w:t>
      </w:r>
      <w:hyperlink w:anchor="page52">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introduced a learning architecture for 3D point registration, namely 3DRegNet. This method can identify true point correspondences from a set of puta-tive matches, and regress the motion parameters to align the scans into a common reference frame. Choy et al. (</w:t>
      </w:r>
      <w:hyperlink w:anchor="page46">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used high-dimensional convolutional networks to detect lin-ear subspaces in high-dimensional spaces, then applied it for 3D registration under rigid motions and image correspon-dence estimation.</w:t>
      </w:r>
    </w:p>
    <w:p>
      <w:pPr>
        <w:spacing w:after="0" w:line="226"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4.8 Summary</w:t>
      </w:r>
    </w:p>
    <w:p>
      <w:pPr>
        <w:spacing w:after="0" w:line="281" w:lineRule="exact"/>
        <w:rPr>
          <w:rFonts w:ascii="Times New Roman" w:cs="Times New Roman" w:eastAsia="Times New Roman" w:hAnsi="Times New Roman"/>
          <w:sz w:val="19"/>
          <w:szCs w:val="19"/>
          <w:color w:val="131413"/>
        </w:rPr>
      </w:pPr>
    </w:p>
    <w:p>
      <w:pPr>
        <w:spacing w:after="0" w:line="258" w:lineRule="auto"/>
        <w:rPr>
          <w:sz w:val="20"/>
          <w:szCs w:val="20"/>
          <w:color w:val="auto"/>
        </w:rPr>
      </w:pPr>
      <w:r>
        <w:rPr>
          <w:rFonts w:ascii="Times New Roman" w:cs="Times New Roman" w:eastAsia="Times New Roman" w:hAnsi="Times New Roman"/>
          <w:sz w:val="20"/>
          <w:szCs w:val="20"/>
          <w:color w:val="131413"/>
        </w:rPr>
        <w:t>Given a pair of images of similar object/scene and with/without the feature detection and/or description, the matching tasks have been extended into several different forms, such as image registration, stereo matching, feature matching, graph matching, and point set registration. These different matching definitions are generally introduced for specific applications, with their own strengths presented.</w:t>
      </w:r>
    </w:p>
    <w:p>
      <w:pPr>
        <w:spacing w:after="0" w:line="13" w:lineRule="exact"/>
        <w:rPr>
          <w:rFonts w:ascii="Times New Roman" w:cs="Times New Roman" w:eastAsia="Times New Roman" w:hAnsi="Times New Roman"/>
          <w:sz w:val="19"/>
          <w:szCs w:val="19"/>
          <w:color w:val="131413"/>
        </w:rPr>
      </w:pPr>
    </w:p>
    <w:p>
      <w:pPr>
        <w:jc w:val="both"/>
        <w:ind w:right="100" w:firstLine="227"/>
        <w:spacing w:after="0" w:line="273" w:lineRule="auto"/>
        <w:rPr>
          <w:sz w:val="20"/>
          <w:szCs w:val="20"/>
          <w:color w:val="auto"/>
        </w:rPr>
      </w:pPr>
      <w:r>
        <w:rPr>
          <w:rFonts w:ascii="Times New Roman" w:cs="Times New Roman" w:eastAsia="Times New Roman" w:hAnsi="Times New Roman"/>
          <w:sz w:val="19"/>
          <w:szCs w:val="19"/>
          <w:color w:val="131413"/>
        </w:rPr>
        <w:t>Traditional image registration and stereo achieve dense matching by means of patch-wise similarity measuring together with optimization strategy to search the overall opti-mal solution. However, they are conducted on image pairs of high overlapping area (slight geometrical deformation) and binocular camera, and these may require large computational burden and the limited handcrafted measuring metrics.</w:t>
      </w:r>
    </w:p>
    <w:p>
      <w:pPr>
        <w:spacing w:after="0" w:line="4" w:lineRule="exact"/>
        <w:rPr>
          <w:rFonts w:ascii="Times New Roman" w:cs="Times New Roman" w:eastAsia="Times New Roman" w:hAnsi="Times New Roman"/>
          <w:sz w:val="19"/>
          <w:szCs w:val="19"/>
          <w:color w:val="131413"/>
        </w:rPr>
      </w:pPr>
    </w:p>
    <w:p>
      <w:pPr>
        <w:jc w:val="both"/>
        <w:ind w:right="100" w:firstLine="227"/>
        <w:spacing w:after="0" w:line="273" w:lineRule="auto"/>
        <w:rPr>
          <w:sz w:val="20"/>
          <w:szCs w:val="20"/>
          <w:color w:val="auto"/>
        </w:rPr>
      </w:pPr>
      <w:r>
        <w:rPr>
          <w:rFonts w:ascii="Times New Roman" w:cs="Times New Roman" w:eastAsia="Times New Roman" w:hAnsi="Times New Roman"/>
          <w:sz w:val="19"/>
          <w:szCs w:val="19"/>
          <w:color w:val="131413"/>
        </w:rPr>
        <w:t>The introduction of deep learning has promoted registra-tion accuracy and disparity estimation due to advancements in network design and loss definition, as well as abundant training samples. However, we also find that using deep learning for these matching tasks is usually performed on image pairs undergoing slight geometrical deformation such as medical image registration and binocular stereo match-ing. Applying them for more complex scenarios, such as wide baseline images stereo or image registration with seri-ous geometric deformations, still remains open.</w:t>
      </w:r>
    </w:p>
    <w:p>
      <w:pPr>
        <w:spacing w:after="0" w:line="6" w:lineRule="exact"/>
        <w:rPr>
          <w:rFonts w:ascii="Times New Roman" w:cs="Times New Roman" w:eastAsia="Times New Roman" w:hAnsi="Times New Roman"/>
          <w:sz w:val="19"/>
          <w:szCs w:val="19"/>
          <w:color w:val="131413"/>
        </w:rPr>
      </w:pPr>
    </w:p>
    <w:p>
      <w:pPr>
        <w:jc w:val="both"/>
        <w:ind w:right="100" w:firstLine="227"/>
        <w:spacing w:after="0" w:line="273" w:lineRule="auto"/>
        <w:rPr>
          <w:sz w:val="20"/>
          <w:szCs w:val="20"/>
          <w:color w:val="auto"/>
        </w:rPr>
      </w:pPr>
      <w:r>
        <w:rPr>
          <w:rFonts w:ascii="Times New Roman" w:cs="Times New Roman" w:eastAsia="Times New Roman" w:hAnsi="Times New Roman"/>
          <w:sz w:val="19"/>
          <w:szCs w:val="19"/>
          <w:color w:val="131413"/>
        </w:rPr>
        <w:t>Feature-based matching can effectively address the limita-tions in large viewpoint, wide baseline, and serious non-rigid image matching problems. Among those proposed in the literature, the most popular strategy is to construct the puta-tive matches based on descriptor distance, followed by a robust estimator such as RANSAC. However, a large num-ber of mismatches in the putative match sets may negatively affect the performance in subsequent visual task and also require considerable time for model estimation. Therefore, the mismatch removal method is required and integrated to</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preserve as many true matches as possible while maintain-ing the mismatch to a minimum level using extra geometrical constraints. Specifically, the resampling-based method, such as RANSAC, can estimate the latent parameter model and simultaneously remove the outliers. However, their theoreti-cally required runtime grows exponentially with the increase in outlier rate, and they cannot process the image pairs that undergo more complex non-rigid transformations. The non-parametric model-based methods can handle the non-rigid image matching problem by using high-dimensional non-parametric model, but it is still challenging in defining the objective function and finding the optimal solution in a more complex solution space. Different from the global constraints in the resampling and non-parameter model-based methods, the relaxed mismatch removal methods are commonly con-ducted on a local coherent assumption of potential inliers. Thus, much simpler but efficient rules are designed to fil-ter out the outliers while maintaining the inliers within an extremely short time. However, methods of this type are lim-ited due to their parameter sensitivity; moreover, they are prone to preserve evident outliers, thereby affecting the accu-racy of subsequent pose estimation and image registration.</w:t>
      </w:r>
    </w:p>
    <w:p>
      <w:pPr>
        <w:spacing w:after="0" w:line="12"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In addition, the image patch-based descriptor may not be workable due to the matching request in less-texture images, shape, semantic images, and the raw points directly captured from specific device. Therefore, for performing the matching task of these situations, the graph matching and point regis-tration methods are more suitable. The graph structure among neighboring points and the overall corresponding matrix are applied to optimize and find the optimal solution. However, these pure point-based methods are limited by restrictions in their computation burden and outlier sensitivity. Therefore, designing appropriate problem formulation and constraint conditions, and proposing more efficient optimization meth-ods, are still open problems in image matching community and require further research attention.</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Analogously to image-based learning, increasing studies have used deep learning in feature-based matching commu-nity. The latest techniques have shown great potential for matrix estimation (e.g. fundamental matrix) and point data classification (such as mismatch removal) with deep regres-sor and classifier, particularly for handling challenging data or scenarios. However, conducting convolutional networks on point data is not as easy as on raw images due to the unordered structure and dispersed nature of these sparse points. Nevertheless, recent studies have shown the feasibil-ity of using the graph convolutional strategy and multi-layer perception methods, together with specific normalization on such point data. In addition to rigid transformation parameter estimation, matching on point data with non-rigid and even serious deformation by using deep convolutional techniques may be a more challenging and significant problem.</w:t>
      </w:r>
    </w:p>
    <w:p>
      <w:pPr>
        <w:spacing w:after="0" w:line="456" w:lineRule="exact"/>
        <w:rPr>
          <w:rFonts w:ascii="Times New Roman" w:cs="Times New Roman" w:eastAsia="Times New Roman" w:hAnsi="Times New Roman"/>
          <w:sz w:val="19"/>
          <w:szCs w:val="19"/>
          <w:color w:val="131413"/>
        </w:rPr>
      </w:pPr>
    </w:p>
    <w:p>
      <w:pPr>
        <w:sectPr>
          <w:pgSz w:w="11900" w:h="15817" w:orient="portrait"/>
          <w:cols w:equalWidth="0" w:num="2">
            <w:col w:w="4860" w:space="240"/>
            <w:col w:w="4760"/>
          </w:cols>
          <w:pgMar w:left="1020" w:top="641" w:right="1026" w:bottom="322" w:gutter="0" w:footer="0" w:header="0"/>
          <w:type w:val="continuous"/>
        </w:sectPr>
      </w:pPr>
    </w:p>
    <w:p>
      <w:pPr>
        <w:spacing w:after="0" w:line="42" w:lineRule="exact"/>
        <w:rPr>
          <w:rFonts w:ascii="Times New Roman" w:cs="Times New Roman" w:eastAsia="Times New Roman" w:hAnsi="Times New Roman"/>
          <w:sz w:val="19"/>
          <w:szCs w:val="19"/>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7" w:name="page28"/>
    <w:bookmarkEnd w:id="27"/>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01" w:lineRule="exact"/>
        <w:rPr>
          <w:sz w:val="20"/>
          <w:szCs w:val="20"/>
          <w:color w:val="auto"/>
        </w:rPr>
      </w:pPr>
    </w:p>
    <w:p>
      <w:pPr>
        <w:spacing w:after="0"/>
        <w:rPr>
          <w:sz w:val="20"/>
          <w:szCs w:val="20"/>
          <w:color w:val="auto"/>
        </w:rPr>
      </w:pPr>
      <w:r>
        <w:rPr>
          <w:rFonts w:ascii="Arial" w:cs="Arial" w:eastAsia="Arial" w:hAnsi="Arial"/>
          <w:sz w:val="24"/>
          <w:szCs w:val="24"/>
          <w:b w:val="1"/>
          <w:bCs w:val="1"/>
          <w:color w:val="131413"/>
        </w:rPr>
        <w:t>5 Matching-Based Applications</w:t>
      </w:r>
    </w:p>
    <w:p>
      <w:pPr>
        <w:spacing w:after="0" w:line="263" w:lineRule="exact"/>
        <w:rPr>
          <w:sz w:val="20"/>
          <w:szCs w:val="20"/>
          <w:color w:val="auto"/>
        </w:rPr>
      </w:pPr>
    </w:p>
    <w:p>
      <w:pPr>
        <w:jc w:val="both"/>
        <w:spacing w:after="0" w:line="256" w:lineRule="auto"/>
        <w:rPr>
          <w:sz w:val="20"/>
          <w:szCs w:val="20"/>
          <w:color w:val="auto"/>
        </w:rPr>
      </w:pPr>
      <w:r>
        <w:rPr>
          <w:rFonts w:ascii="Times New Roman" w:cs="Times New Roman" w:eastAsia="Times New Roman" w:hAnsi="Times New Roman"/>
          <w:sz w:val="20"/>
          <w:szCs w:val="20"/>
          <w:color w:val="131413"/>
        </w:rPr>
        <w:t>Image matching is a fundamental problem in computer vision and is considered a critical prerequisite in a wide range of applications. In this section, we briefly review several repre-sentative applications.</w:t>
      </w:r>
    </w:p>
    <w:p>
      <w:pPr>
        <w:spacing w:after="0" w:line="355"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5.1 Structure-from-Motion</w:t>
      </w:r>
    </w:p>
    <w:p>
      <w:pPr>
        <w:spacing w:after="0" w:line="281"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20"/>
          <w:szCs w:val="20"/>
          <w:color w:val="131413"/>
        </w:rPr>
        <w:t>Structure-from-motion (SfM) involves recovering the 3-D structure of a stationary scene from a series of images, which are obtained from different viewpoints by estimat-ing the camera motions corresponding to these images. SfM involves three main stages, namely, (i) feature matching across images, (ii) camera pose estimation, and (iii) recovery of the 3-D structure using the estimated motion and features. Its efficacy largely depends on the admissible set of feature matches.</w:t>
      </w:r>
    </w:p>
    <w:p>
      <w:pPr>
        <w:spacing w:after="0" w:line="17"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In modern SfM systems (Schonberger and Frahm </w:t>
      </w:r>
      <w:hyperlink w:anchor="page53">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Wu </w:t>
      </w:r>
      <w:hyperlink w:anchor="page55">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Sweeney et al. </w:t>
      </w:r>
      <w:hyperlink w:anchor="page54">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the feature matching pipeline is widely adopted across images, i.e., feature detection, description, and nearest-neighbor matching, to provide ini-tial correspondences. The initial correspondences contain a number of outliers. Thus, geometric verification is required, which is tackled via the estimation fundamental matrix using RANSAC (Fischler and Bolles </w:t>
      </w:r>
      <w:hyperlink w:anchor="page47">
        <w:r>
          <w:rPr>
            <w:rFonts w:ascii="Times New Roman" w:cs="Times New Roman" w:eastAsia="Times New Roman" w:hAnsi="Times New Roman"/>
            <w:sz w:val="19"/>
            <w:szCs w:val="19"/>
            <w:color w:val="0000FF"/>
          </w:rPr>
          <w:t>1981</w:t>
        </w:r>
      </w:hyperlink>
      <w:r>
        <w:rPr>
          <w:rFonts w:ascii="Times New Roman" w:cs="Times New Roman" w:eastAsia="Times New Roman" w:hAnsi="Times New Roman"/>
          <w:sz w:val="19"/>
          <w:szCs w:val="19"/>
          <w:color w:val="131413"/>
        </w:rPr>
        <w:t>). This can potentially be addressed by mismatch removal methods.</w:t>
      </w:r>
    </w:p>
    <w:p>
      <w:pPr>
        <w:spacing w:after="0" w:line="5"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Meanwhile, to enhance the SfM task, researchers have focused on performing robust feature matching, i.e., thus establishing rich and accurate correspondences. Evidently, advanced descriptors can greatly affect this task (Fan et al. </w:t>
      </w:r>
      <w:hyperlink w:anchor="page4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Moreover, Shah et al. (</w:t>
      </w:r>
      <w:hyperlink w:anchor="page53">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proposed a geometry-aware approach, which initially uses a small sample of features to estimate the epipolar geometry between the images and leverages it for the guided matching of the remaining features. Lin et al. (</w:t>
      </w:r>
      <w:hyperlink w:anchor="page49">
        <w:r>
          <w:rPr>
            <w:rFonts w:ascii="Times New Roman" w:cs="Times New Roman" w:eastAsia="Times New Roman" w:hAnsi="Times New Roman"/>
            <w:sz w:val="19"/>
            <w:szCs w:val="19"/>
            <w:color w:val="0000FF"/>
          </w:rPr>
          <w:t>2016b</w:t>
        </w:r>
      </w:hyperlink>
      <w:r>
        <w:rPr>
          <w:rFonts w:ascii="Times New Roman" w:cs="Times New Roman" w:eastAsia="Times New Roman" w:hAnsi="Times New Roman"/>
          <w:sz w:val="19"/>
          <w:szCs w:val="19"/>
          <w:color w:val="131413"/>
        </w:rPr>
        <w:t xml:space="preserve">) utilized RANSAC to guide the training of match consistency curves for differ-entiating true and false matches. Their approach traces the common problems of wide-baselines and repeated structures for reconstructing modern cities. These correspondences are also the prerequisites for camera pose estimation, and the effective substitution of commonly used RANSAC for this task has also been investigated (Moo Yi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with a pre-stage of identifying good correspondences.</w:t>
      </w:r>
    </w:p>
    <w:p>
      <w:pPr>
        <w:spacing w:after="0" w:line="349" w:lineRule="exact"/>
        <w:rPr>
          <w:rFonts w:ascii="Times New Roman" w:cs="Times New Roman" w:eastAsia="Times New Roman" w:hAnsi="Times New Roman"/>
          <w:sz w:val="19"/>
          <w:szCs w:val="19"/>
          <w:color w:val="0000FF"/>
        </w:rPr>
      </w:pPr>
    </w:p>
    <w:p>
      <w:pPr>
        <w:spacing w:after="0"/>
        <w:rPr>
          <w:sz w:val="20"/>
          <w:szCs w:val="20"/>
          <w:color w:val="auto"/>
        </w:rPr>
      </w:pPr>
      <w:r>
        <w:rPr>
          <w:rFonts w:ascii="Arial" w:cs="Arial" w:eastAsia="Arial" w:hAnsi="Arial"/>
          <w:sz w:val="22"/>
          <w:szCs w:val="22"/>
          <w:b w:val="1"/>
          <w:bCs w:val="1"/>
          <w:color w:val="131413"/>
        </w:rPr>
        <w:t>5.2 Simultaneous Localization and Mapping</w:t>
      </w:r>
    </w:p>
    <w:p>
      <w:pPr>
        <w:spacing w:after="0" w:line="281" w:lineRule="exact"/>
        <w:rPr>
          <w:rFonts w:ascii="Times New Roman" w:cs="Times New Roman" w:eastAsia="Times New Roman" w:hAnsi="Times New Roman"/>
          <w:sz w:val="19"/>
          <w:szCs w:val="19"/>
          <w:color w:val="0000FF"/>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Acquiring maps of the environment is a fundamental task for autonomous mobile robots, thereby forming the basis of many different higher-level tasks, such as navigation and localization. The problem of simultaneous localization and mapping (SLAM) (Davison et al. </w:t>
      </w:r>
      <w:hyperlink w:anchor="page46">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xml:space="preserve">; Mur-Artal et al. </w:t>
      </w:r>
      <w:hyperlink w:anchor="page51">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4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Sturm et al. </w:t>
      </w:r>
      <w:hyperlink w:anchor="page53">
        <w:r>
          <w:rPr>
            <w:rFonts w:ascii="Times New Roman" w:cs="Times New Roman" w:eastAsia="Times New Roman" w:hAnsi="Times New Roman"/>
            <w:sz w:val="20"/>
            <w:szCs w:val="20"/>
            <w:color w:val="0000FF"/>
          </w:rPr>
          <w:t>2012</w:t>
        </w:r>
      </w:hyperlink>
      <w:r>
        <w:rPr>
          <w:rFonts w:ascii="Times New Roman" w:cs="Times New Roman" w:eastAsia="Times New Roman" w:hAnsi="Times New Roman"/>
          <w:sz w:val="20"/>
          <w:szCs w:val="20"/>
          <w:color w:val="131413"/>
        </w:rPr>
        <w:t>) has received intensive attention over the decades.</w:t>
      </w:r>
    </w:p>
    <w:p>
      <w:pPr>
        <w:spacing w:after="0" w:line="23"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In common SLAM systems, feature matching is needed to establish correspondences between frames, which then serve as the input for estimating the relative camera pose and local-ization. Similar to SfM, the full-fledged feature matching pipeline is used in most SLAM systems. Typically, in Endres et al. (</w:t>
      </w:r>
      <w:hyperlink w:anchor="page46">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Endres et al. introduced a SLAM system that incorporates feature matching to establish spatial relations from the sensor data in the front-end. The well-known SIFT (Lowe </w:t>
      </w:r>
      <w:hyperlink w:anchor="page50">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SURF (Bay et al. </w:t>
      </w:r>
      <w:hyperlink w:anchor="page4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xml:space="preserve">), and ORB (Rublee et al. </w:t>
      </w:r>
      <w:hyperlink w:anchor="page53">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algorithms are optionally used to detect and describe</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features, and RANSAC (Fischler and Bolles </w:t>
      </w:r>
      <w:hyperlink w:anchor="page47">
        <w:r>
          <w:rPr>
            <w:rFonts w:ascii="Times New Roman" w:cs="Times New Roman" w:eastAsia="Times New Roman" w:hAnsi="Times New Roman"/>
            <w:sz w:val="19"/>
            <w:szCs w:val="19"/>
            <w:color w:val="0000FF"/>
          </w:rPr>
          <w:t>1981</w:t>
        </w:r>
      </w:hyperlink>
      <w:r>
        <w:rPr>
          <w:rFonts w:ascii="Times New Roman" w:cs="Times New Roman" w:eastAsia="Times New Roman" w:hAnsi="Times New Roman"/>
          <w:sz w:val="19"/>
          <w:szCs w:val="19"/>
          <w:color w:val="131413"/>
        </w:rPr>
        <w:t>) is subse-quently used for robust matching.</w:t>
      </w:r>
    </w:p>
    <w:p>
      <w:pPr>
        <w:spacing w:after="0" w:line="7" w:lineRule="exact"/>
        <w:rPr>
          <w:rFonts w:ascii="Times New Roman" w:cs="Times New Roman" w:eastAsia="Times New Roman" w:hAnsi="Times New Roman"/>
          <w:sz w:val="19"/>
          <w:szCs w:val="19"/>
          <w:color w:val="131413"/>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An evaluation of different feature detectors and descrip-tors can be found in Gil et al. (</w:t>
      </w:r>
      <w:hyperlink w:anchor="page47">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Recently, Lowry and Andreasson (</w:t>
      </w:r>
      <w:hyperlink w:anchor="page50">
        <w:r>
          <w:rPr>
            <w:rFonts w:ascii="Times New Roman" w:cs="Times New Roman" w:eastAsia="Times New Roman" w:hAnsi="Times New Roman"/>
            <w:sz w:val="20"/>
            <w:szCs w:val="20"/>
            <w:color w:val="0000FF"/>
          </w:rPr>
          <w:t>2018</w:t>
        </w:r>
      </w:hyperlink>
      <w:r>
        <w:rPr>
          <w:rFonts w:ascii="Times New Roman" w:cs="Times New Roman" w:eastAsia="Times New Roman" w:hAnsi="Times New Roman"/>
          <w:sz w:val="20"/>
          <w:szCs w:val="20"/>
          <w:color w:val="131413"/>
        </w:rPr>
        <w:t xml:space="preserve">) proposed a spatial verification method for visual localization, which is robust in the presence of a high proportion of outliers. For a SLAM system that percepts 3-D range scans, the point set registration methods (e.g. ICP) (Nüchter et al. </w:t>
      </w:r>
      <w:hyperlink w:anchor="page51">
        <w:r>
          <w:rPr>
            <w:rFonts w:ascii="Times New Roman" w:cs="Times New Roman" w:eastAsia="Times New Roman" w:hAnsi="Times New Roman"/>
            <w:sz w:val="20"/>
            <w:szCs w:val="20"/>
            <w:color w:val="0000FF"/>
          </w:rPr>
          <w:t>2007</w:t>
        </w:r>
      </w:hyperlink>
      <w:r>
        <w:rPr>
          <w:rFonts w:ascii="Times New Roman" w:cs="Times New Roman" w:eastAsia="Times New Roman" w:hAnsi="Times New Roman"/>
          <w:sz w:val="20"/>
          <w:szCs w:val="20"/>
          <w:color w:val="131413"/>
        </w:rPr>
        <w:t>) are also used for scan matching and localizing the robot.</w:t>
      </w:r>
    </w:p>
    <w:p>
      <w:pPr>
        <w:spacing w:after="0" w:line="15" w:lineRule="exact"/>
        <w:rPr>
          <w:rFonts w:ascii="Times New Roman" w:cs="Times New Roman" w:eastAsia="Times New Roman" w:hAnsi="Times New Roman"/>
          <w:sz w:val="20"/>
          <w:szCs w:val="20"/>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Loop closure detection–another core module in SLAM application–refers to accurately asserting that an agent has returned to a previously visited location. It is crucial to reduce the drift of the estimated trajectory caused by accumula-tive error. A group of appearance-based approaches have been developed to use image similarities to identify previ-ously visited places. Feature matching results are naturally applicable to measure the similarity of two scenes and have been the bases of many state-of-the-art methods. For exam-ple, Liu and Zhang (</w:t>
      </w:r>
      <w:hyperlink w:anchor="page50">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performed feature matching with SIFT between the current image and each previously vis-ited image, after which they determined the closed loop on the basis of the number of accurate matches in the results. Zhang et al. (</w:t>
      </w:r>
      <w:hyperlink w:anchor="page56">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used directed matching of raw features extracted from images for detecting loop-closure events. To achieve loop closure detection, Wu et al. (</w:t>
      </w:r>
      <w:hyperlink w:anchor="page55">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used LSH as the basic technique by matching the binary visual features in the current view of a robot with the visual features in the robot appearance map. Liu et al. (</w:t>
      </w:r>
      <w:hyperlink w:anchor="page50">
        <w:r>
          <w:rPr>
            <w:rFonts w:ascii="Times New Roman" w:cs="Times New Roman" w:eastAsia="Times New Roman" w:hAnsi="Times New Roman"/>
            <w:sz w:val="19"/>
            <w:szCs w:val="19"/>
            <w:color w:val="0000FF"/>
          </w:rPr>
          <w:t>2015a</w:t>
        </w:r>
      </w:hyperlink>
      <w:r>
        <w:rPr>
          <w:rFonts w:ascii="Times New Roman" w:cs="Times New Roman" w:eastAsia="Times New Roman" w:hAnsi="Times New Roman"/>
          <w:sz w:val="19"/>
          <w:szCs w:val="19"/>
          <w:color w:val="131413"/>
        </w:rPr>
        <w:t>) developed a consen-sus constraint to prune outliers and verified the superiority of their methods for loop closure detection.</w:t>
      </w:r>
    </w:p>
    <w:p>
      <w:pPr>
        <w:spacing w:after="0" w:line="228"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5.3 Visual Homing</w:t>
      </w:r>
    </w:p>
    <w:p>
      <w:pPr>
        <w:spacing w:after="0" w:line="281"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Visual homing aims to navigate a robot from an arbitrary starting position to a goal or home position based solely on visual information. This is often accomplished by esti-mating a homing vector/direction (pointing from the current position to the home position) from two panoramic images, which are captured respectively at the current position and the home position. Conventionally, feature matching serves</w:t>
      </w:r>
    </w:p>
    <w:p>
      <w:pPr>
        <w:spacing w:after="0" w:line="201"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0"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8" w:name="page29"/>
    <w:bookmarkEnd w:id="28"/>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as the building block of correspondence methods in visual homing research (Möller et al. </w:t>
      </w:r>
      <w:hyperlink w:anchor="page51">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In this category, the homing vector can be determined by transforming the cor-respondences into motion flows (Ma et al. </w:t>
      </w:r>
      <w:hyperlink w:anchor="page50">
        <w:r>
          <w:rPr>
            <w:rFonts w:ascii="Times New Roman" w:cs="Times New Roman" w:eastAsia="Times New Roman" w:hAnsi="Times New Roman"/>
            <w:sz w:val="19"/>
            <w:szCs w:val="19"/>
            <w:color w:val="0000FF"/>
          </w:rPr>
          <w:t>2018b</w:t>
        </w:r>
      </w:hyperlink>
      <w:r>
        <w:rPr>
          <w:rFonts w:ascii="Times New Roman" w:cs="Times New Roman" w:eastAsia="Times New Roman" w:hAnsi="Times New Roman"/>
          <w:sz w:val="19"/>
          <w:szCs w:val="19"/>
          <w:color w:val="131413"/>
        </w:rPr>
        <w:t xml:space="preserve">; Churchill and Vardy </w:t>
      </w:r>
      <w:hyperlink w:anchor="page46">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Liu et al. </w:t>
      </w:r>
      <w:hyperlink w:anchor="page50">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Zhao and Ma </w:t>
      </w:r>
      <w:hyperlink w:anchor="page5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w:t>
      </w:r>
    </w:p>
    <w:p>
      <w:pPr>
        <w:spacing w:after="0" w:line="3"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Ramisa et al. (</w:t>
      </w:r>
      <w:hyperlink w:anchor="page52">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combined the average landmark vec-tor with invariant feature points automatically detected in panoramic images to achieve autonomous visual homing. However, the feature matches are solely determined by the similarity of the descriptors in the method, thus leading to a number of mismatches. The presence of outliers has been ver-ified to be the reason of performance degradation for visual homing (Schroeter and Newman </w:t>
      </w:r>
      <w:hyperlink w:anchor="page53">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In order to resolve the degradation caused by mismatches, Liu et al. (</w:t>
      </w:r>
      <w:hyperlink w:anchor="page50">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used a RANSAC-like method to remove mismatches. Meanwhile, Zhao and Ma (</w:t>
      </w:r>
      <w:hyperlink w:anchor="page5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a visual homing method by simultaneously mismatch removal and robust interpolation of sparse motion flows under a smoothness prior. Ma et al. (</w:t>
      </w:r>
      <w:hyperlink w:anchor="page50">
        <w:r>
          <w:rPr>
            <w:rFonts w:ascii="Times New Roman" w:cs="Times New Roman" w:eastAsia="Times New Roman" w:hAnsi="Times New Roman"/>
            <w:sz w:val="19"/>
            <w:szCs w:val="19"/>
            <w:color w:val="0000FF"/>
          </w:rPr>
          <w:t>2018b</w:t>
        </w:r>
      </w:hyperlink>
      <w:r>
        <w:rPr>
          <w:rFonts w:ascii="Times New Roman" w:cs="Times New Roman" w:eastAsia="Times New Roman" w:hAnsi="Times New Roman"/>
          <w:sz w:val="19"/>
          <w:szCs w:val="19"/>
          <w:color w:val="131413"/>
        </w:rPr>
        <w:t>) also proposed a guided locality preserving matching method to handle extremely large proportions of outliers and improve the visual homing robustness.</w:t>
      </w:r>
    </w:p>
    <w:p>
      <w:pPr>
        <w:spacing w:after="0" w:line="226"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5.4 Image Registration and Stitching</w:t>
      </w:r>
    </w:p>
    <w:p>
      <w:pPr>
        <w:spacing w:after="0" w:line="281"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Image registration is the process of aligning two or more images of the same scene obtained from different view-points, at different times, or from different sensors (Zitova and Flusser </w:t>
      </w:r>
      <w:hyperlink w:anchor="page57">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In the past decades, feature-based methods in which the key requirement is feature matching have gained increasing attention due to its robustness and efficiency. Once the correspondence is established, image registration is reduced to estimate the transformation model (e.g., rigid, affine, or projective). Finally, the source image is transformed by means of the mapping functions, which rely on some interpolation technique (e.g., bilinear and nearest neighbor). A large number of works have been proposed for feature matching and image registration. Ma et al. (</w:t>
      </w:r>
      <w:hyperlink w:anchor="page51">
        <w:r>
          <w:rPr>
            <w:rFonts w:ascii="Times New Roman" w:cs="Times New Roman" w:eastAsia="Times New Roman" w:hAnsi="Times New Roman"/>
            <w:sz w:val="19"/>
            <w:szCs w:val="19"/>
            <w:color w:val="0000FF"/>
          </w:rPr>
          <w:t>2015b</w:t>
        </w:r>
      </w:hyperlink>
      <w:r>
        <w:rPr>
          <w:rFonts w:ascii="Times New Roman" w:cs="Times New Roman" w:eastAsia="Times New Roman" w:hAnsi="Times New Roman"/>
          <w:sz w:val="19"/>
          <w:szCs w:val="19"/>
          <w:color w:val="131413"/>
        </w:rPr>
        <w:t xml:space="preserve">) pro-posed a Bayesian formulation for rigid and non-rigid feature matching and image registration. To further exploit the geo-metrical cues, the locally linear transforming constraint is incorporated. They also recently proposed a guided local-ity preserving matching method (Ma et al. </w:t>
      </w:r>
      <w:hyperlink w:anchor="page50">
        <w:r>
          <w:rPr>
            <w:rFonts w:ascii="Times New Roman" w:cs="Times New Roman" w:eastAsia="Times New Roman" w:hAnsi="Times New Roman"/>
            <w:sz w:val="19"/>
            <w:szCs w:val="19"/>
            <w:color w:val="0000FF"/>
          </w:rPr>
          <w:t>2018a</w:t>
        </w:r>
      </w:hyperlink>
      <w:r>
        <w:rPr>
          <w:rFonts w:ascii="Times New Roman" w:cs="Times New Roman" w:eastAsia="Times New Roman" w:hAnsi="Times New Roman"/>
          <w:sz w:val="19"/>
          <w:szCs w:val="19"/>
          <w:color w:val="131413"/>
        </w:rPr>
        <w:t>). Their proposed method can significantly reduce the computational complexity and is able to deal with a more complex transfor-mation model. For non-rigid image registration, Pilet et al. (</w:t>
      </w:r>
      <w:hyperlink w:anchor="page52">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and Gay-Bellile et al. (</w:t>
      </w:r>
      <w:hyperlink w:anchor="page47">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xml:space="preserve">) proposed solutions, where robust matching techniques are insensitive to outliers. Some efforts (Paul and Pati </w:t>
      </w:r>
      <w:hyperlink w:anchor="page52">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Ma et al. </w:t>
      </w:r>
      <w:hyperlink w:anchor="page51">
        <w:r>
          <w:rPr>
            <w:rFonts w:ascii="Times New Roman" w:cs="Times New Roman" w:eastAsia="Times New Roman" w:hAnsi="Times New Roman"/>
            <w:sz w:val="19"/>
            <w:szCs w:val="19"/>
            <w:color w:val="0000FF"/>
          </w:rPr>
          <w:t>2017b</w:t>
        </w:r>
      </w:hyperlink>
      <w:r>
        <w:rPr>
          <w:rFonts w:ascii="Times New Roman" w:cs="Times New Roman" w:eastAsia="Times New Roman" w:hAnsi="Times New Roman"/>
          <w:sz w:val="19"/>
          <w:szCs w:val="19"/>
          <w:color w:val="131413"/>
        </w:rPr>
        <w:t xml:space="preserve">; Yang et al. </w:t>
      </w:r>
      <w:hyperlink w:anchor="page56">
        <w:r>
          <w:rPr>
            <w:rFonts w:ascii="Times New Roman" w:cs="Times New Roman" w:eastAsia="Times New Roman" w:hAnsi="Times New Roman"/>
            <w:sz w:val="19"/>
            <w:szCs w:val="19"/>
            <w:color w:val="0000FF"/>
          </w:rPr>
          <w:t>2017a</w:t>
        </w:r>
      </w:hyperlink>
      <w:r>
        <w:rPr>
          <w:rFonts w:ascii="Times New Roman" w:cs="Times New Roman" w:eastAsia="Times New Roman" w:hAnsi="Times New Roman"/>
          <w:sz w:val="19"/>
          <w:szCs w:val="19"/>
          <w:color w:val="131413"/>
        </w:rPr>
        <w:t>) also attempted to modify feature detectors and descriptors to improve the registration process.</w:t>
      </w:r>
    </w:p>
    <w:p>
      <w:pPr>
        <w:spacing w:after="0" w:line="14" w:lineRule="exact"/>
        <w:rPr>
          <w:rFonts w:ascii="Times New Roman" w:cs="Times New Roman" w:eastAsia="Times New Roman" w:hAnsi="Times New Roman"/>
          <w:sz w:val="19"/>
          <w:szCs w:val="19"/>
          <w:color w:val="131413"/>
        </w:rPr>
      </w:pPr>
    </w:p>
    <w:p>
      <w:pPr>
        <w:jc w:val="both"/>
        <w:ind w:firstLine="227"/>
        <w:spacing w:after="0" w:line="274" w:lineRule="auto"/>
        <w:rPr>
          <w:sz w:val="20"/>
          <w:szCs w:val="20"/>
          <w:color w:val="auto"/>
        </w:rPr>
      </w:pPr>
      <w:r>
        <w:rPr>
          <w:rFonts w:ascii="Times New Roman" w:cs="Times New Roman" w:eastAsia="Times New Roman" w:hAnsi="Times New Roman"/>
          <w:sz w:val="19"/>
          <w:szCs w:val="19"/>
          <w:color w:val="131413"/>
        </w:rPr>
        <w:t>The problem of multi-modal image registration is more complicated due to the high variability of appearance caused by different modalities, which frequently arise in medical</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image and multi-sensor image analysis. For example, Chen et al.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developed the partial intensity invariant feature descriptor (PIIFD) to register retinal images, whereas Wang et al. (</w:t>
      </w:r>
      <w:hyperlink w:anchor="page5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extended PIIFD in a more robust registration framework with SURF detector (Bay et al. </w:t>
      </w:r>
      <w:hyperlink w:anchor="page4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and a single Gaussian point matching model. On the basis of the charac-teristics of multi-modal images, Liu et al. (</w:t>
      </w:r>
      <w:hyperlink w:anchor="page50">
        <w:r>
          <w:rPr>
            <w:rFonts w:ascii="Times New Roman" w:cs="Times New Roman" w:eastAsia="Times New Roman" w:hAnsi="Times New Roman"/>
            <w:sz w:val="19"/>
            <w:szCs w:val="19"/>
            <w:color w:val="0000FF"/>
          </w:rPr>
          <w:t>2018a</w:t>
        </w:r>
      </w:hyperlink>
      <w:r>
        <w:rPr>
          <w:rFonts w:ascii="Times New Roman" w:cs="Times New Roman" w:eastAsia="Times New Roman" w:hAnsi="Times New Roman"/>
          <w:sz w:val="19"/>
          <w:szCs w:val="19"/>
          <w:color w:val="131413"/>
        </w:rPr>
        <w:t>) proposed an affine and contrast invariant descriptor for IR and visible image registration. Du et al. (</w:t>
      </w:r>
      <w:hyperlink w:anchor="page4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also proposed an IR and visible image registration method based on scale-invariant PIIFD feature and locality preserving matching. Ye et al. (</w:t>
      </w:r>
      <w:hyperlink w:anchor="page5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proposed a novel feature descriptor based on the struc-tural properties of images for multi-modal registration. A detailed discussion of feature matching-based, multi-modal registration techniques of the medical image analysis area, which are categorized as geometric methods, can be found in Sotiras et al. (</w:t>
      </w:r>
      <w:hyperlink w:anchor="page53">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w:t>
      </w:r>
    </w:p>
    <w:p>
      <w:pPr>
        <w:spacing w:after="0" w:line="9"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Meanwhile, image stitching or image mosaic involves obtaining a wider field-of-view of a scene from a sequence of partial views (Ghosh and Kaabouch </w:t>
      </w:r>
      <w:hyperlink w:anchor="page4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Compared to image registration, image stitching deals with low overlap-ping images and requires accurate alignment in the pixel-level to avoid visual discontinuities. Feature-based stitching methods are popular in this area because of their invariance properties and efficiency. For example, in order to iden-tify geometrically consistent feature matches and achieve accurate homography estimation, Brown and Lowe (</w:t>
      </w:r>
      <w:hyperlink w:anchor="page45">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xml:space="preserve">) proposed the use of the SIFT (Lowe </w:t>
      </w:r>
      <w:hyperlink w:anchor="page50">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feature matching and the RANSAC (Fischler and Bolles </w:t>
      </w:r>
      <w:hyperlink w:anchor="page47">
        <w:r>
          <w:rPr>
            <w:rFonts w:ascii="Times New Roman" w:cs="Times New Roman" w:eastAsia="Times New Roman" w:hAnsi="Times New Roman"/>
            <w:sz w:val="19"/>
            <w:szCs w:val="19"/>
            <w:color w:val="0000FF"/>
          </w:rPr>
          <w:t>1981</w:t>
        </w:r>
      </w:hyperlink>
      <w:r>
        <w:rPr>
          <w:rFonts w:ascii="Times New Roman" w:cs="Times New Roman" w:eastAsia="Times New Roman" w:hAnsi="Times New Roman"/>
          <w:sz w:val="19"/>
          <w:szCs w:val="19"/>
          <w:color w:val="131413"/>
        </w:rPr>
        <w:t>) algorithm. Lin et al. (</w:t>
      </w:r>
      <w:hyperlink w:anchor="page49">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used SIFT (Lowe </w:t>
      </w:r>
      <w:hyperlink w:anchor="page50">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to pre-compute matches and then jointly estimating the matching and the smoothly varying affine fields for better stitching performance. Inter-ested readers can refer to the comprehensive survey (Ghosh and Kaabouch </w:t>
      </w:r>
      <w:hyperlink w:anchor="page4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Bonny and Uddin </w:t>
      </w:r>
      <w:hyperlink w:anchor="page45">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for an overview of more feature-based image mosaic and stitching methods.</w:t>
      </w:r>
    </w:p>
    <w:p>
      <w:pPr>
        <w:spacing w:after="0" w:line="227"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b w:val="1"/>
          <w:bCs w:val="1"/>
          <w:color w:val="131413"/>
        </w:rPr>
        <w:t>5.5 Image Fusion</w:t>
      </w:r>
    </w:p>
    <w:p>
      <w:pPr>
        <w:spacing w:after="0" w:line="281"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To generate a more conducive image to subsequent appli-cations, image fusion is adopted to combine the meaningful information from images acquired by different sensors or under different shooting settings (Pohl and Van Genderen </w:t>
      </w:r>
      <w:hyperlink w:anchor="page52">
        <w:r>
          <w:rPr>
            <w:rFonts w:ascii="Times New Roman" w:cs="Times New Roman" w:eastAsia="Times New Roman" w:hAnsi="Times New Roman"/>
            <w:sz w:val="19"/>
            <w:szCs w:val="19"/>
            <w:color w:val="0000FF"/>
          </w:rPr>
          <w:t>1998</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wherein the source images have been accurately</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aligned in advance. The very premise of image fusion is to register source images using feature matching methods, and the accuracy of registration directly affects the fusion quality. Liu et al. (</w:t>
      </w:r>
      <w:hyperlink w:anchor="page50">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used the CNN to jointly generate the activ-ity level measurement and fusion rules for multi-focus image fusion. Meanwhile, Ma et al. (</w:t>
      </w:r>
      <w:hyperlink w:anchor="page51">
        <w:r>
          <w:rPr>
            <w:rFonts w:ascii="Times New Roman" w:cs="Times New Roman" w:eastAsia="Times New Roman" w:hAnsi="Times New Roman"/>
            <w:sz w:val="19"/>
            <w:szCs w:val="19"/>
            <w:color w:val="0000FF"/>
          </w:rPr>
          <w:t>2019c</w:t>
        </w:r>
      </w:hyperlink>
      <w:r>
        <w:rPr>
          <w:rFonts w:ascii="Times New Roman" w:cs="Times New Roman" w:eastAsia="Times New Roman" w:hAnsi="Times New Roman"/>
          <w:sz w:val="19"/>
          <w:szCs w:val="19"/>
          <w:color w:val="131413"/>
        </w:rPr>
        <w:t>) proposed an end-to-end model for infrared and visible image fusion, which generates images with a dominant infrared intensity and an additional visible gradient under the framework of generative adversar-ial networks. Subsequently, they introduced a detail loss and</w:t>
      </w:r>
    </w:p>
    <w:p>
      <w:pPr>
        <w:spacing w:after="0" w:line="209" w:lineRule="exact"/>
        <w:rPr>
          <w:rFonts w:ascii="Times New Roman" w:cs="Times New Roman" w:eastAsia="Times New Roman" w:hAnsi="Times New Roman"/>
          <w:sz w:val="19"/>
          <w:szCs w:val="19"/>
          <w:color w:val="0000FF"/>
        </w:rPr>
      </w:pPr>
    </w:p>
    <w:p>
      <w:pPr>
        <w:sectPr>
          <w:pgSz w:w="11900" w:h="15817" w:orient="portrait"/>
          <w:cols w:equalWidth="0" w:num="2">
            <w:col w:w="4760" w:space="340"/>
            <w:col w:w="4760"/>
          </w:cols>
          <w:pgMar w:left="1020" w:top="641" w:right="1026" w:bottom="322" w:gutter="0" w:footer="0" w:header="0"/>
          <w:type w:val="continuous"/>
        </w:sectPr>
      </w:pPr>
    </w:p>
    <w:p>
      <w:pPr>
        <w:spacing w:after="0" w:line="36" w:lineRule="exact"/>
        <w:rPr>
          <w:rFonts w:ascii="Times New Roman" w:cs="Times New Roman" w:eastAsia="Times New Roman" w:hAnsi="Times New Roman"/>
          <w:sz w:val="19"/>
          <w:szCs w:val="19"/>
          <w:color w:val="0000FF"/>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29" w:name="page30"/>
    <w:bookmarkEnd w:id="29"/>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4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a target edge-enhancement loss to further enrich the texture details (Ma et al. </w:t>
      </w:r>
      <w:hyperlink w:anchor="page50">
        <w:r>
          <w:rPr>
            <w:rFonts w:ascii="Times New Roman" w:cs="Times New Roman" w:eastAsia="Times New Roman" w:hAnsi="Times New Roman"/>
            <w:sz w:val="20"/>
            <w:szCs w:val="20"/>
            <w:color w:val="0000FF"/>
          </w:rPr>
          <w:t>2020</w:t>
        </w:r>
      </w:hyperlink>
      <w:r>
        <w:rPr>
          <w:rFonts w:ascii="Times New Roman" w:cs="Times New Roman" w:eastAsia="Times New Roman" w:hAnsi="Times New Roman"/>
          <w:sz w:val="20"/>
          <w:szCs w:val="20"/>
          <w:color w:val="131413"/>
        </w:rPr>
        <w:t>).</w:t>
      </w:r>
    </w:p>
    <w:p>
      <w:pPr>
        <w:spacing w:after="0" w:line="23"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A group of methods aim to fuse images based on the local features, among which the dense SIFT is the most popu-lar. Liu et al. (</w:t>
      </w:r>
      <w:hyperlink w:anchor="page50">
        <w:r>
          <w:rPr>
            <w:rFonts w:ascii="Times New Roman" w:cs="Times New Roman" w:eastAsia="Times New Roman" w:hAnsi="Times New Roman"/>
            <w:sz w:val="19"/>
            <w:szCs w:val="19"/>
            <w:color w:val="0000FF"/>
          </w:rPr>
          <w:t>2015b</w:t>
        </w:r>
      </w:hyperlink>
      <w:r>
        <w:rPr>
          <w:rFonts w:ascii="Times New Roman" w:cs="Times New Roman" w:eastAsia="Times New Roman" w:hAnsi="Times New Roman"/>
          <w:sz w:val="19"/>
          <w:szCs w:val="19"/>
          <w:color w:val="131413"/>
        </w:rPr>
        <w:t>) proposed the fusion of multi-focus images with dense scale invariant feature transform, wherein the local feature descriptors are used not only as the activity level measurement, but also to match the mis-registered pix-els between multiple source images to improve the quality of the fusion results. Similarly, Hayat and Imran (</w:t>
      </w:r>
      <w:hyperlink w:anchor="page48">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pro-posed a ghost-free multi-exposure image fusion technique using the dense SIFT descriptor with a guided filter, which can produce high-quality images using ordinary cameras. In addition, Chen et al. (</w:t>
      </w:r>
      <w:hyperlink w:anchor="page4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and Ma et al. (</w:t>
      </w:r>
      <w:hyperlink w:anchor="page50">
        <w:r>
          <w:rPr>
            <w:rFonts w:ascii="Times New Roman" w:cs="Times New Roman" w:eastAsia="Times New Roman" w:hAnsi="Times New Roman"/>
            <w:sz w:val="19"/>
            <w:szCs w:val="19"/>
            <w:color w:val="0000FF"/>
          </w:rPr>
          <w:t>2016a</w:t>
        </w:r>
      </w:hyperlink>
      <w:r>
        <w:rPr>
          <w:rFonts w:ascii="Times New Roman" w:cs="Times New Roman" w:eastAsia="Times New Roman" w:hAnsi="Times New Roman"/>
          <w:sz w:val="19"/>
          <w:szCs w:val="19"/>
          <w:color w:val="131413"/>
        </w:rPr>
        <w:t>) introduced a method that can perform image registration and image fusion simultaneously, thus fulfilling image fusion on unaligned image pairs.</w:t>
      </w:r>
    </w:p>
    <w:p>
      <w:pPr>
        <w:spacing w:after="0" w:line="225" w:lineRule="exact"/>
        <w:rPr>
          <w:rFonts w:ascii="Times New Roman" w:cs="Times New Roman" w:eastAsia="Times New Roman" w:hAnsi="Times New Roman"/>
          <w:sz w:val="19"/>
          <w:szCs w:val="19"/>
          <w:color w:val="131413"/>
        </w:rPr>
      </w:pPr>
    </w:p>
    <w:p>
      <w:pPr>
        <w:ind w:left="340" w:right="740" w:hanging="340"/>
        <w:spacing w:after="0" w:line="249" w:lineRule="auto"/>
        <w:rPr>
          <w:sz w:val="20"/>
          <w:szCs w:val="20"/>
          <w:color w:val="auto"/>
        </w:rPr>
      </w:pPr>
      <w:r>
        <w:rPr>
          <w:rFonts w:ascii="Arial" w:cs="Arial" w:eastAsia="Arial" w:hAnsi="Arial"/>
          <w:sz w:val="22"/>
          <w:szCs w:val="22"/>
          <w:b w:val="1"/>
          <w:bCs w:val="1"/>
          <w:color w:val="131413"/>
        </w:rPr>
        <w:t>5.6 Image Retrieval, Object Recognition and Tracking</w:t>
      </w:r>
    </w:p>
    <w:p>
      <w:pPr>
        <w:spacing w:after="0" w:line="258" w:lineRule="exact"/>
        <w:rPr>
          <w:rFonts w:ascii="Times New Roman" w:cs="Times New Roman" w:eastAsia="Times New Roman" w:hAnsi="Times New Roman"/>
          <w:sz w:val="19"/>
          <w:szCs w:val="19"/>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Feature matching can be used to measure similarity between images, thereby enabling a series of high-level applications, including image retrieval (Zhou et al. </w:t>
      </w:r>
      <w:hyperlink w:anchor="page56">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object recogni-tion, and tracking. The goal of image retrieval is to retrieve all images that exhibit similar scenes for a given query image. In local feature-based image retrieval, the image similarity is intrinsically determined by the feature matches between images. Thus, the image similarity score can be obtained by aggregating votes from the matched features. In Zhou et al. (</w:t>
      </w:r>
      <w:hyperlink w:anchor="page57">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the relevance score is simply determined by the number of feature matches across two images. In Jégou et al. (</w:t>
      </w:r>
      <w:hyperlink w:anchor="page48">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the scoring function is defined as a cumulation of the squared term frequency inverse document frequency weights on shared visual words, which is essentially a bag of features of inner products.</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Moreover, geometric context verification, a common tech-nique for refining initial image retrieval result, is directly related to feature matching. By incorporating the geometri-cal information, geometric context verification technique can be used to address the false match problem caused by the ambiguity of local descriptor and the quantization loss. For image retrieval, a large group of methods estimate the trans-formation model in an explicit approach to verify the tentative matches. For example, Philbin et al. (</w:t>
      </w:r>
      <w:hyperlink w:anchor="page52">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used a RANSAC-like method to find the inlier correspondences, whereas Avrithis and Tolias (</w:t>
      </w:r>
      <w:hyperlink w:anchor="page44">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developed a simple spatial match-ing model inspired by Hough voting in the transformation space. Another line of works address geometric context ver-ification without explicitly handling a transformation model. For example, Sivic and Zisserman (</w:t>
      </w:r>
      <w:hyperlink w:anchor="page53">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 utilized the con-sistency of spatial context in local feature groups to verify the tentative correspondences. Zhou et al. (</w:t>
      </w:r>
      <w:hyperlink w:anchor="page57">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proposed</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2" w:lineRule="exact"/>
        <w:rPr>
          <w:rFonts w:ascii="Times New Roman" w:cs="Times New Roman" w:eastAsia="Times New Roman" w:hAnsi="Times New Roman"/>
          <w:sz w:val="19"/>
          <w:szCs w:val="19"/>
          <w:color w:val="131413"/>
        </w:rPr>
      </w:pPr>
    </w:p>
    <w:p>
      <w:pPr>
        <w:jc w:val="both"/>
        <w:spacing w:after="0" w:line="254" w:lineRule="auto"/>
        <w:rPr>
          <w:sz w:val="20"/>
          <w:szCs w:val="20"/>
          <w:color w:val="auto"/>
        </w:rPr>
      </w:pPr>
      <w:r>
        <w:rPr>
          <w:rFonts w:ascii="Times New Roman" w:cs="Times New Roman" w:eastAsia="Times New Roman" w:hAnsi="Times New Roman"/>
          <w:sz w:val="20"/>
          <w:szCs w:val="20"/>
          <w:color w:val="131413"/>
        </w:rPr>
        <w:t>the spatial coding method, whereby the valid visual word matches are identified by verifying the global relative posi-tion consistency.</w:t>
      </w:r>
    </w:p>
    <w:p>
      <w:pPr>
        <w:spacing w:after="0" w:line="17"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With the function of measuring similarity, feature match-ing also plays an important role in object recognition and tracking. For example, Lowe et al. (</w:t>
      </w:r>
      <w:hyperlink w:anchor="page50">
        <w:r>
          <w:rPr>
            <w:rFonts w:ascii="Times New Roman" w:cs="Times New Roman" w:eastAsia="Times New Roman" w:hAnsi="Times New Roman"/>
            <w:sz w:val="19"/>
            <w:szCs w:val="19"/>
            <w:color w:val="0000FF"/>
          </w:rPr>
          <w:t>1999</w:t>
        </w:r>
      </w:hyperlink>
      <w:r>
        <w:rPr>
          <w:rFonts w:ascii="Times New Roman" w:cs="Times New Roman" w:eastAsia="Times New Roman" w:hAnsi="Times New Roman"/>
          <w:sz w:val="19"/>
          <w:szCs w:val="19"/>
          <w:color w:val="131413"/>
        </w:rPr>
        <w:t xml:space="preserve">) used SIFT features to match sample images and new images. In their proposed method, the potential model pose is identified through a Hough transform hash table and then through a least-squares fit to achieve a final estimate of model parameters. The pres-ence of the object is strongly evident if at least three keys agree on the model parameters with low residuals. Modern attempts for object recognition also include some specifically handcrafted features (Dalal and Triggs </w:t>
      </w:r>
      <w:hyperlink w:anchor="page46">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Hinterstoisser et al. </w:t>
      </w:r>
      <w:hyperlink w:anchor="page48">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and, more recently, deep learning approaches (Wohlhart and Lepetit </w:t>
      </w:r>
      <w:hyperlink w:anchor="page55">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w:t>
      </w:r>
    </w:p>
    <w:p>
      <w:pPr>
        <w:spacing w:after="0" w:line="7"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Tracking basically refers to estimating the trajectory of an object over images. Feature matching across images is the basis of feature-based tracking, and a variety of algo-rithms for these tasks have been proposed in the literature. The feature matching pipeline is adopted in most visual tracking systems, except that the matching is constrained to those of the known features that are predicted to lie close to the encountered position. The readers are referred to a comprehensive evaluation of different feature detectors and descriptors for tracking by Gauglitz et al. (</w:t>
      </w:r>
      <w:hyperlink w:anchor="page47">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and the recently presented benchmark (Wu et al. </w:t>
      </w:r>
      <w:hyperlink w:anchor="page55">
        <w:r>
          <w:rPr>
            <w:rFonts w:ascii="Times New Roman" w:cs="Times New Roman" w:eastAsia="Times New Roman" w:hAnsi="Times New Roman"/>
            <w:sz w:val="19"/>
            <w:szCs w:val="19"/>
            <w:color w:val="0000FF"/>
          </w:rPr>
          <w:t>2015b</w:t>
        </w:r>
      </w:hyperlink>
      <w:r>
        <w:rPr>
          <w:rFonts w:ascii="Times New Roman" w:cs="Times New Roman" w:eastAsia="Times New Roman" w:hAnsi="Times New Roman"/>
          <w:sz w:val="19"/>
          <w:szCs w:val="19"/>
          <w:color w:val="131413"/>
        </w:rPr>
        <w:t>), which cov-ers a review of modern object tracking methods as well as the role played by feature representation methods.</w:t>
      </w: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Arial" w:cs="Arial" w:eastAsia="Arial" w:hAnsi="Arial"/>
          <w:sz w:val="24"/>
          <w:szCs w:val="24"/>
          <w:b w:val="1"/>
          <w:bCs w:val="1"/>
          <w:color w:val="131413"/>
        </w:rPr>
        <w:t>6 Experiments</w:t>
      </w:r>
    </w:p>
    <w:p>
      <w:pPr>
        <w:spacing w:after="0" w:line="263"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Diverse methods for image matching have been proposed, particularly when the deep learning techniques are becoming increasingly popular. However, the question of which method would be suitable for specific applications under different scenarios and requirements still remains. We are encouraged to conduct more comprehensive and objective comparative analysis of these classical and state-of-the-art techniques.</w:t>
      </w:r>
    </w:p>
    <w:p>
      <w:pPr>
        <w:spacing w:after="0" w:line="219"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6.1 Overview of Existing Reviews</w:t>
      </w:r>
    </w:p>
    <w:p>
      <w:pPr>
        <w:spacing w:after="0" w:line="281"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To evaluate the existing matching methods at an early time, the classical image registration survey (Zitova and Flusser </w:t>
      </w:r>
      <w:hyperlink w:anchor="page57">
        <w:r>
          <w:rPr>
            <w:rFonts w:ascii="Times New Roman" w:cs="Times New Roman" w:eastAsia="Times New Roman" w:hAnsi="Times New Roman"/>
            <w:sz w:val="19"/>
            <w:szCs w:val="19"/>
            <w:color w:val="0000FF"/>
          </w:rPr>
          <w:t>2003</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provided several definitions for evaluation of regis-tration accuracy including localization error, matching error, and alignment or registration error. In 2005, Mikolajczyk et al. evaluated affine region detectors (Mikolajczyk et al. </w:t>
      </w:r>
      <w:hyperlink w:anchor="page51">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and local descriptors (Mikolajczyk and Schmid </w:t>
      </w:r>
      <w:hyperlink w:anchor="page51">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against changes of viewpoint, scale, illumination, blur, and image compression on their own proposed VGG (a.k.a. Oxford) datasets. They also presented a comprehensive compari-</w:t>
      </w:r>
    </w:p>
    <w:p>
      <w:pPr>
        <w:spacing w:after="0" w:line="200" w:lineRule="exact"/>
        <w:rPr>
          <w:rFonts w:ascii="Times New Roman" w:cs="Times New Roman" w:eastAsia="Times New Roman" w:hAnsi="Times New Roman"/>
          <w:sz w:val="19"/>
          <w:szCs w:val="19"/>
          <w:color w:val="0000FF"/>
        </w:rPr>
      </w:pPr>
    </w:p>
    <w:p>
      <w:pPr>
        <w:sectPr>
          <w:pgSz w:w="11900" w:h="15817" w:orient="portrait"/>
          <w:cols w:equalWidth="0" w:num="2">
            <w:col w:w="4760" w:space="340"/>
            <w:col w:w="4760"/>
          </w:cols>
          <w:pgMar w:left="1020" w:top="641" w:right="1026" w:bottom="322" w:gutter="0" w:footer="0" w:header="0"/>
          <w:type w:val="continuous"/>
        </w:sectPr>
      </w:pPr>
    </w:p>
    <w:p>
      <w:pPr>
        <w:spacing w:after="0" w:line="42" w:lineRule="exact"/>
        <w:rPr>
          <w:rFonts w:ascii="Times New Roman" w:cs="Times New Roman" w:eastAsia="Times New Roman" w:hAnsi="Times New Roman"/>
          <w:sz w:val="19"/>
          <w:szCs w:val="19"/>
          <w:color w:val="0000FF"/>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0" w:name="page31"/>
    <w:bookmarkEnd w:id="30"/>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67945</wp:posOffset>
            </wp:positionV>
            <wp:extent cx="6264275" cy="27133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extLst>
                    </a:blip>
                    <a:srcRect/>
                    <a:stretch>
                      <a:fillRect/>
                    </a:stretch>
                  </pic:blipFill>
                  <pic:spPr bwMode="auto">
                    <a:xfrm>
                      <a:off x="0" y="0"/>
                      <a:ext cx="6264275" cy="2713355"/>
                    </a:xfrm>
                    <a:prstGeom prst="rect">
                      <a:avLst/>
                    </a:prstGeom>
                    <a:noFill/>
                  </pic:spPr>
                </pic:pic>
              </a:graphicData>
            </a:graphic>
          </wp:anchor>
        </w:drawing>
      </w:r>
    </w:p>
    <w:p>
      <w:pPr>
        <w:sectPr>
          <w:pgSz w:w="11900" w:h="15817" w:orient="portrait"/>
          <w:cols w:equalWidth="0" w:num="1">
            <w:col w:w="9860"/>
          </w:cols>
          <w:pgMar w:left="1020" w:top="641" w:right="1026" w:bottom="3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both"/>
        <w:spacing w:after="0" w:line="267" w:lineRule="auto"/>
        <w:rPr>
          <w:sz w:val="20"/>
          <w:szCs w:val="20"/>
          <w:color w:val="auto"/>
        </w:rPr>
      </w:pPr>
      <w:r>
        <w:rPr>
          <w:rFonts w:ascii="Arial" w:cs="Arial" w:eastAsia="Arial" w:hAnsi="Arial"/>
          <w:sz w:val="16"/>
          <w:szCs w:val="16"/>
          <w:b w:val="1"/>
          <w:bCs w:val="1"/>
          <w:color w:val="131413"/>
        </w:rPr>
        <w:t xml:space="preserve">Fig. 2 </w:t>
      </w:r>
      <w:r>
        <w:rPr>
          <w:rFonts w:ascii="Times New Roman" w:cs="Times New Roman" w:eastAsia="Times New Roman" w:hAnsi="Times New Roman"/>
          <w:sz w:val="16"/>
          <w:szCs w:val="16"/>
          <w:color w:val="131413"/>
        </w:rPr>
        <w:t>Examples of the five datasets. The ground truth is given using</w:t>
      </w:r>
      <w:r>
        <w:rPr>
          <w:rFonts w:ascii="Arial" w:cs="Arial" w:eastAsia="Arial" w:hAnsi="Arial"/>
          <w:sz w:val="16"/>
          <w:szCs w:val="16"/>
          <w:b w:val="1"/>
          <w:bCs w:val="1"/>
          <w:color w:val="131413"/>
        </w:rPr>
        <w:t xml:space="preserve"> </w:t>
      </w:r>
      <w:r>
        <w:rPr>
          <w:rFonts w:ascii="Times New Roman" w:cs="Times New Roman" w:eastAsia="Times New Roman" w:hAnsi="Times New Roman"/>
          <w:sz w:val="16"/>
          <w:szCs w:val="16"/>
          <w:color w:val="131413"/>
        </w:rPr>
        <w:t>colored correspondences. The head and tail of each arrow in the motion field correspond to the positions of feature points in two images (blue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both"/>
        <w:ind w:left="-3" w:firstLine="3"/>
        <w:spacing w:after="0" w:line="239" w:lineRule="auto"/>
        <w:tabs>
          <w:tab w:leader="none" w:pos="130" w:val="left"/>
        </w:tabs>
        <w:numPr>
          <w:ilvl w:val="0"/>
          <w:numId w:val="7"/>
        </w:numPr>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true positive, black = true negative). For visibility, in the image pairs, at most 100 randomly selected matches are presented, and the true neg-atives are not shown (Color figure online)</w:t>
      </w:r>
    </w:p>
    <w:p>
      <w:pPr>
        <w:spacing w:after="0" w:line="220" w:lineRule="exact"/>
        <w:rPr>
          <w:sz w:val="20"/>
          <w:szCs w:val="20"/>
          <w:color w:val="auto"/>
        </w:rPr>
      </w:pPr>
    </w:p>
    <w:p>
      <w:pPr>
        <w:sectPr>
          <w:pgSz w:w="11900" w:h="15817" w:orient="portrait"/>
          <w:cols w:equalWidth="0" w:num="2">
            <w:col w:w="4760" w:space="343"/>
            <w:col w:w="4757"/>
          </w:cols>
          <w:pgMar w:left="1020" w:top="641" w:right="1026" w:bottom="322" w:gutter="0" w:footer="0" w:header="0"/>
          <w:type w:val="continuous"/>
        </w:sectPr>
      </w:pPr>
    </w:p>
    <w:p>
      <w:pPr>
        <w:spacing w:after="0" w:line="200" w:lineRule="exact"/>
        <w:rPr>
          <w:sz w:val="20"/>
          <w:szCs w:val="20"/>
          <w:color w:val="auto"/>
        </w:rPr>
      </w:pPr>
    </w:p>
    <w:p>
      <w:pPr>
        <w:spacing w:after="0" w:line="204" w:lineRule="exact"/>
        <w:rPr>
          <w:sz w:val="20"/>
          <w:szCs w:val="20"/>
          <w:color w:val="auto"/>
        </w:rPr>
      </w:pPr>
    </w:p>
    <w:p>
      <w:pPr>
        <w:jc w:val="both"/>
        <w:spacing w:after="0" w:line="255"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son on </w:t>
      </w:r>
      <w:r>
        <w:rPr>
          <w:rFonts w:ascii="Times New Roman" w:cs="Times New Roman" w:eastAsia="Times New Roman" w:hAnsi="Times New Roman"/>
          <w:sz w:val="20"/>
          <w:szCs w:val="20"/>
          <w:i w:val="1"/>
          <w:iCs w:val="1"/>
          <w:color w:val="131413"/>
        </w:rPr>
        <w:t>repeatability</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i w:val="1"/>
          <w:iCs w:val="1"/>
          <w:color w:val="131413"/>
        </w:rPr>
        <w:t>accuracy</w:t>
      </w:r>
      <w:r>
        <w:rPr>
          <w:rFonts w:ascii="Times New Roman" w:cs="Times New Roman" w:eastAsia="Times New Roman" w:hAnsi="Times New Roman"/>
          <w:sz w:val="20"/>
          <w:szCs w:val="20"/>
          <w:color w:val="131413"/>
        </w:rPr>
        <w:t xml:space="preserve"> for detectors and </w:t>
      </w:r>
      <w:r>
        <w:rPr>
          <w:rFonts w:ascii="Times New Roman" w:cs="Times New Roman" w:eastAsia="Times New Roman" w:hAnsi="Times New Roman"/>
          <w:sz w:val="20"/>
          <w:szCs w:val="20"/>
          <w:i w:val="1"/>
          <w:iCs w:val="1"/>
          <w:color w:val="131413"/>
        </w:rPr>
        <w:t>recall</w:t>
      </w:r>
      <w:r>
        <w:rPr>
          <w:rFonts w:ascii="Times New Roman" w:cs="Times New Roman" w:eastAsia="Times New Roman" w:hAnsi="Times New Roman"/>
          <w:sz w:val="20"/>
          <w:szCs w:val="20"/>
          <w:color w:val="131413"/>
        </w:rPr>
        <w:t xml:space="preserve">, 1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i w:val="1"/>
          <w:iCs w:val="1"/>
          <w:color w:val="131413"/>
        </w:rPr>
        <w:t>pr eci si on</w:t>
      </w:r>
      <w:r>
        <w:rPr>
          <w:rFonts w:ascii="Times New Roman" w:cs="Times New Roman" w:eastAsia="Times New Roman" w:hAnsi="Times New Roman"/>
          <w:sz w:val="20"/>
          <w:szCs w:val="20"/>
          <w:color w:val="131413"/>
        </w:rPr>
        <w:t xml:space="preserve"> for descriptors. Subsequently, Strecha et al. (</w:t>
      </w:r>
      <w:hyperlink w:anchor="page53">
        <w:r>
          <w:rPr>
            <w:rFonts w:ascii="Times New Roman" w:cs="Times New Roman" w:eastAsia="Times New Roman" w:hAnsi="Times New Roman"/>
            <w:sz w:val="20"/>
            <w:szCs w:val="20"/>
            <w:color w:val="0000FF"/>
          </w:rPr>
          <w:t>2008</w:t>
        </w:r>
      </w:hyperlink>
      <w:r>
        <w:rPr>
          <w:rFonts w:ascii="Times New Roman" w:cs="Times New Roman" w:eastAsia="Times New Roman" w:hAnsi="Times New Roman"/>
          <w:sz w:val="20"/>
          <w:szCs w:val="20"/>
          <w:color w:val="131413"/>
        </w:rPr>
        <w:t>) published a dense 3-D dataset for wide-baseline stereo and 3-D geometrical and camera pose evaluation.</w:t>
      </w:r>
    </w:p>
    <w:p>
      <w:pPr>
        <w:spacing w:after="0" w:line="18"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In addition, Aanæs et al. (</w:t>
      </w:r>
      <w:hyperlink w:anchor="page43">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evaluated some repre-sentative detectors using a large dataset of known camera positions, controlled illumination, and 3-D models, namely, DTU. At the same time, Heinly et al. (</w:t>
      </w:r>
      <w:hyperlink w:anchor="page48">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compared the traditional float and binary feature operators in 2012 and eval-uated their matching performance with the inter-combination of existing detectors and descriptors on the public and their own datasets. The evaluation was conducted on more system-atic performance metrics consisting of </w:t>
      </w:r>
      <w:r>
        <w:rPr>
          <w:rFonts w:ascii="Times New Roman" w:cs="Times New Roman" w:eastAsia="Times New Roman" w:hAnsi="Times New Roman"/>
          <w:sz w:val="19"/>
          <w:szCs w:val="19"/>
          <w:i w:val="1"/>
          <w:iCs w:val="1"/>
          <w:color w:val="131413"/>
        </w:rPr>
        <w:t>putative match ratio</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precision</w:t>
      </w:r>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i w:val="1"/>
          <w:iCs w:val="1"/>
          <w:color w:val="131413"/>
        </w:rPr>
        <w:t xml:space="preserve"> matching score</w:t>
      </w:r>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i w:val="1"/>
          <w:iCs w:val="1"/>
          <w:color w:val="131413"/>
        </w:rPr>
        <w:t xml:space="preserve"> recall</w:t>
      </w:r>
      <w:r>
        <w:rPr>
          <w:rFonts w:ascii="Times New Roman" w:cs="Times New Roman" w:eastAsia="Times New Roman" w:hAnsi="Times New Roman"/>
          <w:sz w:val="19"/>
          <w:szCs w:val="19"/>
          <w:color w:val="131413"/>
        </w:rPr>
        <w:t>, and</w:t>
      </w:r>
      <w:r>
        <w:rPr>
          <w:rFonts w:ascii="Times New Roman" w:cs="Times New Roman" w:eastAsia="Times New Roman" w:hAnsi="Times New Roman"/>
          <w:sz w:val="19"/>
          <w:szCs w:val="19"/>
          <w:i w:val="1"/>
          <w:iCs w:val="1"/>
          <w:color w:val="131413"/>
        </w:rPr>
        <w:t xml:space="preserve"> entropy</w:t>
      </w:r>
      <w:r>
        <w:rPr>
          <w:rFonts w:ascii="Times New Roman" w:cs="Times New Roman" w:eastAsia="Times New Roman" w:hAnsi="Times New Roman"/>
          <w:sz w:val="19"/>
          <w:szCs w:val="19"/>
          <w:color w:val="131413"/>
        </w:rPr>
        <w:t>. Similarly,</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using inter-combination strategy, Mukherjee et al. (</w:t>
      </w:r>
      <w:hyperlink w:anchor="page51">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provided a comparative experimental analysis for selecting appropriate combination of various detectors and descrip-tors in order to solve the problems of image matching using different image data.</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More recently, inspired by emerging deep learning tech-niques, Balntas et al. (</w:t>
      </w:r>
      <w:hyperlink w:anchor="page4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reported that existing defective datasets and evaluation metrics may lead to unreliable com-parative results. Thus, they proposed and publicized a large benchmark for handcrafted and learned local image descrip-tors called Hpathes. They also comprehensively evaluated the performance of widely used handcrafted descriptors and recent deep ones with extensive experiments on patch recognition, patch verification, image matching, and patch retrieval. Schonberger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conducted an experimen-tal evaluation of learned local features, including classical machine learning based variants of SIFT and recent CNN-</w:t>
      </w:r>
    </w:p>
    <w:p>
      <w:pPr>
        <w:spacing w:after="0" w:line="20" w:lineRule="exact"/>
        <w:rPr>
          <w:sz w:val="20"/>
          <w:szCs w:val="20"/>
          <w:color w:val="auto"/>
        </w:rPr>
      </w:pPr>
      <w:r>
        <w:rPr>
          <w:sz w:val="20"/>
          <w:szCs w:val="20"/>
          <w:color w:val="auto"/>
        </w:rPr>
        <w:br w:type="column"/>
      </w:r>
    </w:p>
    <w:p>
      <w:pPr>
        <w:spacing w:after="0" w:line="384"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based techniques, in which they considered that finding additional true matches between similar images does not necessarily improve performance when matching images under extreme viewpoint or illumination changes. Mitra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provided a PhotoSynth (PS) dataset for training local image descriptors. Komorowski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provided a sta-bility evaluation for handcrafted and learning-based interest point detectors on ApolloScape street dataset (Huang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A comprehensive comparison of local image feature</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detectors based on both classical and CNN techniques is con-ducted on public datasets (Lenc and Vedaldi </w:t>
      </w:r>
      <w:hyperlink w:anchor="page4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That work proposed a modified repeatability for detection eval-uation, which is more robust to feature scale variety. Jin et al. (</w:t>
      </w:r>
      <w:hyperlink w:anchor="page48">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introduced a benchmark for local features and robust estimation algorithms, focusing on the accuracy of the reconstructed camera pose as their practical evaluation. In addition, Bellavia and Colombo (</w:t>
      </w:r>
      <w:hyperlink w:anchor="page44">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provided a compre-hensive analysis and evaluation about the descriptor design based on SIFT.</w:t>
      </w:r>
    </w:p>
    <w:p>
      <w:pPr>
        <w:spacing w:after="0" w:line="11"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From the above mentioned, we can know that several com-prehensive and thorough evaluation of feature detectors and descriptors can be found in Komorowski et al. (</w:t>
      </w:r>
      <w:hyperlink w:anchor="page48">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Lenc and Vedaldi (</w:t>
      </w:r>
      <w:hyperlink w:anchor="page4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Heinly et al. (</w:t>
      </w:r>
      <w:hyperlink w:anchor="page48">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and Schonberger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However, in order to evaluate the local feature methods, many studies compared the matching performances on a 3-D reconstruction task, including the works of Fan et al. (</w:t>
      </w:r>
      <w:hyperlink w:anchor="page46">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and Schonberger et al. (</w:t>
      </w:r>
      <w:hyperlink w:anchor="page53">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In the 3-D case, Tombari et al. (</w:t>
      </w:r>
      <w:hyperlink w:anchor="page54">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presented a thorough evaluation of sev-eral state-of-the-art 3-D keypoint detectors, and Guo et al. (</w:t>
      </w:r>
      <w:hyperlink w:anchor="page47">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compared ten popular local feature descriptors in the contexts of 3-D object recognition, 3-D shape retrieval, and</w:t>
      </w:r>
    </w:p>
    <w:p>
      <w:pPr>
        <w:spacing w:after="0" w:line="200"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76" w:lineRule="exact"/>
        <w:rPr>
          <w:rFonts w:ascii="Times New Roman" w:cs="Times New Roman" w:eastAsia="Times New Roman" w:hAnsi="Times New Roman"/>
          <w:sz w:val="19"/>
          <w:szCs w:val="19"/>
          <w:color w:val="131413"/>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1" w:name="page32"/>
    <w:bookmarkEnd w:id="31"/>
    <w:p>
      <w:pPr>
        <w:ind w:left="7200"/>
        <w:spacing w:after="0"/>
        <w:rPr>
          <w:sz w:val="20"/>
          <w:szCs w:val="20"/>
          <w:color w:val="auto"/>
        </w:rPr>
      </w:pPr>
      <w:r>
        <w:rPr>
          <w:rFonts w:ascii="Arial" w:cs="Arial" w:eastAsia="Arial" w:hAnsi="Arial"/>
          <w:sz w:val="14"/>
          <w:szCs w:val="14"/>
          <w:color w:val="131413"/>
        </w:rPr>
        <w:drawing>
          <wp:anchor simplePos="0" relativeHeight="251657728" behindDoc="1" locked="0" layoutInCell="0" allowOverlap="1">
            <wp:simplePos x="0" y="0"/>
            <wp:positionH relativeFrom="page">
              <wp:posOffset>0</wp:posOffset>
            </wp:positionH>
            <wp:positionV relativeFrom="page">
              <wp:posOffset>0</wp:posOffset>
            </wp:positionV>
            <wp:extent cx="7560310" cy="1004379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extLst>
                    </a:blip>
                    <a:srcRect/>
                    <a:stretch>
                      <a:fillRect/>
                    </a:stretch>
                  </pic:blipFill>
                  <pic:spPr bwMode="auto">
                    <a:xfrm>
                      <a:off x="0" y="0"/>
                      <a:ext cx="7560310" cy="10043795"/>
                    </a:xfrm>
                    <a:prstGeom prst="rect">
                      <a:avLst/>
                    </a:prstGeom>
                    <a:noFill/>
                  </pic:spPr>
                </pic:pic>
              </a:graphicData>
            </a:graphic>
          </wp:anchor>
        </w:drawing>
        <w:t>International Journal of Computer Vision</w:t>
      </w:r>
    </w:p>
    <w:p>
      <w:pPr>
        <w:sectPr>
          <w:pgSz w:w="11900" w:h="15817" w:orient="portrait"/>
          <w:cols w:equalWidth="0" w:num="1">
            <w:col w:w="9860"/>
          </w:cols>
          <w:pgMar w:left="1020" w:top="641" w:right="1026" w:bottom="3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both"/>
        <w:spacing w:after="0" w:line="264" w:lineRule="auto"/>
        <w:rPr>
          <w:sz w:val="20"/>
          <w:szCs w:val="20"/>
          <w:color w:val="auto"/>
        </w:rPr>
      </w:pPr>
      <w:r>
        <w:rPr>
          <w:rFonts w:ascii="Arial" w:cs="Arial" w:eastAsia="Arial" w:hAnsi="Arial"/>
          <w:sz w:val="16"/>
          <w:szCs w:val="16"/>
          <w:b w:val="1"/>
          <w:bCs w:val="1"/>
          <w:color w:val="131413"/>
        </w:rPr>
        <w:t xml:space="preserve">Fig. 3 </w:t>
      </w:r>
      <w:r>
        <w:rPr>
          <w:rFonts w:ascii="Times New Roman" w:cs="Times New Roman" w:eastAsia="Times New Roman" w:hAnsi="Times New Roman"/>
          <w:sz w:val="16"/>
          <w:szCs w:val="16"/>
          <w:color w:val="131413"/>
        </w:rPr>
        <w:t>Quantitative performance of the state-of-the-art mismatch</w:t>
      </w:r>
      <w:r>
        <w:rPr>
          <w:rFonts w:ascii="Arial" w:cs="Arial" w:eastAsia="Arial" w:hAnsi="Arial"/>
          <w:sz w:val="16"/>
          <w:szCs w:val="16"/>
          <w:b w:val="1"/>
          <w:bCs w:val="1"/>
          <w:color w:val="131413"/>
        </w:rPr>
        <w:t xml:space="preserve"> </w:t>
      </w:r>
      <w:r>
        <w:rPr>
          <w:rFonts w:ascii="Times New Roman" w:cs="Times New Roman" w:eastAsia="Times New Roman" w:hAnsi="Times New Roman"/>
          <w:sz w:val="16"/>
          <w:szCs w:val="16"/>
          <w:color w:val="131413"/>
        </w:rPr>
        <w:t>removal algorithms on the introduced five datasets. The statistics of precision, recall, F-score and runtime are reported for each dataset, and the average values are given in the legend. From top to bottom, the statis-tics of DAISY, DTU, Retina, RemoteSensing and VGG. The results are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196" w:lineRule="exact"/>
        <w:rPr>
          <w:sz w:val="20"/>
          <w:szCs w:val="20"/>
          <w:color w:val="auto"/>
        </w:rPr>
      </w:pPr>
      <w:r>
        <w:rPr>
          <w:rFonts w:ascii="Times New Roman" w:cs="Times New Roman" w:eastAsia="Times New Roman" w:hAnsi="Times New Roman"/>
          <w:sz w:val="17"/>
          <w:szCs w:val="17"/>
          <w:color w:val="131413"/>
        </w:rPr>
        <w:t xml:space="preserve">presented in cumulative distribution, a point on the curve with coordi-nate (x, y) denotes that there are </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 xml:space="preserve">100 </w:t>
      </w:r>
      <w:r>
        <w:rPr>
          <w:rFonts w:ascii="Arial Unicode MS" w:cs="Arial Unicode MS" w:eastAsia="Arial Unicode MS" w:hAnsi="Arial Unicode MS"/>
          <w:sz w:val="17"/>
          <w:szCs w:val="17"/>
          <w:color w:val="131413"/>
        </w:rPr>
        <w:t>∗</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x</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 xml:space="preserve"> percents of image pairs which have the performance value (i.e., precision, recall, F-score or runtime) no more than y</w:t>
      </w:r>
    </w:p>
    <w:p>
      <w:pPr>
        <w:spacing w:after="0" w:line="417"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3-D modeling. Several matching related applications, such as image retrieval (Zheng et al. </w:t>
      </w:r>
      <w:hyperlink w:anchor="page56">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and visual localization (Piasco et al. </w:t>
      </w:r>
      <w:hyperlink w:anchor="page52">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have also been evaluated recently. We refer the readers to these works for a detailed discussion of their performance. For mismatch removal, point set regis-tration, graph matching, and the application performance of</w:t>
      </w:r>
    </w:p>
    <w:p>
      <w:pPr>
        <w:spacing w:after="0" w:line="20" w:lineRule="exact"/>
        <w:rPr>
          <w:sz w:val="20"/>
          <w:szCs w:val="20"/>
          <w:color w:val="auto"/>
        </w:rPr>
      </w:pPr>
      <w:r>
        <w:rPr>
          <w:sz w:val="20"/>
          <w:szCs w:val="20"/>
          <w:color w:val="auto"/>
        </w:rPr>
        <w:br w:type="column"/>
      </w:r>
    </w:p>
    <w:p>
      <w:pPr>
        <w:spacing w:after="0" w:line="385" w:lineRule="exact"/>
        <w:rPr>
          <w:sz w:val="20"/>
          <w:szCs w:val="20"/>
          <w:color w:val="auto"/>
        </w:rPr>
      </w:pPr>
    </w:p>
    <w:p>
      <w:pPr>
        <w:spacing w:after="0" w:line="248" w:lineRule="auto"/>
        <w:rPr>
          <w:sz w:val="20"/>
          <w:szCs w:val="20"/>
          <w:color w:val="auto"/>
        </w:rPr>
      </w:pPr>
      <w:r>
        <w:rPr>
          <w:rFonts w:ascii="Times New Roman" w:cs="Times New Roman" w:eastAsia="Times New Roman" w:hAnsi="Times New Roman"/>
          <w:sz w:val="20"/>
          <w:szCs w:val="20"/>
          <w:color w:val="131413"/>
        </w:rPr>
        <w:t>pose estimation and loop-closure detection, we will present both quantitative and qualitative comparisons.</w:t>
      </w:r>
    </w:p>
    <w:p>
      <w:pPr>
        <w:spacing w:after="0" w:line="368"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6.2 Results on Mismatch Removal</w:t>
      </w:r>
    </w:p>
    <w:p>
      <w:pPr>
        <w:spacing w:after="0" w:line="281" w:lineRule="exact"/>
        <w:rPr>
          <w:sz w:val="20"/>
          <w:szCs w:val="20"/>
          <w:color w:val="auto"/>
        </w:rPr>
      </w:pPr>
    </w:p>
    <w:p>
      <w:pPr>
        <w:spacing w:after="0" w:line="248" w:lineRule="auto"/>
        <w:rPr>
          <w:sz w:val="20"/>
          <w:szCs w:val="20"/>
          <w:color w:val="auto"/>
        </w:rPr>
      </w:pPr>
      <w:r>
        <w:rPr>
          <w:rFonts w:ascii="Times New Roman" w:cs="Times New Roman" w:eastAsia="Times New Roman" w:hAnsi="Times New Roman"/>
          <w:sz w:val="20"/>
          <w:szCs w:val="20"/>
          <w:color w:val="131413"/>
        </w:rPr>
        <w:t>We conduct experiments on five image matching datasets with ground truth. Our primary aim is to evaluate different</w:t>
      </w:r>
    </w:p>
    <w:p>
      <w:pPr>
        <w:spacing w:after="0" w:line="20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60"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2" w:name="page33"/>
    <w:bookmarkEnd w:id="32"/>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mismatch removal methods. The features of each image are assumed to be detected and described, and the open source VLFeat toolbox is used to determine the putative correspon-dence using SIFT (Lowe </w:t>
      </w:r>
      <w:hyperlink w:anchor="page50">
        <w:r>
          <w:rPr>
            <w:rFonts w:ascii="Times New Roman" w:cs="Times New Roman" w:eastAsia="Times New Roman" w:hAnsi="Times New Roman"/>
            <w:sz w:val="20"/>
            <w:szCs w:val="20"/>
            <w:color w:val="0000FF"/>
          </w:rPr>
          <w:t>2004</w:t>
        </w:r>
      </w:hyperlink>
      <w:r>
        <w:rPr>
          <w:rFonts w:ascii="Times New Roman" w:cs="Times New Roman" w:eastAsia="Times New Roman" w:hAnsi="Times New Roman"/>
          <w:sz w:val="20"/>
          <w:szCs w:val="20"/>
          <w:color w:val="131413"/>
        </w:rPr>
        <w:t xml:space="preserve">). The details of the adopted datasets are described as follows, and some representative image matching examples from the used datasets are illus-trated in Fig. </w:t>
      </w:r>
      <w:hyperlink w:anchor="page31">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 The ground truth of each dataset is checked by the provided geometrical transform matrix, such as homo-graph, or provided in the manner that each match is manually labeled as true or false. The experiments of this part are per-formed on a desktop with 3.4 GHz Intel Core i5-7500 CPU, 8GB memory.</w:t>
      </w:r>
    </w:p>
    <w:p>
      <w:pPr>
        <w:spacing w:after="0" w:line="22" w:lineRule="exact"/>
        <w:rPr>
          <w:sz w:val="20"/>
          <w:szCs w:val="20"/>
          <w:color w:val="auto"/>
        </w:rPr>
      </w:pPr>
    </w:p>
    <w:p>
      <w:pPr>
        <w:jc w:val="both"/>
        <w:ind w:firstLine="227"/>
        <w:spacing w:after="0" w:line="258" w:lineRule="auto"/>
        <w:rPr>
          <w:rFonts w:ascii="Times New Roman" w:cs="Times New Roman" w:eastAsia="Times New Roman" w:hAnsi="Times New Roman"/>
          <w:sz w:val="20"/>
          <w:szCs w:val="20"/>
          <w:i w:val="1"/>
          <w:iCs w:val="1"/>
          <w:color w:val="131413"/>
        </w:rPr>
      </w:pPr>
      <w:r>
        <w:rPr>
          <w:rFonts w:ascii="Times New Roman" w:cs="Times New Roman" w:eastAsia="Times New Roman" w:hAnsi="Times New Roman"/>
          <w:sz w:val="20"/>
          <w:szCs w:val="20"/>
          <w:i w:val="1"/>
          <w:iCs w:val="1"/>
          <w:color w:val="131413"/>
        </w:rPr>
        <w:t xml:space="preserve">DAISY </w:t>
      </w:r>
      <w:r>
        <w:rPr>
          <w:rFonts w:ascii="Times New Roman" w:cs="Times New Roman" w:eastAsia="Times New Roman" w:hAnsi="Times New Roman"/>
          <w:sz w:val="20"/>
          <w:szCs w:val="20"/>
          <w:color w:val="131413"/>
        </w:rPr>
        <w:t>(Tola et al.</w:t>
      </w:r>
      <w:r>
        <w:rPr>
          <w:rFonts w:ascii="Times New Roman" w:cs="Times New Roman" w:eastAsia="Times New Roman" w:hAnsi="Times New Roman"/>
          <w:sz w:val="20"/>
          <w:szCs w:val="20"/>
          <w:i w:val="1"/>
          <w:iCs w:val="1"/>
          <w:color w:val="131413"/>
        </w:rPr>
        <w:t xml:space="preserve"> </w:t>
      </w:r>
      <w:hyperlink w:anchor="page54">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The dataset consists of wide</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baseline image pairs with ground truth depth maps, includ-ing two short image sequences and several individual image pairs. We match each two images in one sequence and all the individual pairs are used, which creates in total 47 image pairs for evaluation. This dataset is a challenging one due to the large number of matches, which is up to 8000. The average numbers of matches and inlier rate are 1191.6 and 77</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99%, respectively.</w:t>
      </w:r>
    </w:p>
    <w:p>
      <w:pPr>
        <w:spacing w:after="0" w:line="16"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i w:val="1"/>
          <w:iCs w:val="1"/>
          <w:color w:val="131413"/>
        </w:rPr>
      </w:pPr>
      <w:r>
        <w:rPr>
          <w:rFonts w:ascii="Times New Roman" w:cs="Times New Roman" w:eastAsia="Times New Roman" w:hAnsi="Times New Roman"/>
          <w:sz w:val="19"/>
          <w:szCs w:val="19"/>
          <w:i w:val="1"/>
          <w:iCs w:val="1"/>
          <w:color w:val="131413"/>
        </w:rPr>
        <w:t xml:space="preserve">DTU </w:t>
      </w:r>
      <w:r>
        <w:rPr>
          <w:rFonts w:ascii="Times New Roman" w:cs="Times New Roman" w:eastAsia="Times New Roman" w:hAnsi="Times New Roman"/>
          <w:sz w:val="19"/>
          <w:szCs w:val="19"/>
          <w:color w:val="131413"/>
        </w:rPr>
        <w:t>(Aanæs et al.</w:t>
      </w:r>
      <w:r>
        <w:rPr>
          <w:rFonts w:ascii="Times New Roman" w:cs="Times New Roman" w:eastAsia="Times New Roman" w:hAnsi="Times New Roman"/>
          <w:sz w:val="19"/>
          <w:szCs w:val="19"/>
          <w:i w:val="1"/>
          <w:iCs w:val="1"/>
          <w:color w:val="131413"/>
        </w:rPr>
        <w:t xml:space="preserve"> </w:t>
      </w:r>
      <w:hyperlink w:anchor="page43">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The dataset is originally desig-nated for multiple-view stereo evaluation, which involves a number of different scenes with a wide range of objects. The ground truth camera positions and internal camera param-eters have high accuracy. Two scenes are selected for this dataset (i.e., Frustum and House), after which we create 130 image pairs for evaluation. These scenes generally have large viewpoint changes in the scenes. The average numbers of matches and inlier rate are 729</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3 and 58</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83%, respectively.</w:t>
      </w:r>
    </w:p>
    <w:p>
      <w:pPr>
        <w:spacing w:after="0" w:line="4" w:lineRule="exact"/>
        <w:rPr>
          <w:sz w:val="20"/>
          <w:szCs w:val="20"/>
          <w:color w:val="auto"/>
        </w:rPr>
      </w:pPr>
    </w:p>
    <w:p>
      <w:pPr>
        <w:jc w:val="both"/>
        <w:ind w:firstLine="227"/>
        <w:spacing w:after="0" w:line="257" w:lineRule="auto"/>
        <w:rPr>
          <w:rFonts w:ascii="Times New Roman" w:cs="Times New Roman" w:eastAsia="Times New Roman" w:hAnsi="Times New Roman"/>
          <w:sz w:val="20"/>
          <w:szCs w:val="20"/>
          <w:i w:val="1"/>
          <w:iCs w:val="1"/>
          <w:color w:val="131413"/>
        </w:rPr>
      </w:pPr>
      <w:r>
        <w:rPr>
          <w:rFonts w:ascii="Times New Roman" w:cs="Times New Roman" w:eastAsia="Times New Roman" w:hAnsi="Times New Roman"/>
          <w:sz w:val="20"/>
          <w:szCs w:val="20"/>
          <w:i w:val="1"/>
          <w:iCs w:val="1"/>
          <w:color w:val="131413"/>
        </w:rPr>
        <w:t xml:space="preserve">Retina </w:t>
      </w:r>
      <w:r>
        <w:rPr>
          <w:rFonts w:ascii="Times New Roman" w:cs="Times New Roman" w:eastAsia="Times New Roman" w:hAnsi="Times New Roman"/>
          <w:sz w:val="20"/>
          <w:szCs w:val="20"/>
          <w:color w:val="131413"/>
        </w:rPr>
        <w:t>(Ma et al.</w:t>
      </w:r>
      <w:r>
        <w:rPr>
          <w:rFonts w:ascii="Times New Roman" w:cs="Times New Roman" w:eastAsia="Times New Roman" w:hAnsi="Times New Roman"/>
          <w:sz w:val="20"/>
          <w:szCs w:val="20"/>
          <w:i w:val="1"/>
          <w:iCs w:val="1"/>
          <w:color w:val="131413"/>
        </w:rPr>
        <w:t xml:space="preserve"> </w:t>
      </w:r>
      <w:hyperlink w:anchor="page51">
        <w:r>
          <w:rPr>
            <w:rFonts w:ascii="Times New Roman" w:cs="Times New Roman" w:eastAsia="Times New Roman" w:hAnsi="Times New Roman"/>
            <w:sz w:val="20"/>
            <w:szCs w:val="20"/>
            <w:color w:val="0000FF"/>
          </w:rPr>
          <w:t>2019d</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It consists of 70 retinal image</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pairs with non-rigid transformation. Due to different modal-ities between images, ambiguous putative matches are gen-erated, resulting in a small number of correct matches and a low inlier ratio. The average numbers of matches and inlier rate are 158</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4 and 41</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56%, respectively.</w:t>
      </w:r>
    </w:p>
    <w:p>
      <w:pPr>
        <w:spacing w:after="0" w:line="16" w:lineRule="exact"/>
        <w:rPr>
          <w:sz w:val="20"/>
          <w:szCs w:val="20"/>
          <w:color w:val="auto"/>
        </w:rPr>
      </w:pPr>
    </w:p>
    <w:p>
      <w:pPr>
        <w:jc w:val="both"/>
        <w:ind w:firstLine="227"/>
        <w:spacing w:after="0" w:line="257" w:lineRule="auto"/>
        <w:rPr>
          <w:rFonts w:ascii="Times New Roman" w:cs="Times New Roman" w:eastAsia="Times New Roman" w:hAnsi="Times New Roman"/>
          <w:sz w:val="20"/>
          <w:szCs w:val="20"/>
          <w:i w:val="1"/>
          <w:iCs w:val="1"/>
          <w:color w:val="131413"/>
        </w:rPr>
      </w:pPr>
      <w:r>
        <w:rPr>
          <w:rFonts w:ascii="Times New Roman" w:cs="Times New Roman" w:eastAsia="Times New Roman" w:hAnsi="Times New Roman"/>
          <w:sz w:val="20"/>
          <w:szCs w:val="20"/>
          <w:i w:val="1"/>
          <w:iCs w:val="1"/>
          <w:color w:val="131413"/>
        </w:rPr>
        <w:t xml:space="preserve">RemoteSensing </w:t>
      </w:r>
      <w:r>
        <w:rPr>
          <w:rFonts w:ascii="Times New Roman" w:cs="Times New Roman" w:eastAsia="Times New Roman" w:hAnsi="Times New Roman"/>
          <w:sz w:val="20"/>
          <w:szCs w:val="20"/>
          <w:color w:val="131413"/>
        </w:rPr>
        <w:t>(Ma et al.</w:t>
      </w:r>
      <w:r>
        <w:rPr>
          <w:rFonts w:ascii="Times New Roman" w:cs="Times New Roman" w:eastAsia="Times New Roman" w:hAnsi="Times New Roman"/>
          <w:sz w:val="20"/>
          <w:szCs w:val="20"/>
          <w:i w:val="1"/>
          <w:iCs w:val="1"/>
          <w:color w:val="131413"/>
        </w:rPr>
        <w:t xml:space="preserve"> </w:t>
      </w:r>
      <w:hyperlink w:anchor="page51">
        <w:r>
          <w:rPr>
            <w:rFonts w:ascii="Times New Roman" w:cs="Times New Roman" w:eastAsia="Times New Roman" w:hAnsi="Times New Roman"/>
            <w:sz w:val="20"/>
            <w:szCs w:val="20"/>
            <w:color w:val="0000FF"/>
          </w:rPr>
          <w:t>2019d</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There are 161 remote</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sensing image pairs including color-infrared, SAR, and panchromatic photographs. The feature matching task for such image pairs typically arises in image-based position-ing as well as navigating and change detection. The average numbers of matches and inlier rate are 767</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6 and 68</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50%, respectively.</w:t>
      </w:r>
    </w:p>
    <w:p>
      <w:pPr>
        <w:spacing w:after="0" w:line="18" w:lineRule="exact"/>
        <w:rPr>
          <w:sz w:val="20"/>
          <w:szCs w:val="20"/>
          <w:color w:val="auto"/>
        </w:rPr>
      </w:pPr>
    </w:p>
    <w:p>
      <w:pPr>
        <w:jc w:val="both"/>
        <w:ind w:firstLine="227"/>
        <w:spacing w:after="0" w:line="257" w:lineRule="auto"/>
        <w:rPr>
          <w:rFonts w:ascii="Times New Roman" w:cs="Times New Roman" w:eastAsia="Times New Roman" w:hAnsi="Times New Roman"/>
          <w:sz w:val="20"/>
          <w:szCs w:val="20"/>
          <w:i w:val="1"/>
          <w:iCs w:val="1"/>
          <w:color w:val="131413"/>
        </w:rPr>
      </w:pPr>
      <w:r>
        <w:rPr>
          <w:rFonts w:ascii="Times New Roman" w:cs="Times New Roman" w:eastAsia="Times New Roman" w:hAnsi="Times New Roman"/>
          <w:sz w:val="20"/>
          <w:szCs w:val="20"/>
          <w:i w:val="1"/>
          <w:iCs w:val="1"/>
          <w:color w:val="131413"/>
        </w:rPr>
        <w:t xml:space="preserve">VGG </w:t>
      </w:r>
      <w:r>
        <w:rPr>
          <w:rFonts w:ascii="Times New Roman" w:cs="Times New Roman" w:eastAsia="Times New Roman" w:hAnsi="Times New Roman"/>
          <w:sz w:val="20"/>
          <w:szCs w:val="20"/>
          <w:color w:val="131413"/>
        </w:rPr>
        <w:t>(Mikolajczyk and Schmid</w:t>
      </w:r>
      <w:r>
        <w:rPr>
          <w:rFonts w:ascii="Times New Roman" w:cs="Times New Roman" w:eastAsia="Times New Roman" w:hAnsi="Times New Roman"/>
          <w:sz w:val="20"/>
          <w:szCs w:val="20"/>
          <w:i w:val="1"/>
          <w:iCs w:val="1"/>
          <w:color w:val="131413"/>
        </w:rPr>
        <w:t xml:space="preserve"> </w:t>
      </w:r>
      <w:hyperlink w:anchor="page51">
        <w:r>
          <w:rPr>
            <w:rFonts w:ascii="Times New Roman" w:cs="Times New Roman" w:eastAsia="Times New Roman" w:hAnsi="Times New Roman"/>
            <w:sz w:val="20"/>
            <w:szCs w:val="20"/>
            <w:color w:val="0000FF"/>
          </w:rPr>
          <w:t>2005</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It contains 40</w:t>
      </w:r>
      <w:r>
        <w:rPr>
          <w:rFonts w:ascii="Times New Roman" w:cs="Times New Roman" w:eastAsia="Times New Roman" w:hAnsi="Times New Roman"/>
          <w:sz w:val="20"/>
          <w:szCs w:val="20"/>
          <w:i w:val="1"/>
          <w:iCs w:val="1"/>
          <w:color w:val="131413"/>
        </w:rPr>
        <w:t xml:space="preserve"> </w:t>
      </w:r>
      <w:r>
        <w:rPr>
          <w:rFonts w:ascii="Times New Roman" w:cs="Times New Roman" w:eastAsia="Times New Roman" w:hAnsi="Times New Roman"/>
          <w:sz w:val="20"/>
          <w:szCs w:val="20"/>
          <w:color w:val="131413"/>
        </w:rPr>
        <w:t>image pairs either of planar scenes or captured by a cam-era in a fixed position during acquisition. Hence, the image transformation can be precisely described by homography. The ground truth homographies are included in the dataset.</w:t>
      </w:r>
    </w:p>
    <w:p>
      <w:pPr>
        <w:spacing w:after="0" w:line="14" w:lineRule="exact"/>
        <w:rPr>
          <w:sz w:val="20"/>
          <w:szCs w:val="20"/>
          <w:color w:val="auto"/>
        </w:rPr>
      </w:pPr>
    </w:p>
    <w:p>
      <w:pPr>
        <w:jc w:val="both"/>
        <w:ind w:firstLine="227"/>
        <w:spacing w:after="0" w:line="22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These abovementioned datasets are collected and avail-able at. </w:t>
      </w:r>
      <w:hyperlink w:anchor="page33">
        <w:r>
          <w:rPr>
            <w:rFonts w:ascii="Times New Roman" w:cs="Times New Roman" w:eastAsia="Times New Roman" w:hAnsi="Times New Roman"/>
            <w:sz w:val="29"/>
            <w:szCs w:val="29"/>
            <w:color w:val="0000FF"/>
            <w:vertAlign w:val="superscript"/>
          </w:rPr>
          <w:t>3</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In addition, a small UAV image registration dataset (SUIRD) is also provided for image registration or match-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163830</wp:posOffset>
                </wp:positionV>
                <wp:extent cx="648335"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833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9pt" to="51.05pt,12.9pt" o:allowincell="f" strokecolor="#131413" strokeweight="0.5669pt"/>
            </w:pict>
          </mc:Fallback>
        </mc:AlternateContent>
      </w:r>
    </w:p>
    <w:p>
      <w:pPr>
        <w:spacing w:after="0" w:line="178" w:lineRule="exact"/>
        <w:rPr>
          <w:sz w:val="20"/>
          <w:szCs w:val="20"/>
          <w:color w:val="auto"/>
        </w:rPr>
      </w:pPr>
    </w:p>
    <w:p>
      <w:pPr>
        <w:ind w:left="140" w:hanging="139"/>
        <w:spacing w:after="0"/>
        <w:tabs>
          <w:tab w:leader="none" w:pos="140" w:val="left"/>
        </w:tabs>
        <w:numPr>
          <w:ilvl w:val="0"/>
          <w:numId w:val="8"/>
        </w:numPr>
        <w:rPr>
          <w:rFonts w:ascii="Times New Roman" w:cs="Times New Roman" w:eastAsia="Times New Roman" w:hAnsi="Times New Roman"/>
          <w:sz w:val="17"/>
          <w:szCs w:val="17"/>
          <w:color w:val="0000FF"/>
        </w:rPr>
      </w:pPr>
      <w:hyperlink r:id="rId19">
        <w:r>
          <w:rPr>
            <w:rFonts w:ascii="Times New Roman" w:cs="Times New Roman" w:eastAsia="Times New Roman" w:hAnsi="Times New Roman"/>
            <w:sz w:val="17"/>
            <w:szCs w:val="17"/>
            <w:color w:val="0000FF"/>
          </w:rPr>
          <w:t>https://github.com/StaRainJ/Imgae_matching_Datasets</w:t>
        </w:r>
      </w:hyperlink>
      <w:r>
        <w:rPr>
          <w:rFonts w:ascii="Times New Roman" w:cs="Times New Roman" w:eastAsia="Times New Roman" w:hAnsi="Times New Roman"/>
          <w:sz w:val="17"/>
          <w:szCs w:val="17"/>
          <w:color w:val="131413"/>
        </w:rPr>
        <w:t>.</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56"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ing research. This dataset includes 60 pairs of low-altitude remote sensing images captured by small UAV and their groundtruth. The image pairs contain viewpoint changes in horizontal, vertical, their mixture and extreme patterns which produce problems of low overlap, image distortion and severe outliers.</w:t>
      </w:r>
      <w:hyperlink w:anchor="page33">
        <w:r>
          <w:rPr>
            <w:rFonts w:ascii="Times New Roman" w:cs="Times New Roman" w:eastAsia="Times New Roman" w:hAnsi="Times New Roman"/>
            <w:sz w:val="29"/>
            <w:szCs w:val="29"/>
            <w:color w:val="0000FF"/>
            <w:vertAlign w:val="superscript"/>
          </w:rPr>
          <w:t>4</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Throughout the experiments, we use three evalua-tion metrics: precision, recall, and F-score. Given the number of true positives (TP), true negatives (TN), false positives (FP) and false negatives (FN), the precision is obtained by:</w:t>
      </w:r>
    </w:p>
    <w:p>
      <w:pPr>
        <w:spacing w:after="0" w:line="182"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40" w:type="dxa"/>
            <w:vAlign w:val="bottom"/>
            <w:vMerge w:val="restart"/>
          </w:tcPr>
          <w:p>
            <w:pPr>
              <w:ind w:left="20"/>
              <w:spacing w:after="0"/>
              <w:rPr>
                <w:sz w:val="20"/>
                <w:szCs w:val="20"/>
                <w:color w:val="auto"/>
              </w:rPr>
            </w:pPr>
            <w:r>
              <w:rPr>
                <w:rFonts w:ascii="Times New Roman" w:cs="Times New Roman" w:eastAsia="Times New Roman" w:hAnsi="Times New Roman"/>
                <w:sz w:val="20"/>
                <w:szCs w:val="20"/>
                <w:i w:val="1"/>
                <w:iCs w:val="1"/>
                <w:color w:val="131413"/>
              </w:rPr>
              <w:t xml:space="preserve">P </w:t>
            </w:r>
            <w:r>
              <w:rPr>
                <w:rFonts w:ascii="Arial" w:cs="Arial" w:eastAsia="Arial" w:hAnsi="Arial"/>
                <w:sz w:val="20"/>
                <w:szCs w:val="20"/>
                <w:color w:val="131413"/>
              </w:rPr>
              <w:t>=</w:t>
            </w:r>
          </w:p>
        </w:tc>
        <w:tc>
          <w:tcPr>
            <w:tcW w:w="3020" w:type="dxa"/>
            <w:vAlign w:val="bottom"/>
            <w:gridSpan w:val="5"/>
          </w:tcPr>
          <w:p>
            <w:pPr>
              <w:jc w:val="center"/>
              <w:ind w:right="2080"/>
              <w:spacing w:after="0"/>
              <w:rPr>
                <w:sz w:val="20"/>
                <w:szCs w:val="20"/>
                <w:color w:val="auto"/>
              </w:rPr>
            </w:pPr>
            <w:r>
              <w:rPr>
                <w:rFonts w:ascii="Times New Roman" w:cs="Times New Roman" w:eastAsia="Times New Roman" w:hAnsi="Times New Roman"/>
                <w:sz w:val="20"/>
                <w:szCs w:val="20"/>
                <w:i w:val="1"/>
                <w:iCs w:val="1"/>
                <w:color w:val="131413"/>
                <w:w w:val="98"/>
              </w:rPr>
              <w:t>T P</w:t>
            </w:r>
          </w:p>
        </w:tc>
        <w:tc>
          <w:tcPr>
            <w:tcW w:w="13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131413"/>
              </w:rPr>
              <w:t>(5)</w:t>
            </w:r>
          </w:p>
        </w:tc>
        <w:tc>
          <w:tcPr>
            <w:tcW w:w="0" w:type="dxa"/>
            <w:vAlign w:val="bottom"/>
          </w:tcPr>
          <w:p>
            <w:pPr>
              <w:spacing w:after="0"/>
              <w:rPr>
                <w:sz w:val="1"/>
                <w:szCs w:val="1"/>
                <w:color w:val="auto"/>
              </w:rPr>
            </w:pPr>
          </w:p>
        </w:tc>
      </w:tr>
      <w:tr>
        <w:trPr>
          <w:trHeight w:val="81"/>
        </w:trPr>
        <w:tc>
          <w:tcPr>
            <w:tcW w:w="440" w:type="dxa"/>
            <w:vAlign w:val="bottom"/>
            <w:vMerge w:val="continue"/>
          </w:tcPr>
          <w:p>
            <w:pPr>
              <w:spacing w:after="0"/>
              <w:rPr>
                <w:sz w:val="7"/>
                <w:szCs w:val="7"/>
                <w:color w:val="auto"/>
              </w:rPr>
            </w:pPr>
          </w:p>
        </w:tc>
        <w:tc>
          <w:tcPr>
            <w:tcW w:w="320" w:type="dxa"/>
            <w:vAlign w:val="bottom"/>
            <w:tcBorders>
              <w:bottom w:val="single" w:sz="8" w:color="131413"/>
            </w:tcBorders>
          </w:tcPr>
          <w:p>
            <w:pPr>
              <w:spacing w:after="0"/>
              <w:rPr>
                <w:sz w:val="7"/>
                <w:szCs w:val="7"/>
                <w:color w:val="auto"/>
              </w:rPr>
            </w:pPr>
          </w:p>
        </w:tc>
        <w:tc>
          <w:tcPr>
            <w:tcW w:w="220" w:type="dxa"/>
            <w:vAlign w:val="bottom"/>
            <w:tcBorders>
              <w:bottom w:val="single" w:sz="8" w:color="131413"/>
            </w:tcBorders>
          </w:tcPr>
          <w:p>
            <w:pPr>
              <w:spacing w:after="0"/>
              <w:rPr>
                <w:sz w:val="7"/>
                <w:szCs w:val="7"/>
                <w:color w:val="auto"/>
              </w:rPr>
            </w:pPr>
          </w:p>
        </w:tc>
        <w:tc>
          <w:tcPr>
            <w:tcW w:w="320" w:type="dxa"/>
            <w:vAlign w:val="bottom"/>
            <w:tcBorders>
              <w:bottom w:val="single" w:sz="8" w:color="131413"/>
            </w:tcBorders>
          </w:tcPr>
          <w:p>
            <w:pPr>
              <w:spacing w:after="0"/>
              <w:rPr>
                <w:sz w:val="7"/>
                <w:szCs w:val="7"/>
                <w:color w:val="auto"/>
              </w:rPr>
            </w:pPr>
          </w:p>
        </w:tc>
        <w:tc>
          <w:tcPr>
            <w:tcW w:w="2160" w:type="dxa"/>
            <w:vAlign w:val="bottom"/>
            <w:gridSpan w:val="2"/>
            <w:vMerge w:val="restart"/>
          </w:tcPr>
          <w:p>
            <w:pPr>
              <w:jc w:val="right"/>
              <w:ind w:right="1980"/>
              <w:spacing w:after="0" w:line="178" w:lineRule="exact"/>
              <w:rPr>
                <w:sz w:val="20"/>
                <w:szCs w:val="20"/>
                <w:color w:val="auto"/>
              </w:rPr>
            </w:pPr>
            <w:r>
              <w:rPr>
                <w:rFonts w:ascii="Arial" w:cs="Arial" w:eastAsia="Arial" w:hAnsi="Arial"/>
                <w:sz w:val="20"/>
                <w:szCs w:val="20"/>
                <w:i w:val="1"/>
                <w:iCs w:val="1"/>
                <w:color w:val="131413"/>
              </w:rPr>
              <w:t>.</w:t>
            </w:r>
          </w:p>
        </w:tc>
        <w:tc>
          <w:tcPr>
            <w:tcW w:w="13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76"/>
        </w:trPr>
        <w:tc>
          <w:tcPr>
            <w:tcW w:w="440" w:type="dxa"/>
            <w:vAlign w:val="bottom"/>
            <w:vMerge w:val="continue"/>
          </w:tcPr>
          <w:p>
            <w:pPr>
              <w:spacing w:after="0"/>
              <w:rPr>
                <w:sz w:val="15"/>
                <w:szCs w:val="15"/>
                <w:color w:val="auto"/>
              </w:rPr>
            </w:pPr>
          </w:p>
        </w:tc>
        <w:tc>
          <w:tcPr>
            <w:tcW w:w="320" w:type="dxa"/>
            <w:vAlign w:val="bottom"/>
          </w:tcPr>
          <w:p>
            <w:pPr>
              <w:ind w:left="20"/>
              <w:spacing w:after="0" w:line="176" w:lineRule="exact"/>
              <w:rPr>
                <w:sz w:val="20"/>
                <w:szCs w:val="20"/>
                <w:color w:val="auto"/>
              </w:rPr>
            </w:pPr>
            <w:r>
              <w:rPr>
                <w:rFonts w:ascii="Times New Roman" w:cs="Times New Roman" w:eastAsia="Times New Roman" w:hAnsi="Times New Roman"/>
                <w:sz w:val="20"/>
                <w:szCs w:val="20"/>
                <w:i w:val="1"/>
                <w:iCs w:val="1"/>
                <w:color w:val="131413"/>
                <w:w w:val="98"/>
              </w:rPr>
              <w:t>T P</w:t>
            </w:r>
          </w:p>
        </w:tc>
        <w:tc>
          <w:tcPr>
            <w:tcW w:w="220" w:type="dxa"/>
            <w:vAlign w:val="bottom"/>
            <w:vMerge w:val="restart"/>
          </w:tcPr>
          <w:p>
            <w:pPr>
              <w:jc w:val="center"/>
              <w:spacing w:after="0"/>
              <w:rPr>
                <w:sz w:val="20"/>
                <w:szCs w:val="20"/>
                <w:color w:val="auto"/>
              </w:rPr>
            </w:pPr>
            <w:r>
              <w:rPr>
                <w:rFonts w:ascii="Arial" w:cs="Arial" w:eastAsia="Arial" w:hAnsi="Arial"/>
                <w:sz w:val="20"/>
                <w:szCs w:val="20"/>
                <w:color w:val="131413"/>
              </w:rPr>
              <w:t>+</w:t>
            </w:r>
          </w:p>
        </w:tc>
        <w:tc>
          <w:tcPr>
            <w:tcW w:w="320" w:type="dxa"/>
            <w:vAlign w:val="bottom"/>
          </w:tcPr>
          <w:p>
            <w:pPr>
              <w:jc w:val="right"/>
              <w:spacing w:after="0" w:line="176" w:lineRule="exact"/>
              <w:rPr>
                <w:sz w:val="20"/>
                <w:szCs w:val="20"/>
                <w:color w:val="auto"/>
              </w:rPr>
            </w:pPr>
            <w:r>
              <w:rPr>
                <w:rFonts w:ascii="Times New Roman" w:cs="Times New Roman" w:eastAsia="Times New Roman" w:hAnsi="Times New Roman"/>
                <w:sz w:val="20"/>
                <w:szCs w:val="20"/>
                <w:i w:val="1"/>
                <w:iCs w:val="1"/>
                <w:color w:val="131413"/>
                <w:w w:val="94"/>
              </w:rPr>
              <w:t>F P</w:t>
            </w:r>
          </w:p>
        </w:tc>
        <w:tc>
          <w:tcPr>
            <w:tcW w:w="2160" w:type="dxa"/>
            <w:vAlign w:val="bottom"/>
            <w:gridSpan w:val="2"/>
            <w:vMerge w:val="continue"/>
          </w:tcPr>
          <w:p>
            <w:pPr>
              <w:spacing w:after="0"/>
              <w:rPr>
                <w:sz w:val="15"/>
                <w:szCs w:val="15"/>
                <w:color w:val="auto"/>
              </w:rPr>
            </w:pPr>
          </w:p>
        </w:tc>
        <w:tc>
          <w:tcPr>
            <w:tcW w:w="13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90"/>
        </w:trPr>
        <w:tc>
          <w:tcPr>
            <w:tcW w:w="44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3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140" w:type="dxa"/>
            <w:vAlign w:val="bottom"/>
          </w:tcPr>
          <w:p>
            <w:pPr>
              <w:spacing w:after="0"/>
              <w:rPr>
                <w:sz w:val="16"/>
                <w:szCs w:val="16"/>
                <w:color w:val="auto"/>
              </w:rPr>
            </w:pPr>
          </w:p>
        </w:tc>
        <w:tc>
          <w:tcPr>
            <w:tcW w:w="13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81"/>
        </w:trPr>
        <w:tc>
          <w:tcPr>
            <w:tcW w:w="3460" w:type="dxa"/>
            <w:vAlign w:val="bottom"/>
            <w:gridSpan w:val="6"/>
          </w:tcPr>
          <w:p>
            <w:pPr>
              <w:spacing w:after="0"/>
              <w:rPr>
                <w:sz w:val="20"/>
                <w:szCs w:val="20"/>
                <w:color w:val="auto"/>
              </w:rPr>
            </w:pPr>
            <w:r>
              <w:rPr>
                <w:rFonts w:ascii="Times New Roman" w:cs="Times New Roman" w:eastAsia="Times New Roman" w:hAnsi="Times New Roman"/>
                <w:sz w:val="20"/>
                <w:szCs w:val="20"/>
                <w:color w:val="131413"/>
              </w:rPr>
              <w:t>The recall is given as follows:</w:t>
            </w:r>
          </w:p>
        </w:tc>
        <w:tc>
          <w:tcPr>
            <w:tcW w:w="1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0"/>
        </w:trPr>
        <w:tc>
          <w:tcPr>
            <w:tcW w:w="440" w:type="dxa"/>
            <w:vAlign w:val="bottom"/>
            <w:vMerge w:val="restart"/>
          </w:tcPr>
          <w:p>
            <w:pPr>
              <w:ind w:left="20"/>
              <w:spacing w:after="0"/>
              <w:rPr>
                <w:sz w:val="20"/>
                <w:szCs w:val="20"/>
                <w:color w:val="auto"/>
              </w:rPr>
            </w:pPr>
            <w:r>
              <w:rPr>
                <w:rFonts w:ascii="Times New Roman" w:cs="Times New Roman" w:eastAsia="Times New Roman" w:hAnsi="Times New Roman"/>
                <w:sz w:val="20"/>
                <w:szCs w:val="20"/>
                <w:i w:val="1"/>
                <w:iCs w:val="1"/>
                <w:color w:val="131413"/>
              </w:rPr>
              <w:t xml:space="preserve">R </w:t>
            </w:r>
            <w:r>
              <w:rPr>
                <w:rFonts w:ascii="Arial" w:cs="Arial" w:eastAsia="Arial" w:hAnsi="Arial"/>
                <w:sz w:val="20"/>
                <w:szCs w:val="20"/>
                <w:color w:val="131413"/>
              </w:rPr>
              <w:t>=</w:t>
            </w:r>
          </w:p>
        </w:tc>
        <w:tc>
          <w:tcPr>
            <w:tcW w:w="3020" w:type="dxa"/>
            <w:vAlign w:val="bottom"/>
            <w:gridSpan w:val="5"/>
          </w:tcPr>
          <w:p>
            <w:pPr>
              <w:jc w:val="center"/>
              <w:ind w:right="2080"/>
              <w:spacing w:after="0"/>
              <w:rPr>
                <w:sz w:val="20"/>
                <w:szCs w:val="20"/>
                <w:color w:val="auto"/>
              </w:rPr>
            </w:pPr>
            <w:r>
              <w:rPr>
                <w:rFonts w:ascii="Times New Roman" w:cs="Times New Roman" w:eastAsia="Times New Roman" w:hAnsi="Times New Roman"/>
                <w:sz w:val="20"/>
                <w:szCs w:val="20"/>
                <w:i w:val="1"/>
                <w:iCs w:val="1"/>
                <w:color w:val="131413"/>
                <w:w w:val="98"/>
              </w:rPr>
              <w:t>T P</w:t>
            </w:r>
          </w:p>
        </w:tc>
        <w:tc>
          <w:tcPr>
            <w:tcW w:w="13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131413"/>
              </w:rPr>
              <w:t>(6)</w:t>
            </w:r>
          </w:p>
        </w:tc>
        <w:tc>
          <w:tcPr>
            <w:tcW w:w="0" w:type="dxa"/>
            <w:vAlign w:val="bottom"/>
          </w:tcPr>
          <w:p>
            <w:pPr>
              <w:spacing w:after="0"/>
              <w:rPr>
                <w:sz w:val="1"/>
                <w:szCs w:val="1"/>
                <w:color w:val="auto"/>
              </w:rPr>
            </w:pPr>
          </w:p>
        </w:tc>
      </w:tr>
      <w:tr>
        <w:trPr>
          <w:trHeight w:val="81"/>
        </w:trPr>
        <w:tc>
          <w:tcPr>
            <w:tcW w:w="440" w:type="dxa"/>
            <w:vAlign w:val="bottom"/>
            <w:vMerge w:val="continue"/>
          </w:tcPr>
          <w:p>
            <w:pPr>
              <w:spacing w:after="0"/>
              <w:rPr>
                <w:sz w:val="7"/>
                <w:szCs w:val="7"/>
                <w:color w:val="auto"/>
              </w:rPr>
            </w:pPr>
          </w:p>
        </w:tc>
        <w:tc>
          <w:tcPr>
            <w:tcW w:w="320" w:type="dxa"/>
            <w:vAlign w:val="bottom"/>
            <w:tcBorders>
              <w:bottom w:val="single" w:sz="8" w:color="131413"/>
            </w:tcBorders>
          </w:tcPr>
          <w:p>
            <w:pPr>
              <w:spacing w:after="0"/>
              <w:rPr>
                <w:sz w:val="7"/>
                <w:szCs w:val="7"/>
                <w:color w:val="auto"/>
              </w:rPr>
            </w:pPr>
          </w:p>
        </w:tc>
        <w:tc>
          <w:tcPr>
            <w:tcW w:w="220" w:type="dxa"/>
            <w:vAlign w:val="bottom"/>
            <w:tcBorders>
              <w:bottom w:val="single" w:sz="8" w:color="131413"/>
            </w:tcBorders>
          </w:tcPr>
          <w:p>
            <w:pPr>
              <w:spacing w:after="0"/>
              <w:rPr>
                <w:sz w:val="7"/>
                <w:szCs w:val="7"/>
                <w:color w:val="auto"/>
              </w:rPr>
            </w:pPr>
          </w:p>
        </w:tc>
        <w:tc>
          <w:tcPr>
            <w:tcW w:w="340" w:type="dxa"/>
            <w:vAlign w:val="bottom"/>
            <w:tcBorders>
              <w:bottom w:val="single" w:sz="8" w:color="131413"/>
            </w:tcBorders>
            <w:gridSpan w:val="2"/>
          </w:tcPr>
          <w:p>
            <w:pPr>
              <w:spacing w:after="0"/>
              <w:rPr>
                <w:sz w:val="7"/>
                <w:szCs w:val="7"/>
                <w:color w:val="auto"/>
              </w:rPr>
            </w:pPr>
          </w:p>
        </w:tc>
        <w:tc>
          <w:tcPr>
            <w:tcW w:w="2140" w:type="dxa"/>
            <w:vAlign w:val="bottom"/>
            <w:vMerge w:val="restart"/>
          </w:tcPr>
          <w:p>
            <w:pPr>
              <w:jc w:val="right"/>
              <w:ind w:right="1980"/>
              <w:spacing w:after="0" w:line="178" w:lineRule="exact"/>
              <w:rPr>
                <w:sz w:val="20"/>
                <w:szCs w:val="20"/>
                <w:color w:val="auto"/>
              </w:rPr>
            </w:pPr>
            <w:r>
              <w:rPr>
                <w:rFonts w:ascii="Arial" w:cs="Arial" w:eastAsia="Arial" w:hAnsi="Arial"/>
                <w:sz w:val="20"/>
                <w:szCs w:val="20"/>
                <w:i w:val="1"/>
                <w:iCs w:val="1"/>
                <w:color w:val="131413"/>
                <w:w w:val="71"/>
              </w:rPr>
              <w:t>.</w:t>
            </w:r>
          </w:p>
        </w:tc>
        <w:tc>
          <w:tcPr>
            <w:tcW w:w="13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76"/>
        </w:trPr>
        <w:tc>
          <w:tcPr>
            <w:tcW w:w="440" w:type="dxa"/>
            <w:vAlign w:val="bottom"/>
            <w:vMerge w:val="continue"/>
          </w:tcPr>
          <w:p>
            <w:pPr>
              <w:spacing w:after="0"/>
              <w:rPr>
                <w:sz w:val="15"/>
                <w:szCs w:val="15"/>
                <w:color w:val="auto"/>
              </w:rPr>
            </w:pPr>
          </w:p>
        </w:tc>
        <w:tc>
          <w:tcPr>
            <w:tcW w:w="320" w:type="dxa"/>
            <w:vAlign w:val="bottom"/>
          </w:tcPr>
          <w:p>
            <w:pPr>
              <w:spacing w:after="0" w:line="176" w:lineRule="exact"/>
              <w:rPr>
                <w:sz w:val="20"/>
                <w:szCs w:val="20"/>
                <w:color w:val="auto"/>
              </w:rPr>
            </w:pPr>
            <w:r>
              <w:rPr>
                <w:rFonts w:ascii="Times New Roman" w:cs="Times New Roman" w:eastAsia="Times New Roman" w:hAnsi="Times New Roman"/>
                <w:sz w:val="20"/>
                <w:szCs w:val="20"/>
                <w:i w:val="1"/>
                <w:iCs w:val="1"/>
                <w:color w:val="131413"/>
              </w:rPr>
              <w:t>T P</w:t>
            </w:r>
          </w:p>
        </w:tc>
        <w:tc>
          <w:tcPr>
            <w:tcW w:w="220" w:type="dxa"/>
            <w:vAlign w:val="bottom"/>
            <w:vMerge w:val="restart"/>
          </w:tcPr>
          <w:p>
            <w:pPr>
              <w:jc w:val="center"/>
              <w:spacing w:after="0"/>
              <w:rPr>
                <w:sz w:val="20"/>
                <w:szCs w:val="20"/>
                <w:color w:val="auto"/>
              </w:rPr>
            </w:pPr>
            <w:r>
              <w:rPr>
                <w:rFonts w:ascii="Arial" w:cs="Arial" w:eastAsia="Arial" w:hAnsi="Arial"/>
                <w:sz w:val="20"/>
                <w:szCs w:val="20"/>
                <w:color w:val="131413"/>
              </w:rPr>
              <w:t>+</w:t>
            </w:r>
          </w:p>
        </w:tc>
        <w:tc>
          <w:tcPr>
            <w:tcW w:w="340" w:type="dxa"/>
            <w:vAlign w:val="bottom"/>
            <w:gridSpan w:val="2"/>
          </w:tcPr>
          <w:p>
            <w:pPr>
              <w:jc w:val="right"/>
              <w:spacing w:after="0" w:line="176" w:lineRule="exact"/>
              <w:rPr>
                <w:sz w:val="20"/>
                <w:szCs w:val="20"/>
                <w:color w:val="auto"/>
              </w:rPr>
            </w:pPr>
            <w:r>
              <w:rPr>
                <w:rFonts w:ascii="Times New Roman" w:cs="Times New Roman" w:eastAsia="Times New Roman" w:hAnsi="Times New Roman"/>
                <w:sz w:val="20"/>
                <w:szCs w:val="20"/>
                <w:i w:val="1"/>
                <w:iCs w:val="1"/>
                <w:color w:val="131413"/>
                <w:w w:val="91"/>
              </w:rPr>
              <w:t>F N</w:t>
            </w:r>
          </w:p>
        </w:tc>
        <w:tc>
          <w:tcPr>
            <w:tcW w:w="2140" w:type="dxa"/>
            <w:vAlign w:val="bottom"/>
            <w:vMerge w:val="continue"/>
          </w:tcPr>
          <w:p>
            <w:pPr>
              <w:spacing w:after="0"/>
              <w:rPr>
                <w:sz w:val="15"/>
                <w:szCs w:val="15"/>
                <w:color w:val="auto"/>
              </w:rPr>
            </w:pPr>
          </w:p>
        </w:tc>
        <w:tc>
          <w:tcPr>
            <w:tcW w:w="13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90"/>
        </w:trPr>
        <w:tc>
          <w:tcPr>
            <w:tcW w:w="44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220" w:type="dxa"/>
            <w:vAlign w:val="bottom"/>
            <w:vMerge w:val="continue"/>
          </w:tcPr>
          <w:p>
            <w:pPr>
              <w:spacing w:after="0"/>
              <w:rPr>
                <w:sz w:val="16"/>
                <w:szCs w:val="16"/>
                <w:color w:val="auto"/>
              </w:rPr>
            </w:pPr>
          </w:p>
        </w:tc>
        <w:tc>
          <w:tcPr>
            <w:tcW w:w="3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140" w:type="dxa"/>
            <w:vAlign w:val="bottom"/>
          </w:tcPr>
          <w:p>
            <w:pPr>
              <w:spacing w:after="0"/>
              <w:rPr>
                <w:sz w:val="16"/>
                <w:szCs w:val="16"/>
                <w:color w:val="auto"/>
              </w:rPr>
            </w:pPr>
          </w:p>
        </w:tc>
        <w:tc>
          <w:tcPr>
            <w:tcW w:w="130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62"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131413"/>
        </w:rPr>
        <w:t>The F-score, as a summary statistic of precision and recall, is obtained as follows:</w:t>
      </w:r>
    </w:p>
    <w:p>
      <w:pPr>
        <w:spacing w:after="0" w:line="186" w:lineRule="exact"/>
        <w:rPr>
          <w:sz w:val="20"/>
          <w:szCs w:val="20"/>
          <w:color w:val="auto"/>
        </w:rPr>
      </w:pPr>
    </w:p>
    <w:tbl>
      <w:tblPr>
        <w:tblLayout w:type="fixed"/>
        <w:tblInd w:w="20" w:type="dxa"/>
        <w:tblCellMar>
          <w:top w:w="0" w:type="dxa"/>
          <w:left w:w="0" w:type="dxa"/>
          <w:bottom w:w="0" w:type="dxa"/>
          <w:right w:w="0" w:type="dxa"/>
        </w:tblCellMar>
      </w:tblPr>
      <w:tr>
        <w:trPr>
          <w:trHeight w:val="265"/>
        </w:trPr>
        <w:tc>
          <w:tcPr>
            <w:tcW w:w="160" w:type="dxa"/>
            <w:vAlign w:val="bottom"/>
            <w:vMerge w:val="restart"/>
          </w:tcPr>
          <w:p>
            <w:pPr>
              <w:spacing w:after="0"/>
              <w:rPr>
                <w:sz w:val="20"/>
                <w:szCs w:val="20"/>
                <w:color w:val="auto"/>
              </w:rPr>
            </w:pPr>
            <w:r>
              <w:rPr>
                <w:rFonts w:ascii="Times New Roman" w:cs="Times New Roman" w:eastAsia="Times New Roman" w:hAnsi="Times New Roman"/>
                <w:sz w:val="20"/>
                <w:szCs w:val="20"/>
                <w:i w:val="1"/>
                <w:iCs w:val="1"/>
                <w:color w:val="131413"/>
              </w:rPr>
              <w:t>F</w:t>
            </w:r>
          </w:p>
        </w:tc>
        <w:tc>
          <w:tcPr>
            <w:tcW w:w="220" w:type="dxa"/>
            <w:vAlign w:val="bottom"/>
            <w:vMerge w:val="restart"/>
          </w:tcPr>
          <w:p>
            <w:pPr>
              <w:jc w:val="right"/>
              <w:spacing w:after="0"/>
              <w:rPr>
                <w:sz w:val="20"/>
                <w:szCs w:val="20"/>
                <w:color w:val="auto"/>
              </w:rPr>
            </w:pPr>
            <w:r>
              <w:rPr>
                <w:rFonts w:ascii="Arial" w:cs="Arial" w:eastAsia="Arial" w:hAnsi="Arial"/>
                <w:sz w:val="20"/>
                <w:szCs w:val="20"/>
                <w:color w:val="131413"/>
              </w:rPr>
              <w:t>=</w:t>
            </w:r>
          </w:p>
        </w:tc>
        <w:tc>
          <w:tcPr>
            <w:tcW w:w="40" w:type="dxa"/>
            <w:vAlign w:val="bottom"/>
            <w:vMerge w:val="restart"/>
          </w:tcPr>
          <w:p>
            <w:pPr>
              <w:spacing w:after="0"/>
              <w:rPr>
                <w:sz w:val="23"/>
                <w:szCs w:val="23"/>
                <w:color w:val="auto"/>
              </w:rPr>
            </w:pPr>
          </w:p>
        </w:tc>
        <w:tc>
          <w:tcPr>
            <w:tcW w:w="900" w:type="dxa"/>
            <w:vAlign w:val="bottom"/>
            <w:tcBorders>
              <w:bottom w:val="single" w:sz="8" w:color="131413"/>
            </w:tcBorders>
            <w:gridSpan w:val="3"/>
          </w:tcPr>
          <w:p>
            <w:pPr>
              <w:jc w:val="center"/>
              <w:spacing w:after="0"/>
              <w:rPr>
                <w:sz w:val="20"/>
                <w:szCs w:val="20"/>
                <w:color w:val="auto"/>
              </w:rPr>
            </w:pPr>
            <w:r>
              <w:rPr>
                <w:rFonts w:ascii="Times New Roman" w:cs="Times New Roman" w:eastAsia="Times New Roman" w:hAnsi="Times New Roman"/>
                <w:sz w:val="20"/>
                <w:szCs w:val="20"/>
                <w:color w:val="131413"/>
              </w:rPr>
              <w:t>2</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P</w:t>
            </w:r>
            <w:r>
              <w:rPr>
                <w:rFonts w:ascii="Arial" w:cs="Arial" w:eastAsia="Arial" w:hAnsi="Arial"/>
                <w:sz w:val="20"/>
                <w:szCs w:val="20"/>
                <w:color w:val="131413"/>
              </w:rPr>
              <w:t>×</w:t>
            </w:r>
            <w:r>
              <w:rPr>
                <w:rFonts w:ascii="Times New Roman" w:cs="Times New Roman" w:eastAsia="Times New Roman" w:hAnsi="Times New Roman"/>
                <w:sz w:val="20"/>
                <w:szCs w:val="20"/>
                <w:i w:val="1"/>
                <w:iCs w:val="1"/>
                <w:color w:val="131413"/>
              </w:rPr>
              <w:t>R</w:t>
            </w:r>
          </w:p>
        </w:tc>
        <w:tc>
          <w:tcPr>
            <w:tcW w:w="1640" w:type="dxa"/>
            <w:vAlign w:val="bottom"/>
            <w:vMerge w:val="restart"/>
          </w:tcPr>
          <w:p>
            <w:pPr>
              <w:jc w:val="right"/>
              <w:ind w:right="1460"/>
              <w:spacing w:after="0"/>
              <w:rPr>
                <w:sz w:val="20"/>
                <w:szCs w:val="20"/>
                <w:color w:val="auto"/>
              </w:rPr>
            </w:pPr>
            <w:r>
              <w:rPr>
                <w:rFonts w:ascii="Arial" w:cs="Arial" w:eastAsia="Arial" w:hAnsi="Arial"/>
                <w:sz w:val="20"/>
                <w:szCs w:val="20"/>
                <w:i w:val="1"/>
                <w:iCs w:val="1"/>
                <w:color w:val="131413"/>
              </w:rPr>
              <w:t>.</w:t>
            </w:r>
          </w:p>
        </w:tc>
        <w:tc>
          <w:tcPr>
            <w:tcW w:w="17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131413"/>
              </w:rPr>
              <w:t>(7)</w:t>
            </w:r>
          </w:p>
        </w:tc>
        <w:tc>
          <w:tcPr>
            <w:tcW w:w="0" w:type="dxa"/>
            <w:vAlign w:val="bottom"/>
          </w:tcPr>
          <w:p>
            <w:pPr>
              <w:spacing w:after="0"/>
              <w:rPr>
                <w:sz w:val="1"/>
                <w:szCs w:val="1"/>
                <w:color w:val="auto"/>
              </w:rPr>
            </w:pPr>
          </w:p>
        </w:tc>
      </w:tr>
      <w:tr>
        <w:trPr>
          <w:trHeight w:val="34"/>
        </w:trPr>
        <w:tc>
          <w:tcPr>
            <w:tcW w:w="160" w:type="dxa"/>
            <w:vAlign w:val="bottom"/>
            <w:vMerge w:val="continue"/>
          </w:tcPr>
          <w:p>
            <w:pPr>
              <w:spacing w:after="0"/>
              <w:rPr>
                <w:sz w:val="2"/>
                <w:szCs w:val="2"/>
                <w:color w:val="auto"/>
              </w:rPr>
            </w:pPr>
          </w:p>
        </w:tc>
        <w:tc>
          <w:tcPr>
            <w:tcW w:w="220" w:type="dxa"/>
            <w:vAlign w:val="bottom"/>
            <w:vMerge w:val="continue"/>
          </w:tcPr>
          <w:p>
            <w:pPr>
              <w:spacing w:after="0"/>
              <w:rPr>
                <w:sz w:val="2"/>
                <w:szCs w:val="2"/>
                <w:color w:val="auto"/>
              </w:rPr>
            </w:pPr>
          </w:p>
        </w:tc>
        <w:tc>
          <w:tcPr>
            <w:tcW w:w="40" w:type="dxa"/>
            <w:vAlign w:val="bottom"/>
            <w:vMerge w:val="continue"/>
          </w:tcPr>
          <w:p>
            <w:pPr>
              <w:spacing w:after="0"/>
              <w:rPr>
                <w:sz w:val="2"/>
                <w:szCs w:val="2"/>
                <w:color w:val="auto"/>
              </w:rPr>
            </w:pPr>
          </w:p>
        </w:tc>
        <w:tc>
          <w:tcPr>
            <w:tcW w:w="900" w:type="dxa"/>
            <w:vAlign w:val="bottom"/>
            <w:gridSpan w:val="3"/>
          </w:tcPr>
          <w:p>
            <w:pPr>
              <w:spacing w:after="0"/>
              <w:rPr>
                <w:sz w:val="2"/>
                <w:szCs w:val="2"/>
                <w:color w:val="auto"/>
              </w:rPr>
            </w:pPr>
          </w:p>
        </w:tc>
        <w:tc>
          <w:tcPr>
            <w:tcW w:w="1640" w:type="dxa"/>
            <w:vAlign w:val="bottom"/>
            <w:vMerge w:val="continue"/>
          </w:tcPr>
          <w:p>
            <w:pPr>
              <w:spacing w:after="0"/>
              <w:rPr>
                <w:sz w:val="2"/>
                <w:szCs w:val="2"/>
                <w:color w:val="auto"/>
              </w:rPr>
            </w:pPr>
          </w:p>
        </w:tc>
        <w:tc>
          <w:tcPr>
            <w:tcW w:w="178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41"/>
        </w:trPr>
        <w:tc>
          <w:tcPr>
            <w:tcW w:w="160" w:type="dxa"/>
            <w:vAlign w:val="bottom"/>
          </w:tcPr>
          <w:p>
            <w:pPr>
              <w:spacing w:after="0"/>
              <w:rPr>
                <w:sz w:val="12"/>
                <w:szCs w:val="12"/>
                <w:color w:val="auto"/>
              </w:rPr>
            </w:pPr>
          </w:p>
        </w:tc>
        <w:tc>
          <w:tcPr>
            <w:tcW w:w="220" w:type="dxa"/>
            <w:vAlign w:val="bottom"/>
            <w:vMerge w:val="continue"/>
          </w:tcPr>
          <w:p>
            <w:pPr>
              <w:spacing w:after="0"/>
              <w:rPr>
                <w:sz w:val="12"/>
                <w:szCs w:val="12"/>
                <w:color w:val="auto"/>
              </w:rPr>
            </w:pPr>
          </w:p>
        </w:tc>
        <w:tc>
          <w:tcPr>
            <w:tcW w:w="40" w:type="dxa"/>
            <w:vAlign w:val="bottom"/>
          </w:tcPr>
          <w:p>
            <w:pPr>
              <w:spacing w:after="0"/>
              <w:rPr>
                <w:sz w:val="12"/>
                <w:szCs w:val="12"/>
                <w:color w:val="auto"/>
              </w:rPr>
            </w:pPr>
          </w:p>
        </w:tc>
        <w:tc>
          <w:tcPr>
            <w:tcW w:w="340" w:type="dxa"/>
            <w:vAlign w:val="bottom"/>
          </w:tcPr>
          <w:p>
            <w:pPr>
              <w:ind w:left="200"/>
              <w:spacing w:after="0" w:line="141" w:lineRule="exact"/>
              <w:rPr>
                <w:sz w:val="20"/>
                <w:szCs w:val="20"/>
                <w:color w:val="auto"/>
              </w:rPr>
            </w:pPr>
            <w:r>
              <w:rPr>
                <w:rFonts w:ascii="Times New Roman" w:cs="Times New Roman" w:eastAsia="Times New Roman" w:hAnsi="Times New Roman"/>
                <w:sz w:val="15"/>
                <w:szCs w:val="15"/>
                <w:i w:val="1"/>
                <w:iCs w:val="1"/>
                <w:color w:val="131413"/>
              </w:rPr>
              <w:t>P</w:t>
            </w:r>
          </w:p>
        </w:tc>
        <w:tc>
          <w:tcPr>
            <w:tcW w:w="220" w:type="dxa"/>
            <w:vAlign w:val="bottom"/>
            <w:vMerge w:val="restart"/>
          </w:tcPr>
          <w:p>
            <w:pPr>
              <w:jc w:val="right"/>
              <w:spacing w:after="0"/>
              <w:rPr>
                <w:sz w:val="20"/>
                <w:szCs w:val="20"/>
                <w:color w:val="auto"/>
              </w:rPr>
            </w:pPr>
            <w:r>
              <w:rPr>
                <w:rFonts w:ascii="Arial" w:cs="Arial" w:eastAsia="Arial" w:hAnsi="Arial"/>
                <w:sz w:val="20"/>
                <w:szCs w:val="20"/>
                <w:color w:val="131413"/>
              </w:rPr>
              <w:t>+</w:t>
            </w:r>
          </w:p>
        </w:tc>
        <w:tc>
          <w:tcPr>
            <w:tcW w:w="1980" w:type="dxa"/>
            <w:vAlign w:val="bottom"/>
            <w:gridSpan w:val="2"/>
          </w:tcPr>
          <w:p>
            <w:pPr>
              <w:jc w:val="right"/>
              <w:ind w:right="1720"/>
              <w:spacing w:after="0" w:line="141" w:lineRule="exact"/>
              <w:rPr>
                <w:sz w:val="20"/>
                <w:szCs w:val="20"/>
                <w:color w:val="auto"/>
              </w:rPr>
            </w:pPr>
            <w:r>
              <w:rPr>
                <w:rFonts w:ascii="Times New Roman" w:cs="Times New Roman" w:eastAsia="Times New Roman" w:hAnsi="Times New Roman"/>
                <w:sz w:val="15"/>
                <w:szCs w:val="15"/>
                <w:i w:val="1"/>
                <w:iCs w:val="1"/>
                <w:color w:val="131413"/>
              </w:rPr>
              <w:t>R</w:t>
            </w:r>
          </w:p>
        </w:tc>
        <w:tc>
          <w:tcPr>
            <w:tcW w:w="17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8"/>
        </w:trPr>
        <w:tc>
          <w:tcPr>
            <w:tcW w:w="1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220" w:type="dxa"/>
            <w:vAlign w:val="bottom"/>
            <w:vMerge w:val="continue"/>
          </w:tcPr>
          <w:p>
            <w:pPr>
              <w:spacing w:after="0"/>
              <w:rPr>
                <w:sz w:val="19"/>
                <w:szCs w:val="19"/>
                <w:color w:val="auto"/>
              </w:rPr>
            </w:pPr>
          </w:p>
        </w:tc>
        <w:tc>
          <w:tcPr>
            <w:tcW w:w="340" w:type="dxa"/>
            <w:vAlign w:val="bottom"/>
          </w:tcPr>
          <w:p>
            <w:pPr>
              <w:spacing w:after="0"/>
              <w:rPr>
                <w:sz w:val="19"/>
                <w:szCs w:val="19"/>
                <w:color w:val="auto"/>
              </w:rPr>
            </w:pPr>
          </w:p>
        </w:tc>
        <w:tc>
          <w:tcPr>
            <w:tcW w:w="1640" w:type="dxa"/>
            <w:vAlign w:val="bottom"/>
          </w:tcPr>
          <w:p>
            <w:pPr>
              <w:spacing w:after="0"/>
              <w:rPr>
                <w:sz w:val="19"/>
                <w:szCs w:val="19"/>
                <w:color w:val="auto"/>
              </w:rPr>
            </w:pPr>
          </w:p>
        </w:tc>
        <w:tc>
          <w:tcPr>
            <w:tcW w:w="17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4"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mismatch removal methods include: RANSAC (Fis-chler and Bolles </w:t>
      </w:r>
      <w:hyperlink w:anchor="page47">
        <w:r>
          <w:rPr>
            <w:rFonts w:ascii="Times New Roman" w:cs="Times New Roman" w:eastAsia="Times New Roman" w:hAnsi="Times New Roman"/>
            <w:sz w:val="19"/>
            <w:szCs w:val="19"/>
            <w:color w:val="0000FF"/>
          </w:rPr>
          <w:t>1981</w:t>
        </w:r>
      </w:hyperlink>
      <w:r>
        <w:rPr>
          <w:rFonts w:ascii="Times New Roman" w:cs="Times New Roman" w:eastAsia="Times New Roman" w:hAnsi="Times New Roman"/>
          <w:sz w:val="19"/>
          <w:szCs w:val="19"/>
          <w:color w:val="131413"/>
        </w:rPr>
        <w:t xml:space="preserve">) (abbreviated as RS), SM (Leordeanu and Hebert </w:t>
      </w:r>
      <w:hyperlink w:anchor="page4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ICF (Li and Hu </w:t>
      </w:r>
      <w:hyperlink w:anchor="page4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GS (Liu and Yan </w:t>
      </w:r>
      <w:hyperlink w:anchor="page50">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LO-RANSAC (Lebeda et al.</w:t>
      </w:r>
      <w:r>
        <w:rPr>
          <w:rFonts w:ascii="Times New Roman" w:cs="Times New Roman" w:eastAsia="Times New Roman" w:hAnsi="Times New Roman"/>
          <w:sz w:val="19"/>
          <w:szCs w:val="19"/>
          <w:color w:val="0000FF"/>
        </w:rPr>
        <w:t xml:space="preserve"> </w:t>
      </w:r>
      <w:hyperlink w:anchor="page4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(abbreviated as</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LRS), VFC (Ma et al. </w:t>
      </w:r>
      <w:hyperlink w:anchor="page51">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xml:space="preserve">), LPM (Ma et al. </w:t>
      </w:r>
      <w:hyperlink w:anchor="page51">
        <w:r>
          <w:rPr>
            <w:rFonts w:ascii="Times New Roman" w:cs="Times New Roman" w:eastAsia="Times New Roman" w:hAnsi="Times New Roman"/>
            <w:sz w:val="19"/>
            <w:szCs w:val="19"/>
            <w:color w:val="0000FF"/>
          </w:rPr>
          <w:t>2019d</w:t>
        </w:r>
      </w:hyperlink>
      <w:r>
        <w:rPr>
          <w:rFonts w:ascii="Times New Roman" w:cs="Times New Roman" w:eastAsia="Times New Roman" w:hAnsi="Times New Roman"/>
          <w:sz w:val="19"/>
          <w:szCs w:val="19"/>
          <w:color w:val="131413"/>
        </w:rPr>
        <w:t xml:space="preserve">), GMS (Bian et al. </w:t>
      </w:r>
      <w:hyperlink w:anchor="page4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and LFGC (Moo Yi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w:t>
      </w:r>
    </w:p>
    <w:p>
      <w:pPr>
        <w:spacing w:after="0" w:line="3"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Figure </w:t>
      </w:r>
      <w:hyperlink w:anchor="page32">
        <w:r>
          <w:rPr>
            <w:rFonts w:ascii="Times New Roman" w:cs="Times New Roman" w:eastAsia="Times New Roman" w:hAnsi="Times New Roman"/>
            <w:sz w:val="19"/>
            <w:szCs w:val="19"/>
            <w:color w:val="0000FF"/>
          </w:rPr>
          <w:t>3</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 xml:space="preserve">shows the performance on the five datasets evaluated by precision, recall, F-score, and runtime with cumulative distribution. In addition, the average values of each statistic is summarized in Table </w:t>
      </w:r>
      <w:hyperlink w:anchor="page34">
        <w:r>
          <w:rPr>
            <w:rFonts w:ascii="Times New Roman" w:cs="Times New Roman" w:eastAsia="Times New Roman" w:hAnsi="Times New Roman"/>
            <w:sz w:val="19"/>
            <w:szCs w:val="19"/>
            <w:color w:val="0000FF"/>
          </w:rPr>
          <w:t>1</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for a more straightfor-ward comparison. The graph matching methods, SM and GS, have shown relatively weak performances given the graphi-cal model, albeit with strong generality, only excavates the shallow pairwise geometric constraints. Random sampling methods, RS and LRS, hold the key assumption that the image pairs are related by parametric models. This assump-tion seems to work well in the datasets; however, their time costs are not favorable. The non-parametric interpolation method VFC is relatively robust and outperforms ICF. How-ever, its computational cost is higher than that of some other strong competitors, e.g., LPM. LPM is simple to implement. It utilizes a more relaxed geometric constraint, yet it achieves surprisingly excellent performance and becomes the best per-former considering the time cost. Compared with GMS, it obtains much better performance with only a slight increase in runtime. The recent trend has suggested a deep learning paradigm for differentiating mismatches, e.g. LFGC. LFGC has proven to be much more effective than the traditional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167640</wp:posOffset>
                </wp:positionV>
                <wp:extent cx="6477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3.2pt" to="51.15pt,13.2pt" o:allowincell="f" strokecolor="#131413" strokeweight="0.5669pt"/>
            </w:pict>
          </mc:Fallback>
        </mc:AlternateContent>
      </w:r>
    </w:p>
    <w:p>
      <w:pPr>
        <w:spacing w:after="0" w:line="185" w:lineRule="exact"/>
        <w:rPr>
          <w:sz w:val="20"/>
          <w:szCs w:val="20"/>
          <w:color w:val="auto"/>
        </w:rPr>
      </w:pPr>
    </w:p>
    <w:p>
      <w:pPr>
        <w:ind w:left="140" w:hanging="137"/>
        <w:spacing w:after="0"/>
        <w:tabs>
          <w:tab w:leader="none" w:pos="140" w:val="left"/>
        </w:tabs>
        <w:numPr>
          <w:ilvl w:val="0"/>
          <w:numId w:val="9"/>
        </w:numPr>
        <w:rPr>
          <w:rFonts w:ascii="Times New Roman" w:cs="Times New Roman" w:eastAsia="Times New Roman" w:hAnsi="Times New Roman"/>
          <w:sz w:val="17"/>
          <w:szCs w:val="17"/>
          <w:color w:val="0000FF"/>
        </w:rPr>
      </w:pPr>
      <w:hyperlink r:id="rId20">
        <w:r>
          <w:rPr>
            <w:rFonts w:ascii="Times New Roman" w:cs="Times New Roman" w:eastAsia="Times New Roman" w:hAnsi="Times New Roman"/>
            <w:sz w:val="17"/>
            <w:szCs w:val="17"/>
            <w:color w:val="0000FF"/>
          </w:rPr>
          <w:t>https://github.com/yyangynu/SUIRD/tree/master/SUIRD_v2.2</w:t>
        </w:r>
      </w:hyperlink>
      <w:r>
        <w:rPr>
          <w:rFonts w:ascii="Times New Roman" w:cs="Times New Roman" w:eastAsia="Times New Roman" w:hAnsi="Times New Roman"/>
          <w:sz w:val="17"/>
          <w:szCs w:val="17"/>
          <w:color w:val="131413"/>
        </w:rPr>
        <w:t>.</w:t>
      </w:r>
    </w:p>
    <w:p>
      <w:pPr>
        <w:spacing w:after="0" w:line="20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73"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3" w:name="page34"/>
    <w:bookmarkEnd w:id="33"/>
    <w:tbl>
      <w:tblPr>
        <w:tblLayout w:type="fixed"/>
        <w:tblInd w:w="0" w:type="dxa"/>
        <w:tblCellMar>
          <w:top w:w="0" w:type="dxa"/>
          <w:left w:w="0" w:type="dxa"/>
          <w:bottom w:w="0" w:type="dxa"/>
          <w:right w:w="0" w:type="dxa"/>
        </w:tblCellMar>
      </w:tblPr>
      <w:tr>
        <w:trPr>
          <w:trHeight w:val="800"/>
        </w:trPr>
        <w:tc>
          <w:tcPr>
            <w:tcW w:w="345" w:type="dxa"/>
            <w:vAlign w:val="bottom"/>
            <w:textDirection w:val="tbRl"/>
          </w:tcPr>
          <w:p>
            <w:pPr>
              <w:spacing w:after="0"/>
              <w:rPr>
                <w:sz w:val="20"/>
                <w:szCs w:val="20"/>
                <w:color w:val="auto"/>
              </w:rPr>
            </w:pPr>
            <w:r>
              <w:rPr>
                <w:rFonts w:ascii="Arial" w:cs="Arial" w:eastAsia="Arial" w:hAnsi="Arial"/>
                <w:sz w:val="30"/>
                <w:szCs w:val="30"/>
                <w:color w:val="131413"/>
              </w:rPr>
              <w:t>123</w:t>
            </w:r>
          </w:p>
        </w:tc>
      </w:tr>
    </w:tbl>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653"/>
        <w:spacing w:after="0"/>
        <w:rPr>
          <w:sz w:val="20"/>
          <w:szCs w:val="20"/>
          <w:color w:val="auto"/>
        </w:rPr>
      </w:pPr>
      <w:r>
        <w:rPr>
          <w:rFonts w:ascii="Arial" w:cs="Arial" w:eastAsia="Arial" w:hAnsi="Arial"/>
          <w:sz w:val="17"/>
          <w:szCs w:val="17"/>
          <w:b w:val="1"/>
          <w:bCs w:val="1"/>
          <w:color w:val="131413"/>
        </w:rPr>
        <w:t xml:space="preserve">Table 1  </w:t>
      </w:r>
      <w:r>
        <w:rPr>
          <w:rFonts w:ascii="Times New Roman" w:cs="Times New Roman" w:eastAsia="Times New Roman" w:hAnsi="Times New Roman"/>
          <w:sz w:val="17"/>
          <w:szCs w:val="17"/>
          <w:color w:val="131413"/>
        </w:rPr>
        <w:t>Quantitative performance of the state-of-the-art mismatch removal algorithms on the introduced five datasets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414655</wp:posOffset>
                </wp:positionH>
                <wp:positionV relativeFrom="paragraph">
                  <wp:posOffset>53975</wp:posOffset>
                </wp:positionV>
                <wp:extent cx="8353425"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35342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65pt,4.25pt" to="690.4pt,4.25pt" o:allowincell="f" strokecolor="#131413" strokeweight="0.5669pt"/>
            </w:pict>
          </mc:Fallback>
        </mc:AlternateContent>
      </w:r>
    </w:p>
    <w:p>
      <w:pPr>
        <w:spacing w:after="0" w:line="107" w:lineRule="exact"/>
        <w:rPr>
          <w:sz w:val="20"/>
          <w:szCs w:val="20"/>
          <w:color w:val="auto"/>
        </w:rPr>
      </w:pPr>
    </w:p>
    <w:tbl>
      <w:tblPr>
        <w:tblLayout w:type="fixed"/>
        <w:tblInd w:w="653" w:type="dxa"/>
        <w:tblCellMar>
          <w:top w:w="0" w:type="dxa"/>
          <w:left w:w="0" w:type="dxa"/>
          <w:bottom w:w="0" w:type="dxa"/>
          <w:right w:w="0" w:type="dxa"/>
        </w:tblCellMar>
      </w:tblPr>
      <w:tr>
        <w:trPr>
          <w:trHeight w:val="195"/>
        </w:trPr>
        <w:tc>
          <w:tcPr>
            <w:tcW w:w="580" w:type="dxa"/>
            <w:vAlign w:val="bottom"/>
          </w:tcPr>
          <w:p>
            <w:pPr>
              <w:spacing w:after="0"/>
              <w:rPr>
                <w:sz w:val="20"/>
                <w:szCs w:val="20"/>
                <w:color w:val="auto"/>
              </w:rPr>
            </w:pPr>
            <w:r>
              <w:rPr>
                <w:rFonts w:ascii="Times New Roman" w:cs="Times New Roman" w:eastAsia="Times New Roman" w:hAnsi="Times New Roman"/>
                <w:sz w:val="17"/>
                <w:szCs w:val="17"/>
                <w:color w:val="131413"/>
              </w:rPr>
              <w:t>Alg.</w:t>
            </w:r>
          </w:p>
        </w:tc>
        <w:tc>
          <w:tcPr>
            <w:tcW w:w="780" w:type="dxa"/>
            <w:vAlign w:val="bottom"/>
          </w:tcPr>
          <w:p>
            <w:pPr>
              <w:spacing w:after="0"/>
              <w:rPr>
                <w:sz w:val="16"/>
                <w:szCs w:val="16"/>
                <w:color w:val="auto"/>
              </w:rPr>
            </w:pP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RS (Fischler and</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SM (Leordeanu</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ICF (Li and Hu</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GS (Liu and Yan</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LRS (Lebeda</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VFC (Ma et al.</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LPM (Ma et al.</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GMS (Bian et al.</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LFGC (Moo Yi</w:t>
            </w:r>
          </w:p>
        </w:tc>
      </w:tr>
      <w:tr>
        <w:trPr>
          <w:trHeight w:val="199"/>
        </w:trPr>
        <w:tc>
          <w:tcPr>
            <w:tcW w:w="58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760" w:type="dxa"/>
            <w:vAlign w:val="bottom"/>
          </w:tcPr>
          <w:p>
            <w:pPr>
              <w:ind w:left="680"/>
              <w:spacing w:after="0"/>
              <w:rPr>
                <w:sz w:val="20"/>
                <w:szCs w:val="20"/>
                <w:color w:val="auto"/>
              </w:rPr>
            </w:pPr>
            <w:r>
              <w:rPr>
                <w:rFonts w:ascii="Times New Roman" w:cs="Times New Roman" w:eastAsia="Times New Roman" w:hAnsi="Times New Roman"/>
                <w:sz w:val="17"/>
                <w:szCs w:val="17"/>
                <w:color w:val="131413"/>
              </w:rPr>
              <w:t xml:space="preserve">Bolles </w:t>
            </w:r>
            <w:r>
              <w:rPr>
                <w:rFonts w:ascii="Times New Roman" w:cs="Times New Roman" w:eastAsia="Times New Roman" w:hAnsi="Times New Roman"/>
                <w:sz w:val="17"/>
                <w:szCs w:val="17"/>
                <w:color w:val="0000FF"/>
              </w:rPr>
              <w:t>1981</w:t>
            </w:r>
            <w:r>
              <w:rPr>
                <w:rFonts w:ascii="Times New Roman" w:cs="Times New Roman" w:eastAsia="Times New Roman" w:hAnsi="Times New Roman"/>
                <w:sz w:val="17"/>
                <w:szCs w:val="17"/>
                <w:color w:val="131413"/>
              </w:rPr>
              <w:t>)</w:t>
            </w:r>
          </w:p>
        </w:tc>
        <w:tc>
          <w:tcPr>
            <w:tcW w:w="12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and Hebert</w:t>
            </w:r>
          </w:p>
        </w:tc>
        <w:tc>
          <w:tcPr>
            <w:tcW w:w="1240" w:type="dxa"/>
            <w:vAlign w:val="bottom"/>
          </w:tcPr>
          <w:p>
            <w:pPr>
              <w:ind w:left="220"/>
              <w:spacing w:after="0"/>
              <w:rPr>
                <w:sz w:val="20"/>
                <w:szCs w:val="20"/>
                <w:color w:val="auto"/>
              </w:rPr>
            </w:pPr>
            <w:r>
              <w:rPr>
                <w:rFonts w:ascii="Times New Roman" w:cs="Times New Roman" w:eastAsia="Times New Roman" w:hAnsi="Times New Roman"/>
                <w:sz w:val="17"/>
                <w:szCs w:val="17"/>
                <w:color w:val="0000FF"/>
              </w:rPr>
              <w:t>2010</w:t>
            </w:r>
            <w:r>
              <w:rPr>
                <w:rFonts w:ascii="Times New Roman" w:cs="Times New Roman" w:eastAsia="Times New Roman" w:hAnsi="Times New Roman"/>
                <w:sz w:val="17"/>
                <w:szCs w:val="17"/>
                <w:color w:val="131413"/>
              </w:rPr>
              <w:t>)</w:t>
            </w:r>
          </w:p>
        </w:tc>
        <w:tc>
          <w:tcPr>
            <w:tcW w:w="1300" w:type="dxa"/>
            <w:vAlign w:val="bottom"/>
          </w:tcPr>
          <w:p>
            <w:pPr>
              <w:ind w:left="220"/>
              <w:spacing w:after="0"/>
              <w:rPr>
                <w:sz w:val="20"/>
                <w:szCs w:val="20"/>
                <w:color w:val="auto"/>
              </w:rPr>
            </w:pPr>
            <w:r>
              <w:rPr>
                <w:rFonts w:ascii="Times New Roman" w:cs="Times New Roman" w:eastAsia="Times New Roman" w:hAnsi="Times New Roman"/>
                <w:sz w:val="17"/>
                <w:szCs w:val="17"/>
                <w:color w:val="0000FF"/>
              </w:rPr>
              <w:t>2010</w:t>
            </w:r>
            <w:r>
              <w:rPr>
                <w:rFonts w:ascii="Times New Roman" w:cs="Times New Roman" w:eastAsia="Times New Roman" w:hAnsi="Times New Roman"/>
                <w:sz w:val="17"/>
                <w:szCs w:val="17"/>
                <w:color w:val="131413"/>
              </w:rPr>
              <w:t>)</w:t>
            </w:r>
          </w:p>
        </w:tc>
        <w:tc>
          <w:tcPr>
            <w:tcW w:w="114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 xml:space="preserve">et al. </w:t>
            </w:r>
            <w:r>
              <w:rPr>
                <w:rFonts w:ascii="Times New Roman" w:cs="Times New Roman" w:eastAsia="Times New Roman" w:hAnsi="Times New Roman"/>
                <w:sz w:val="17"/>
                <w:szCs w:val="17"/>
                <w:color w:val="0000FF"/>
              </w:rPr>
              <w:t>2012</w:t>
            </w:r>
            <w:r>
              <w:rPr>
                <w:rFonts w:ascii="Times New Roman" w:cs="Times New Roman" w:eastAsia="Times New Roman" w:hAnsi="Times New Roman"/>
                <w:sz w:val="17"/>
                <w:szCs w:val="17"/>
                <w:color w:val="131413"/>
              </w:rPr>
              <w:t>)</w:t>
            </w:r>
          </w:p>
        </w:tc>
        <w:tc>
          <w:tcPr>
            <w:tcW w:w="1320" w:type="dxa"/>
            <w:vAlign w:val="bottom"/>
          </w:tcPr>
          <w:p>
            <w:pPr>
              <w:ind w:left="300"/>
              <w:spacing w:after="0"/>
              <w:rPr>
                <w:sz w:val="20"/>
                <w:szCs w:val="20"/>
                <w:color w:val="auto"/>
              </w:rPr>
            </w:pPr>
            <w:r>
              <w:rPr>
                <w:rFonts w:ascii="Times New Roman" w:cs="Times New Roman" w:eastAsia="Times New Roman" w:hAnsi="Times New Roman"/>
                <w:sz w:val="17"/>
                <w:szCs w:val="17"/>
                <w:color w:val="0000FF"/>
              </w:rPr>
              <w:t>2014</w:t>
            </w:r>
            <w:r>
              <w:rPr>
                <w:rFonts w:ascii="Times New Roman" w:cs="Times New Roman" w:eastAsia="Times New Roman" w:hAnsi="Times New Roman"/>
                <w:sz w:val="17"/>
                <w:szCs w:val="17"/>
                <w:color w:val="131413"/>
              </w:rPr>
              <w:t>)</w:t>
            </w:r>
          </w:p>
        </w:tc>
        <w:tc>
          <w:tcPr>
            <w:tcW w:w="1260" w:type="dxa"/>
            <w:vAlign w:val="bottom"/>
          </w:tcPr>
          <w:p>
            <w:pPr>
              <w:ind w:left="240"/>
              <w:spacing w:after="0"/>
              <w:rPr>
                <w:sz w:val="20"/>
                <w:szCs w:val="20"/>
                <w:color w:val="auto"/>
              </w:rPr>
            </w:pPr>
            <w:r>
              <w:rPr>
                <w:rFonts w:ascii="Times New Roman" w:cs="Times New Roman" w:eastAsia="Times New Roman" w:hAnsi="Times New Roman"/>
                <w:sz w:val="17"/>
                <w:szCs w:val="17"/>
                <w:color w:val="0000FF"/>
              </w:rPr>
              <w:t>2019d</w:t>
            </w:r>
            <w:r>
              <w:rPr>
                <w:rFonts w:ascii="Times New Roman" w:cs="Times New Roman" w:eastAsia="Times New Roman" w:hAnsi="Times New Roman"/>
                <w:sz w:val="17"/>
                <w:szCs w:val="17"/>
                <w:color w:val="131413"/>
              </w:rPr>
              <w:t>)</w:t>
            </w:r>
          </w:p>
        </w:tc>
        <w:tc>
          <w:tcPr>
            <w:tcW w:w="1320" w:type="dxa"/>
            <w:vAlign w:val="bottom"/>
          </w:tcPr>
          <w:p>
            <w:pPr>
              <w:ind w:left="220"/>
              <w:spacing w:after="0"/>
              <w:rPr>
                <w:sz w:val="20"/>
                <w:szCs w:val="20"/>
                <w:color w:val="auto"/>
              </w:rPr>
            </w:pPr>
            <w:r>
              <w:rPr>
                <w:rFonts w:ascii="Times New Roman" w:cs="Times New Roman" w:eastAsia="Times New Roman" w:hAnsi="Times New Roman"/>
                <w:sz w:val="17"/>
                <w:szCs w:val="17"/>
                <w:color w:val="0000FF"/>
              </w:rPr>
              <w:t>2017</w:t>
            </w:r>
            <w:r>
              <w:rPr>
                <w:rFonts w:ascii="Times New Roman" w:cs="Times New Roman" w:eastAsia="Times New Roman" w:hAnsi="Times New Roman"/>
                <w:sz w:val="17"/>
                <w:szCs w:val="17"/>
                <w:color w:val="131413"/>
              </w:rPr>
              <w:t>)</w:t>
            </w:r>
          </w:p>
        </w:tc>
        <w:tc>
          <w:tcPr>
            <w:tcW w:w="124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 xml:space="preserve">et al. </w:t>
            </w:r>
            <w:r>
              <w:rPr>
                <w:rFonts w:ascii="Times New Roman" w:cs="Times New Roman" w:eastAsia="Times New Roman" w:hAnsi="Times New Roman"/>
                <w:sz w:val="17"/>
                <w:szCs w:val="17"/>
                <w:color w:val="0000FF"/>
              </w:rPr>
              <w:t>2018</w:t>
            </w:r>
            <w:r>
              <w:rPr>
                <w:rFonts w:ascii="Times New Roman" w:cs="Times New Roman" w:eastAsia="Times New Roman" w:hAnsi="Times New Roman"/>
                <w:sz w:val="17"/>
                <w:szCs w:val="17"/>
                <w:color w:val="131413"/>
              </w:rPr>
              <w:t>)</w:t>
            </w:r>
          </w:p>
        </w:tc>
      </w:tr>
      <w:tr>
        <w:trPr>
          <w:trHeight w:val="199"/>
        </w:trPr>
        <w:tc>
          <w:tcPr>
            <w:tcW w:w="58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760" w:type="dxa"/>
            <w:vAlign w:val="bottom"/>
          </w:tcPr>
          <w:p>
            <w:pPr>
              <w:spacing w:after="0"/>
              <w:rPr>
                <w:sz w:val="17"/>
                <w:szCs w:val="17"/>
                <w:color w:val="auto"/>
              </w:rPr>
            </w:pPr>
          </w:p>
        </w:tc>
        <w:tc>
          <w:tcPr>
            <w:tcW w:w="1220" w:type="dxa"/>
            <w:vAlign w:val="bottom"/>
          </w:tcPr>
          <w:p>
            <w:pPr>
              <w:ind w:left="180"/>
              <w:spacing w:after="0"/>
              <w:rPr>
                <w:sz w:val="20"/>
                <w:szCs w:val="20"/>
                <w:color w:val="auto"/>
              </w:rPr>
            </w:pPr>
            <w:r>
              <w:rPr>
                <w:rFonts w:ascii="Times New Roman" w:cs="Times New Roman" w:eastAsia="Times New Roman" w:hAnsi="Times New Roman"/>
                <w:sz w:val="17"/>
                <w:szCs w:val="17"/>
                <w:color w:val="0000FF"/>
              </w:rPr>
              <w:t>2005</w:t>
            </w:r>
            <w:r>
              <w:rPr>
                <w:rFonts w:ascii="Times New Roman" w:cs="Times New Roman" w:eastAsia="Times New Roman" w:hAnsi="Times New Roman"/>
                <w:sz w:val="17"/>
                <w:szCs w:val="17"/>
                <w:color w:val="131413"/>
              </w:rPr>
              <w:t>)</w:t>
            </w:r>
          </w:p>
        </w:tc>
        <w:tc>
          <w:tcPr>
            <w:tcW w:w="1240" w:type="dxa"/>
            <w:vAlign w:val="bottom"/>
          </w:tcPr>
          <w:p>
            <w:pPr>
              <w:spacing w:after="0"/>
              <w:rPr>
                <w:sz w:val="17"/>
                <w:szCs w:val="17"/>
                <w:color w:val="auto"/>
              </w:rPr>
            </w:pPr>
          </w:p>
        </w:tc>
        <w:tc>
          <w:tcPr>
            <w:tcW w:w="1300" w:type="dxa"/>
            <w:vAlign w:val="bottom"/>
          </w:tcPr>
          <w:p>
            <w:pPr>
              <w:spacing w:after="0"/>
              <w:rPr>
                <w:sz w:val="17"/>
                <w:szCs w:val="17"/>
                <w:color w:val="auto"/>
              </w:rPr>
            </w:pPr>
          </w:p>
        </w:tc>
        <w:tc>
          <w:tcPr>
            <w:tcW w:w="114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26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240" w:type="dxa"/>
            <w:vAlign w:val="bottom"/>
          </w:tcPr>
          <w:p>
            <w:pPr>
              <w:spacing w:after="0"/>
              <w:rPr>
                <w:sz w:val="17"/>
                <w:szCs w:val="17"/>
                <w:color w:val="auto"/>
              </w:rPr>
            </w:pPr>
          </w:p>
        </w:tc>
      </w:tr>
      <w:tr>
        <w:trPr>
          <w:trHeight w:val="77"/>
        </w:trPr>
        <w:tc>
          <w:tcPr>
            <w:tcW w:w="580" w:type="dxa"/>
            <w:vAlign w:val="bottom"/>
            <w:tcBorders>
              <w:bottom w:val="single" w:sz="8" w:color="131413"/>
            </w:tcBorders>
          </w:tcPr>
          <w:p>
            <w:pPr>
              <w:spacing w:after="0"/>
              <w:rPr>
                <w:sz w:val="6"/>
                <w:szCs w:val="6"/>
                <w:color w:val="auto"/>
              </w:rPr>
            </w:pPr>
          </w:p>
        </w:tc>
        <w:tc>
          <w:tcPr>
            <w:tcW w:w="780" w:type="dxa"/>
            <w:vAlign w:val="bottom"/>
            <w:tcBorders>
              <w:bottom w:val="single" w:sz="8" w:color="131413"/>
            </w:tcBorders>
          </w:tcPr>
          <w:p>
            <w:pPr>
              <w:spacing w:after="0"/>
              <w:rPr>
                <w:sz w:val="6"/>
                <w:szCs w:val="6"/>
                <w:color w:val="auto"/>
              </w:rPr>
            </w:pPr>
          </w:p>
        </w:tc>
        <w:tc>
          <w:tcPr>
            <w:tcW w:w="1760" w:type="dxa"/>
            <w:vAlign w:val="bottom"/>
            <w:tcBorders>
              <w:bottom w:val="single" w:sz="8" w:color="131413"/>
            </w:tcBorders>
          </w:tcPr>
          <w:p>
            <w:pPr>
              <w:spacing w:after="0"/>
              <w:rPr>
                <w:sz w:val="6"/>
                <w:szCs w:val="6"/>
                <w:color w:val="auto"/>
              </w:rPr>
            </w:pPr>
          </w:p>
        </w:tc>
        <w:tc>
          <w:tcPr>
            <w:tcW w:w="1220" w:type="dxa"/>
            <w:vAlign w:val="bottom"/>
            <w:tcBorders>
              <w:bottom w:val="single" w:sz="8" w:color="131413"/>
            </w:tcBorders>
          </w:tcPr>
          <w:p>
            <w:pPr>
              <w:spacing w:after="0"/>
              <w:rPr>
                <w:sz w:val="6"/>
                <w:szCs w:val="6"/>
                <w:color w:val="auto"/>
              </w:rPr>
            </w:pPr>
          </w:p>
        </w:tc>
        <w:tc>
          <w:tcPr>
            <w:tcW w:w="1240" w:type="dxa"/>
            <w:vAlign w:val="bottom"/>
            <w:tcBorders>
              <w:bottom w:val="single" w:sz="8" w:color="131413"/>
            </w:tcBorders>
          </w:tcPr>
          <w:p>
            <w:pPr>
              <w:spacing w:after="0"/>
              <w:rPr>
                <w:sz w:val="6"/>
                <w:szCs w:val="6"/>
                <w:color w:val="auto"/>
              </w:rPr>
            </w:pPr>
          </w:p>
        </w:tc>
        <w:tc>
          <w:tcPr>
            <w:tcW w:w="1300" w:type="dxa"/>
            <w:vAlign w:val="bottom"/>
            <w:tcBorders>
              <w:bottom w:val="single" w:sz="8" w:color="131413"/>
            </w:tcBorders>
          </w:tcPr>
          <w:p>
            <w:pPr>
              <w:spacing w:after="0"/>
              <w:rPr>
                <w:sz w:val="6"/>
                <w:szCs w:val="6"/>
                <w:color w:val="auto"/>
              </w:rPr>
            </w:pPr>
          </w:p>
        </w:tc>
        <w:tc>
          <w:tcPr>
            <w:tcW w:w="1140" w:type="dxa"/>
            <w:vAlign w:val="bottom"/>
            <w:tcBorders>
              <w:bottom w:val="single" w:sz="8" w:color="131413"/>
            </w:tcBorders>
          </w:tcPr>
          <w:p>
            <w:pPr>
              <w:spacing w:after="0"/>
              <w:rPr>
                <w:sz w:val="6"/>
                <w:szCs w:val="6"/>
                <w:color w:val="auto"/>
              </w:rPr>
            </w:pPr>
          </w:p>
        </w:tc>
        <w:tc>
          <w:tcPr>
            <w:tcW w:w="1320" w:type="dxa"/>
            <w:vAlign w:val="bottom"/>
            <w:tcBorders>
              <w:bottom w:val="single" w:sz="8" w:color="131413"/>
            </w:tcBorders>
          </w:tcPr>
          <w:p>
            <w:pPr>
              <w:spacing w:after="0"/>
              <w:rPr>
                <w:sz w:val="6"/>
                <w:szCs w:val="6"/>
                <w:color w:val="auto"/>
              </w:rPr>
            </w:pPr>
          </w:p>
        </w:tc>
        <w:tc>
          <w:tcPr>
            <w:tcW w:w="1260" w:type="dxa"/>
            <w:vAlign w:val="bottom"/>
            <w:tcBorders>
              <w:bottom w:val="single" w:sz="8" w:color="131413"/>
            </w:tcBorders>
          </w:tcPr>
          <w:p>
            <w:pPr>
              <w:spacing w:after="0"/>
              <w:rPr>
                <w:sz w:val="6"/>
                <w:szCs w:val="6"/>
                <w:color w:val="auto"/>
              </w:rPr>
            </w:pPr>
          </w:p>
        </w:tc>
        <w:tc>
          <w:tcPr>
            <w:tcW w:w="1320" w:type="dxa"/>
            <w:vAlign w:val="bottom"/>
            <w:tcBorders>
              <w:bottom w:val="single" w:sz="8" w:color="131413"/>
            </w:tcBorders>
          </w:tcPr>
          <w:p>
            <w:pPr>
              <w:spacing w:after="0"/>
              <w:rPr>
                <w:sz w:val="6"/>
                <w:szCs w:val="6"/>
                <w:color w:val="auto"/>
              </w:rPr>
            </w:pPr>
          </w:p>
        </w:tc>
        <w:tc>
          <w:tcPr>
            <w:tcW w:w="1240" w:type="dxa"/>
            <w:vAlign w:val="bottom"/>
            <w:tcBorders>
              <w:bottom w:val="single" w:sz="8" w:color="131413"/>
            </w:tcBorders>
          </w:tcPr>
          <w:p>
            <w:pPr>
              <w:spacing w:after="0"/>
              <w:rPr>
                <w:sz w:val="6"/>
                <w:szCs w:val="6"/>
                <w:color w:val="auto"/>
              </w:rPr>
            </w:pPr>
          </w:p>
        </w:tc>
      </w:tr>
      <w:tr>
        <w:trPr>
          <w:trHeight w:val="287"/>
        </w:trPr>
        <w:tc>
          <w:tcPr>
            <w:tcW w:w="580" w:type="dxa"/>
            <w:vAlign w:val="bottom"/>
          </w:tcPr>
          <w:p>
            <w:pPr>
              <w:spacing w:after="0"/>
              <w:rPr>
                <w:sz w:val="20"/>
                <w:szCs w:val="20"/>
                <w:color w:val="auto"/>
              </w:rPr>
            </w:pPr>
            <w:r>
              <w:rPr>
                <w:rFonts w:ascii="Courier New" w:cs="Courier New" w:eastAsia="Courier New" w:hAnsi="Courier New"/>
                <w:sz w:val="17"/>
                <w:szCs w:val="17"/>
                <w:color w:val="131413"/>
              </w:rPr>
              <w:t>DAISY</w:t>
            </w: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P</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97.52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92.95</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94.71</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96.16</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97.45</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97.42</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98.29</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92.51</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97.63</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R</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87.99</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85.32</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37.67</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74.59</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93.83</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92.48</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96.10</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85.65</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43.89</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F</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92.31</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88.37</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49.21</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81.83</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95.51</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94.72</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97.16</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88.71</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59.90</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T</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8.37e1</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4.60e2</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1.09e4</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8.71e4</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1.33e2</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5.63e1</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2.52e1</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5.54e0</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8.02e0</w:t>
            </w:r>
          </w:p>
        </w:tc>
      </w:tr>
      <w:tr>
        <w:trPr>
          <w:trHeight w:val="259"/>
        </w:trPr>
        <w:tc>
          <w:tcPr>
            <w:tcW w:w="580" w:type="dxa"/>
            <w:vAlign w:val="bottom"/>
          </w:tcPr>
          <w:p>
            <w:pPr>
              <w:spacing w:after="0"/>
              <w:rPr>
                <w:sz w:val="20"/>
                <w:szCs w:val="20"/>
                <w:color w:val="auto"/>
              </w:rPr>
            </w:pPr>
            <w:r>
              <w:rPr>
                <w:rFonts w:ascii="Courier New" w:cs="Courier New" w:eastAsia="Courier New" w:hAnsi="Courier New"/>
                <w:sz w:val="17"/>
                <w:szCs w:val="17"/>
                <w:color w:val="131413"/>
              </w:rPr>
              <w:t>DTU</w:t>
            </w: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P</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94.65</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82.26</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95.62</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92.73</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93.79</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93.07</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95.52</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88.01</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89.34</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R</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87.94</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93.14</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50.59</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74.31</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92.10</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91.41</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95.21</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81.85</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49.19</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F</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90.92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85.65</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62.57</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80.05</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92.76</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91.98</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95.28</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83.94</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61.22</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T</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1.92e2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5.46e1</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9.20e2</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1.39e4</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1.19e2</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4.67e2</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1.21e1</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1.06e0</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7.01e0</w:t>
            </w:r>
          </w:p>
        </w:tc>
      </w:tr>
      <w:tr>
        <w:trPr>
          <w:trHeight w:val="259"/>
        </w:trPr>
        <w:tc>
          <w:tcPr>
            <w:tcW w:w="1360" w:type="dxa"/>
            <w:vAlign w:val="bottom"/>
            <w:gridSpan w:val="2"/>
          </w:tcPr>
          <w:p>
            <w:pPr>
              <w:spacing w:after="0"/>
              <w:rPr>
                <w:sz w:val="20"/>
                <w:szCs w:val="20"/>
                <w:color w:val="auto"/>
              </w:rPr>
            </w:pPr>
            <w:r>
              <w:rPr>
                <w:rFonts w:ascii="Courier New" w:cs="Courier New" w:eastAsia="Courier New" w:hAnsi="Courier New"/>
                <w:sz w:val="17"/>
                <w:szCs w:val="17"/>
                <w:color w:val="131413"/>
              </w:rPr>
              <w:t xml:space="preserve">Retina </w:t>
            </w:r>
            <w:r>
              <w:rPr>
                <w:rFonts w:ascii="Times New Roman" w:cs="Times New Roman" w:eastAsia="Times New Roman" w:hAnsi="Times New Roman"/>
                <w:sz w:val="17"/>
                <w:szCs w:val="17"/>
                <w:b w:val="1"/>
                <w:bCs w:val="1"/>
                <w:color w:val="131413"/>
              </w:rPr>
              <w:t>P</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94.82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75.75</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70.90</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72.80</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94.57</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94.76</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93.97</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79.25</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96.96</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R</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92.82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99.62</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84.14</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97.03</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97.09</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94.39</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90.22</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69.45</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81.53</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F</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93.63</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85.14</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71.62</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80.32</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95.73</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94.42</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91.52</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73.32</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88.22</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T</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1.65e2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2.97e0</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3.48e1</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5.79e2</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5.19e1</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5.75e0</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2.30e0</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7.5e-1</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7.02e0</w:t>
            </w:r>
          </w:p>
        </w:tc>
      </w:tr>
      <w:tr>
        <w:trPr>
          <w:trHeight w:val="259"/>
        </w:trPr>
        <w:tc>
          <w:tcPr>
            <w:tcW w:w="580" w:type="dxa"/>
            <w:vAlign w:val="bottom"/>
          </w:tcPr>
          <w:p>
            <w:pPr>
              <w:spacing w:after="0"/>
              <w:rPr>
                <w:sz w:val="20"/>
                <w:szCs w:val="20"/>
                <w:color w:val="auto"/>
              </w:rPr>
            </w:pPr>
            <w:r>
              <w:rPr>
                <w:rFonts w:ascii="Courier New" w:cs="Courier New" w:eastAsia="Courier New" w:hAnsi="Courier New"/>
                <w:sz w:val="17"/>
                <w:szCs w:val="17"/>
                <w:color w:val="131413"/>
              </w:rPr>
              <w:t>RS</w:t>
            </w: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P</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99.07</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85.31</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88.93</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99.20</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99.02</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99.39</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98.12</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97.31</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42.22</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R</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98.12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93.14</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60.37</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87.56</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99.55</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98.17</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98.81</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88.53</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36.90</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F</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98.53</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86.13</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63.03</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92.44</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99.27</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98.76</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98.37</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92.08</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38.02</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T</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5.98e2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8.70e1</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1.39e3</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1.81e4</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4.65e2</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6.08e2</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1.24e1</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1.09e0</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8.55e0</w:t>
            </w:r>
          </w:p>
        </w:tc>
      </w:tr>
      <w:tr>
        <w:trPr>
          <w:trHeight w:val="259"/>
        </w:trPr>
        <w:tc>
          <w:tcPr>
            <w:tcW w:w="580" w:type="dxa"/>
            <w:vAlign w:val="bottom"/>
          </w:tcPr>
          <w:p>
            <w:pPr>
              <w:spacing w:after="0"/>
              <w:rPr>
                <w:sz w:val="20"/>
                <w:szCs w:val="20"/>
                <w:color w:val="auto"/>
              </w:rPr>
            </w:pPr>
            <w:r>
              <w:rPr>
                <w:rFonts w:ascii="Courier New" w:cs="Courier New" w:eastAsia="Courier New" w:hAnsi="Courier New"/>
                <w:sz w:val="17"/>
                <w:szCs w:val="17"/>
                <w:color w:val="131413"/>
              </w:rPr>
              <w:t>VGG</w:t>
            </w: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P</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97.34</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95.33</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92.35</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96.62</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96.48</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98.03</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97.04</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96.12</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94.86</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R</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98.65</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87.92</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50.78</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95.31</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98.13</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97.50</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85.79</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82.27</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38.43</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F</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97.88</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90.38</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62.17</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94.91</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97.25</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97.55</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87.17</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85.58</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53.43</w:t>
            </w:r>
          </w:p>
        </w:tc>
      </w:tr>
      <w:tr>
        <w:trPr>
          <w:trHeight w:val="259"/>
        </w:trPr>
        <w:tc>
          <w:tcPr>
            <w:tcW w:w="580" w:type="dxa"/>
            <w:vAlign w:val="bottom"/>
          </w:tcPr>
          <w:p>
            <w:pPr>
              <w:spacing w:after="0"/>
              <w:rPr>
                <w:sz w:val="22"/>
                <w:szCs w:val="22"/>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17"/>
                <w:szCs w:val="17"/>
                <w:b w:val="1"/>
                <w:bCs w:val="1"/>
                <w:color w:val="131413"/>
              </w:rPr>
              <w:t>T</w:t>
            </w:r>
          </w:p>
        </w:tc>
        <w:tc>
          <w:tcPr>
            <w:tcW w:w="1760" w:type="dxa"/>
            <w:vAlign w:val="bottom"/>
          </w:tcPr>
          <w:p>
            <w:pPr>
              <w:ind w:left="560"/>
              <w:spacing w:after="0"/>
              <w:rPr>
                <w:sz w:val="20"/>
                <w:szCs w:val="20"/>
                <w:color w:val="auto"/>
              </w:rPr>
            </w:pPr>
            <w:r>
              <w:rPr>
                <w:rFonts w:ascii="Times New Roman" w:cs="Times New Roman" w:eastAsia="Times New Roman" w:hAnsi="Times New Roman"/>
                <w:sz w:val="17"/>
                <w:szCs w:val="17"/>
                <w:color w:val="131413"/>
              </w:rPr>
              <w:t>1.01e2</w:t>
            </w:r>
          </w:p>
        </w:tc>
        <w:tc>
          <w:tcPr>
            <w:tcW w:w="122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4.38e1</w:t>
            </w:r>
          </w:p>
        </w:tc>
        <w:tc>
          <w:tcPr>
            <w:tcW w:w="124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9.27e2</w:t>
            </w:r>
          </w:p>
        </w:tc>
        <w:tc>
          <w:tcPr>
            <w:tcW w:w="130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6.33e4</w:t>
            </w:r>
          </w:p>
        </w:tc>
        <w:tc>
          <w:tcPr>
            <w:tcW w:w="1140" w:type="dxa"/>
            <w:vAlign w:val="bottom"/>
          </w:tcPr>
          <w:p>
            <w:pPr>
              <w:ind w:left="60"/>
              <w:spacing w:after="0"/>
              <w:rPr>
                <w:sz w:val="20"/>
                <w:szCs w:val="20"/>
                <w:color w:val="auto"/>
              </w:rPr>
            </w:pPr>
            <w:r>
              <w:rPr>
                <w:rFonts w:ascii="Times New Roman" w:cs="Times New Roman" w:eastAsia="Times New Roman" w:hAnsi="Times New Roman"/>
                <w:sz w:val="17"/>
                <w:szCs w:val="17"/>
                <w:color w:val="131413"/>
              </w:rPr>
              <w:t>7.56e1</w:t>
            </w:r>
          </w:p>
        </w:tc>
        <w:tc>
          <w:tcPr>
            <w:tcW w:w="13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1.44e2</w:t>
            </w:r>
          </w:p>
        </w:tc>
        <w:tc>
          <w:tcPr>
            <w:tcW w:w="126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1.08e1</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1.14e0</w:t>
            </w:r>
          </w:p>
        </w:tc>
        <w:tc>
          <w:tcPr>
            <w:tcW w:w="1240" w:type="dxa"/>
            <w:vAlign w:val="bottom"/>
          </w:tcPr>
          <w:p>
            <w:pPr>
              <w:ind w:left="40"/>
              <w:spacing w:after="0"/>
              <w:rPr>
                <w:sz w:val="20"/>
                <w:szCs w:val="20"/>
                <w:color w:val="auto"/>
              </w:rPr>
            </w:pPr>
            <w:r>
              <w:rPr>
                <w:rFonts w:ascii="Times New Roman" w:cs="Times New Roman" w:eastAsia="Times New Roman" w:hAnsi="Times New Roman"/>
                <w:sz w:val="17"/>
                <w:szCs w:val="17"/>
                <w:color w:val="131413"/>
              </w:rPr>
              <w:t>4.07e1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414655</wp:posOffset>
                </wp:positionH>
                <wp:positionV relativeFrom="paragraph">
                  <wp:posOffset>55245</wp:posOffset>
                </wp:positionV>
                <wp:extent cx="835342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35342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65pt,4.35pt" to="690.4pt,4.35pt" o:allowincell="f" strokecolor="#131413" strokeweight="0.5669pt"/>
            </w:pict>
          </mc:Fallback>
        </mc:AlternateContent>
      </w:r>
    </w:p>
    <w:p>
      <w:pPr>
        <w:spacing w:after="0" w:line="113" w:lineRule="exact"/>
        <w:rPr>
          <w:sz w:val="20"/>
          <w:szCs w:val="20"/>
          <w:color w:val="auto"/>
        </w:rPr>
      </w:pPr>
    </w:p>
    <w:p>
      <w:pPr>
        <w:jc w:val="both"/>
        <w:ind w:left="653"/>
        <w:spacing w:after="0" w:line="228" w:lineRule="auto"/>
        <w:rPr>
          <w:sz w:val="20"/>
          <w:szCs w:val="20"/>
          <w:color w:val="auto"/>
        </w:rPr>
      </w:pPr>
      <w:r>
        <w:rPr>
          <w:rFonts w:ascii="Times New Roman" w:cs="Times New Roman" w:eastAsia="Times New Roman" w:hAnsi="Times New Roman"/>
          <w:sz w:val="17"/>
          <w:szCs w:val="17"/>
          <w:color w:val="131413"/>
        </w:rPr>
        <w:t>The average statistics of precision (</w:t>
      </w:r>
      <w:r>
        <w:rPr>
          <w:rFonts w:ascii="Times New Roman" w:cs="Times New Roman" w:eastAsia="Times New Roman" w:hAnsi="Times New Roman"/>
          <w:sz w:val="17"/>
          <w:szCs w:val="17"/>
          <w:b w:val="1"/>
          <w:bCs w:val="1"/>
          <w:color w:val="131413"/>
        </w:rPr>
        <w:t>P</w:t>
      </w:r>
      <w:r>
        <w:rPr>
          <w:rFonts w:ascii="Times New Roman" w:cs="Times New Roman" w:eastAsia="Times New Roman" w:hAnsi="Times New Roman"/>
          <w:sz w:val="17"/>
          <w:szCs w:val="17"/>
          <w:color w:val="131413"/>
        </w:rPr>
        <w:t>), recall (</w:t>
      </w:r>
      <w:r>
        <w:rPr>
          <w:rFonts w:ascii="Times New Roman" w:cs="Times New Roman" w:eastAsia="Times New Roman" w:hAnsi="Times New Roman"/>
          <w:sz w:val="17"/>
          <w:szCs w:val="17"/>
          <w:b w:val="1"/>
          <w:bCs w:val="1"/>
          <w:color w:val="131413"/>
        </w:rPr>
        <w:t>R</w:t>
      </w:r>
      <w:r>
        <w:rPr>
          <w:rFonts w:ascii="Times New Roman" w:cs="Times New Roman" w:eastAsia="Times New Roman" w:hAnsi="Times New Roman"/>
          <w:sz w:val="17"/>
          <w:szCs w:val="17"/>
          <w:color w:val="131413"/>
        </w:rPr>
        <w:t>), F-score (</w:t>
      </w:r>
      <w:r>
        <w:rPr>
          <w:rFonts w:ascii="Times New Roman" w:cs="Times New Roman" w:eastAsia="Times New Roman" w:hAnsi="Times New Roman"/>
          <w:sz w:val="17"/>
          <w:szCs w:val="17"/>
          <w:b w:val="1"/>
          <w:bCs w:val="1"/>
          <w:color w:val="131413"/>
        </w:rPr>
        <w:t>F</w:t>
      </w:r>
      <w:r>
        <w:rPr>
          <w:rFonts w:ascii="Times New Roman" w:cs="Times New Roman" w:eastAsia="Times New Roman" w:hAnsi="Times New Roman"/>
          <w:sz w:val="17"/>
          <w:szCs w:val="17"/>
          <w:color w:val="131413"/>
        </w:rPr>
        <w:t>) in percentage and runtime (</w:t>
      </w:r>
      <w:r>
        <w:rPr>
          <w:rFonts w:ascii="Times New Roman" w:cs="Times New Roman" w:eastAsia="Times New Roman" w:hAnsi="Times New Roman"/>
          <w:sz w:val="17"/>
          <w:szCs w:val="17"/>
          <w:b w:val="1"/>
          <w:bCs w:val="1"/>
          <w:color w:val="131413"/>
        </w:rPr>
        <w:t>T</w:t>
      </w:r>
      <w:r>
        <w:rPr>
          <w:rFonts w:ascii="Times New Roman" w:cs="Times New Roman" w:eastAsia="Times New Roman" w:hAnsi="Times New Roman"/>
          <w:sz w:val="17"/>
          <w:szCs w:val="17"/>
          <w:color w:val="131413"/>
        </w:rPr>
        <w:t xml:space="preserve">) in milliseconds with scientific notation are reported for each dataset. The </w:t>
      </w:r>
      <w:r>
        <w:rPr>
          <w:rFonts w:ascii="Times New Roman" w:cs="Times New Roman" w:eastAsia="Times New Roman" w:hAnsi="Times New Roman"/>
          <w:sz w:val="17"/>
          <w:szCs w:val="17"/>
          <w:i w:val="1"/>
          <w:iCs w:val="1"/>
          <w:color w:val="131413"/>
        </w:rPr>
        <w:t>RemoteSensing</w:t>
      </w:r>
      <w:r>
        <w:rPr>
          <w:rFonts w:ascii="Times New Roman" w:cs="Times New Roman" w:eastAsia="Times New Roman" w:hAnsi="Times New Roman"/>
          <w:sz w:val="17"/>
          <w:szCs w:val="17"/>
          <w:color w:val="131413"/>
        </w:rPr>
        <w:t xml:space="preserve"> dataset is abbreviated as </w:t>
      </w:r>
      <w:r>
        <w:rPr>
          <w:rFonts w:ascii="Courier New" w:cs="Courier New" w:eastAsia="Courier New" w:hAnsi="Courier New"/>
          <w:sz w:val="17"/>
          <w:szCs w:val="17"/>
          <w:color w:val="131413"/>
        </w:rPr>
        <w:t>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tbl>
      <w:tblPr>
        <w:tblLayout w:type="fixed"/>
        <w:tblInd w:w="0" w:type="dxa"/>
        <w:tblCellMar>
          <w:top w:w="0" w:type="dxa"/>
          <w:left w:w="0" w:type="dxa"/>
          <w:bottom w:w="0" w:type="dxa"/>
          <w:right w:w="0" w:type="dxa"/>
        </w:tblCellMar>
      </w:tblPr>
      <w:tr>
        <w:trPr>
          <w:trHeight w:val="2620"/>
        </w:trPr>
        <w:tc>
          <w:tcPr>
            <w:tcW w:w="161" w:type="dxa"/>
            <w:vAlign w:val="bottom"/>
            <w:textDirection w:val="tbRl"/>
          </w:tcPr>
          <w:p>
            <w:pPr>
              <w:spacing w:after="0"/>
              <w:rPr>
                <w:sz w:val="20"/>
                <w:szCs w:val="20"/>
                <w:color w:val="auto"/>
              </w:rPr>
            </w:pPr>
            <w:r>
              <w:rPr>
                <w:rFonts w:ascii="Arial" w:cs="Arial" w:eastAsia="Arial" w:hAnsi="Arial"/>
                <w:sz w:val="14"/>
                <w:szCs w:val="14"/>
                <w:color w:val="131413"/>
              </w:rPr>
              <w:t>International Journal of Computer Vision</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-73660</wp:posOffset>
                </wp:positionH>
                <wp:positionV relativeFrom="paragraph">
                  <wp:posOffset>-6238240</wp:posOffset>
                </wp:positionV>
                <wp:extent cx="0" cy="626300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263005"/>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999pt,-491.1999pt" to="-5.7999pt,1.95pt" o:allowincell="f" strokecolor="#131413" strokeweight="0.999pt"/>
            </w:pict>
          </mc:Fallback>
        </mc:AlternateContent>
      </w:r>
    </w:p>
    <w:p>
      <w:pPr>
        <w:sectPr>
          <w:pgSz w:w="15820" w:h="11906" w:orient="landscape"/>
          <w:cols w:equalWidth="0" w:num="2">
            <w:col w:w="13813" w:space="315"/>
            <w:col w:w="161"/>
          </w:cols>
          <w:pgMar w:left="887" w:top="1045" w:right="641" w:bottom="495" w:gutter="0" w:footer="0" w:header="0"/>
        </w:sectPr>
      </w:pPr>
    </w:p>
    <w:bookmarkStart w:id="34" w:name="page35"/>
    <w:bookmarkEnd w:id="34"/>
    <w:p>
      <w:pPr>
        <w:spacing w:after="0"/>
        <w:rPr>
          <w:sz w:val="20"/>
          <w:szCs w:val="20"/>
          <w:color w:val="auto"/>
        </w:rPr>
      </w:pPr>
      <w:r>
        <w:rPr>
          <w:rFonts w:ascii="Arial" w:cs="Arial" w:eastAsia="Arial" w:hAnsi="Arial"/>
          <w:sz w:val="17"/>
          <w:szCs w:val="17"/>
          <w:color w:val="131413"/>
        </w:rPr>
        <w:t>International Journal of Computer Vision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-647065</wp:posOffset>
            </wp:positionH>
            <wp:positionV relativeFrom="paragraph">
              <wp:posOffset>45720</wp:posOffset>
            </wp:positionV>
            <wp:extent cx="6911975" cy="678053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extLst>
                    </a:blip>
                    <a:srcRect/>
                    <a:stretch>
                      <a:fillRect/>
                    </a:stretch>
                  </pic:blipFill>
                  <pic:spPr bwMode="auto">
                    <a:xfrm>
                      <a:off x="0" y="0"/>
                      <a:ext cx="6911975" cy="6780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tabs>
          <w:tab w:leader="none" w:pos="480" w:val="left"/>
        </w:tabs>
        <w:rPr>
          <w:sz w:val="20"/>
          <w:szCs w:val="20"/>
          <w:color w:val="auto"/>
        </w:rPr>
      </w:pPr>
      <w:r>
        <w:rPr>
          <w:rFonts w:ascii="Arial" w:cs="Arial" w:eastAsia="Arial" w:hAnsi="Arial"/>
          <w:sz w:val="17"/>
          <w:szCs w:val="17"/>
          <w:b w:val="1"/>
          <w:bCs w:val="1"/>
          <w:color w:val="131413"/>
        </w:rPr>
        <w:t>Fig. 4</w:t>
      </w:r>
      <w:r>
        <w:rPr>
          <w:sz w:val="20"/>
          <w:szCs w:val="20"/>
          <w:color w:val="auto"/>
        </w:rPr>
        <w:tab/>
      </w:r>
      <w:r>
        <w:rPr>
          <w:rFonts w:ascii="Times New Roman" w:cs="Times New Roman" w:eastAsia="Times New Roman" w:hAnsi="Times New Roman"/>
          <w:sz w:val="16"/>
          <w:szCs w:val="16"/>
          <w:color w:val="131413"/>
        </w:rPr>
        <w:t xml:space="preserve">2-D shape contours used in our experiments, from left to right, </w:t>
      </w:r>
      <w:r>
        <w:rPr>
          <w:rFonts w:ascii="Times New Roman" w:cs="Times New Roman" w:eastAsia="Times New Roman" w:hAnsi="Times New Roman"/>
          <w:sz w:val="16"/>
          <w:szCs w:val="16"/>
          <w:i w:val="1"/>
          <w:iCs w:val="1"/>
          <w:color w:val="131413"/>
        </w:rPr>
        <w:t>fish</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whale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fu</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beijing</w:t>
      </w:r>
    </w:p>
    <w:p>
      <w:pPr>
        <w:sectPr>
          <w:pgSz w:w="11900" w:h="15817" w:orient="portrait"/>
          <w:cols w:equalWidth="0" w:num="1">
            <w:col w:w="9860"/>
          </w:cols>
          <w:pgMar w:left="1020" w:top="641" w:right="1026" w:bottom="3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spacing w:after="0" w:line="245" w:lineRule="auto"/>
        <w:rPr>
          <w:sz w:val="20"/>
          <w:szCs w:val="20"/>
          <w:color w:val="auto"/>
        </w:rPr>
      </w:pPr>
      <w:r>
        <w:rPr>
          <w:rFonts w:ascii="Arial" w:cs="Arial" w:eastAsia="Arial" w:hAnsi="Arial"/>
          <w:sz w:val="17"/>
          <w:szCs w:val="17"/>
          <w:b w:val="1"/>
          <w:bCs w:val="1"/>
          <w:color w:val="131413"/>
        </w:rPr>
        <w:t xml:space="preserve">Fig. 5 </w:t>
      </w:r>
      <w:r>
        <w:rPr>
          <w:rFonts w:ascii="Times New Roman" w:cs="Times New Roman" w:eastAsia="Times New Roman" w:hAnsi="Times New Roman"/>
          <w:sz w:val="17"/>
          <w:szCs w:val="17"/>
          <w:color w:val="131413"/>
        </w:rPr>
        <w:t>The</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i w:val="1"/>
          <w:iCs w:val="1"/>
          <w:color w:val="131413"/>
        </w:rPr>
        <w:t>bunny</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color w:val="131413"/>
        </w:rPr>
        <w:t>and</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i w:val="1"/>
          <w:iCs w:val="1"/>
          <w:color w:val="131413"/>
        </w:rPr>
        <w:t>wolf</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color w:val="131413"/>
        </w:rPr>
        <w:t>pattern of 3-D point cloud used in our</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color w:val="131413"/>
        </w:rPr>
        <w:t>experiments</w:t>
      </w:r>
    </w:p>
    <w:p>
      <w:pPr>
        <w:spacing w:after="0" w:line="200" w:lineRule="exact"/>
        <w:rPr>
          <w:sz w:val="20"/>
          <w:szCs w:val="20"/>
          <w:color w:val="auto"/>
        </w:rPr>
      </w:pPr>
    </w:p>
    <w:p>
      <w:pPr>
        <w:spacing w:after="0" w:line="285"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methods. However, in our case, it has a restricted performance with low recall and high accuracy, resulting in the failure in RemoteSensing. This finding indicates that the learning methods are data-dependent with limited generality.</w:t>
      </w:r>
    </w:p>
    <w:p>
      <w:pPr>
        <w:spacing w:after="0" w:line="317"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6.3 Results on Point Set Registration</w:t>
      </w:r>
    </w:p>
    <w:p>
      <w:pPr>
        <w:spacing w:after="0" w:line="281" w:lineRule="exact"/>
        <w:rPr>
          <w:sz w:val="20"/>
          <w:szCs w:val="20"/>
          <w:color w:val="auto"/>
        </w:rPr>
      </w:pPr>
    </w:p>
    <w:p>
      <w:pPr>
        <w:jc w:val="both"/>
        <w:spacing w:after="0" w:line="24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experiments for point set registration consist of two parts: non-rigid registration with 2-D shape contour data and rigid registration with 3-D point cloud data. In the 2-D case, six representative methods, namely, TPS-RPM (Chui and Rangarajan </w:t>
      </w:r>
      <w:hyperlink w:anchor="page46">
        <w:r>
          <w:rPr>
            <w:rFonts w:ascii="Times New Roman" w:cs="Times New Roman" w:eastAsia="Times New Roman" w:hAnsi="Times New Roman"/>
            <w:sz w:val="20"/>
            <w:szCs w:val="20"/>
            <w:color w:val="0000FF"/>
          </w:rPr>
          <w:t>2003</w:t>
        </w:r>
      </w:hyperlink>
      <w:r>
        <w:rPr>
          <w:rFonts w:ascii="Times New Roman" w:cs="Times New Roman" w:eastAsia="Times New Roman" w:hAnsi="Times New Roman"/>
          <w:sz w:val="20"/>
          <w:szCs w:val="20"/>
          <w:color w:val="131413"/>
        </w:rPr>
        <w:t xml:space="preserve">), GMM (Jian and Vemuri </w:t>
      </w:r>
      <w:hyperlink w:anchor="page48">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xml:space="preserve">), CPD (Myronenko and Song </w:t>
      </w:r>
      <w:hyperlink w:anchor="page51">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i w:val="1"/>
          <w:iCs w:val="1"/>
          <w:color w:val="131413"/>
        </w:rPr>
        <w:t>L</w:t>
      </w:r>
      <w:r>
        <w:rPr>
          <w:rFonts w:ascii="Times New Roman" w:cs="Times New Roman" w:eastAsia="Times New Roman" w:hAnsi="Times New Roman"/>
          <w:sz w:val="30"/>
          <w:szCs w:val="30"/>
          <w:color w:val="131413"/>
          <w:vertAlign w:val="subscript"/>
        </w:rPr>
        <w:t>2</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i w:val="1"/>
          <w:iCs w:val="1"/>
          <w:color w:val="131413"/>
        </w:rPr>
        <w:t>E</w:t>
      </w:r>
      <w:r>
        <w:rPr>
          <w:rFonts w:ascii="Times New Roman" w:cs="Times New Roman" w:eastAsia="Times New Roman" w:hAnsi="Times New Roman"/>
          <w:sz w:val="20"/>
          <w:szCs w:val="20"/>
          <w:color w:val="131413"/>
        </w:rPr>
        <w:t xml:space="preserve"> (Ma et al. </w:t>
      </w:r>
      <w:hyperlink w:anchor="page50">
        <w:r>
          <w:rPr>
            <w:rFonts w:ascii="Times New Roman" w:cs="Times New Roman" w:eastAsia="Times New Roman" w:hAnsi="Times New Roman"/>
            <w:sz w:val="20"/>
            <w:szCs w:val="20"/>
            <w:color w:val="0000FF"/>
          </w:rPr>
          <w:t>2013b</w:t>
        </w:r>
      </w:hyperlink>
      <w:r>
        <w:rPr>
          <w:rFonts w:ascii="Times New Roman" w:cs="Times New Roman" w:eastAsia="Times New Roman" w:hAnsi="Times New Roman"/>
          <w:sz w:val="20"/>
          <w:szCs w:val="20"/>
          <w:color w:val="131413"/>
        </w:rPr>
        <w:t xml:space="preserve">), PR-GLS (Ma et al. </w:t>
      </w:r>
      <w:hyperlink w:anchor="page51">
        <w:r>
          <w:rPr>
            <w:rFonts w:ascii="Times New Roman" w:cs="Times New Roman" w:eastAsia="Times New Roman" w:hAnsi="Times New Roman"/>
            <w:sz w:val="20"/>
            <w:szCs w:val="20"/>
            <w:color w:val="0000FF"/>
          </w:rPr>
          <w:t>2015a</w:t>
        </w:r>
      </w:hyperlink>
      <w:r>
        <w:rPr>
          <w:rFonts w:ascii="Times New Roman" w:cs="Times New Roman" w:eastAsia="Times New Roman" w:hAnsi="Times New Roman"/>
          <w:sz w:val="20"/>
          <w:szCs w:val="20"/>
          <w:color w:val="131413"/>
        </w:rPr>
        <w:t xml:space="preserve">), and APM (Lian et al. </w:t>
      </w:r>
      <w:hyperlink w:anchor="page49">
        <w:r>
          <w:rPr>
            <w:rFonts w:ascii="Times New Roman" w:cs="Times New Roman" w:eastAsia="Times New Roman" w:hAnsi="Times New Roman"/>
            <w:sz w:val="20"/>
            <w:szCs w:val="20"/>
            <w:color w:val="0000FF"/>
          </w:rPr>
          <w:t>2017</w:t>
        </w:r>
      </w:hyperlink>
      <w:r>
        <w:rPr>
          <w:rFonts w:ascii="Times New Roman" w:cs="Times New Roman" w:eastAsia="Times New Roman" w:hAnsi="Times New Roman"/>
          <w:sz w:val="20"/>
          <w:szCs w:val="20"/>
          <w:color w:val="131413"/>
        </w:rPr>
        <w:t xml:space="preserve">) are evaluated. In the 3-D case, the rigid versions of GMM and CPD as well as ICP (Besl and McKay </w:t>
      </w:r>
      <w:hyperlink w:anchor="page44">
        <w:r>
          <w:rPr>
            <w:rFonts w:ascii="Times New Roman" w:cs="Times New Roman" w:eastAsia="Times New Roman" w:hAnsi="Times New Roman"/>
            <w:sz w:val="20"/>
            <w:szCs w:val="20"/>
            <w:color w:val="0000FF"/>
          </w:rPr>
          <w:t>1992</w:t>
        </w:r>
      </w:hyperlink>
      <w:r>
        <w:rPr>
          <w:rFonts w:ascii="Times New Roman" w:cs="Times New Roman" w:eastAsia="Times New Roman" w:hAnsi="Times New Roman"/>
          <w:sz w:val="20"/>
          <w:szCs w:val="20"/>
          <w:color w:val="131413"/>
        </w:rPr>
        <w:t xml:space="preserve">) and GoICP (Yang et al. </w:t>
      </w:r>
      <w:hyperlink w:anchor="page56">
        <w:r>
          <w:rPr>
            <w:rFonts w:ascii="Times New Roman" w:cs="Times New Roman" w:eastAsia="Times New Roman" w:hAnsi="Times New Roman"/>
            <w:sz w:val="20"/>
            <w:szCs w:val="20"/>
            <w:color w:val="0000FF"/>
          </w:rPr>
          <w:t>2016</w:t>
        </w:r>
      </w:hyperlink>
      <w:r>
        <w:rPr>
          <w:rFonts w:ascii="Times New Roman" w:cs="Times New Roman" w:eastAsia="Times New Roman" w:hAnsi="Times New Roman"/>
          <w:sz w:val="20"/>
          <w:szCs w:val="20"/>
          <w:color w:val="131413"/>
        </w:rPr>
        <w:t>) are evaluated. The experiments of this part are performed on a desktop with 3.4 GHz Intel Core i5-7500 CPU, 8GB memory.</w:t>
      </w:r>
    </w:p>
    <w:p>
      <w:pPr>
        <w:spacing w:after="0" w:line="30" w:lineRule="exact"/>
        <w:rPr>
          <w:rFonts w:ascii="Times New Roman" w:cs="Times New Roman" w:eastAsia="Times New Roman" w:hAnsi="Times New Roman"/>
          <w:sz w:val="20"/>
          <w:szCs w:val="20"/>
          <w:color w:val="131413"/>
        </w:rPr>
      </w:pPr>
    </w:p>
    <w:p>
      <w:pPr>
        <w:jc w:val="both"/>
        <w:ind w:firstLine="227"/>
        <w:spacing w:after="0" w:line="254" w:lineRule="auto"/>
        <w:rPr>
          <w:sz w:val="20"/>
          <w:szCs w:val="20"/>
          <w:color w:val="auto"/>
        </w:rPr>
      </w:pPr>
      <w:r>
        <w:rPr>
          <w:rFonts w:ascii="Times New Roman" w:cs="Times New Roman" w:eastAsia="Times New Roman" w:hAnsi="Times New Roman"/>
          <w:sz w:val="20"/>
          <w:szCs w:val="20"/>
          <w:color w:val="131413"/>
        </w:rPr>
        <w:t>The point data are normalized as inputs, thus allowing the use of a fixed threshold to evaluate the registration per-formance. Specifically, a point is accurately aligned if its</w:t>
      </w:r>
    </w:p>
    <w:p>
      <w:pPr>
        <w:spacing w:after="0" w:line="20" w:lineRule="exact"/>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br w:type="column"/>
      </w:r>
    </w:p>
    <w:p>
      <w:pPr>
        <w:spacing w:after="0" w:line="200" w:lineRule="exact"/>
        <w:rPr>
          <w:rFonts w:ascii="Times New Roman" w:cs="Times New Roman" w:eastAsia="Times New Roman" w:hAnsi="Times New Roman"/>
          <w:sz w:val="20"/>
          <w:szCs w:val="20"/>
          <w:color w:val="131413"/>
        </w:rPr>
      </w:pPr>
    </w:p>
    <w:p>
      <w:pPr>
        <w:spacing w:after="0" w:line="203" w:lineRule="exact"/>
        <w:rPr>
          <w:rFonts w:ascii="Times New Roman" w:cs="Times New Roman" w:eastAsia="Times New Roman" w:hAnsi="Times New Roman"/>
          <w:sz w:val="20"/>
          <w:szCs w:val="20"/>
          <w:color w:val="131413"/>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distance to the ground truth corresponding point is below a given threshold. Thus, we can define the accuracy of reg-istration as the percentage of accurately aligned points. In our experiment, the threshold is empirically set to 0</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1. Four patterns are collected to evaluate the non-rigid 2-D registra-tion results, as shown in Fig. </w:t>
      </w:r>
      <w:hyperlink w:anchor="page35">
        <w:r>
          <w:rPr>
            <w:rFonts w:ascii="Times New Roman" w:cs="Times New Roman" w:eastAsia="Times New Roman" w:hAnsi="Times New Roman"/>
            <w:sz w:val="19"/>
            <w:szCs w:val="19"/>
            <w:color w:val="0000FF"/>
          </w:rPr>
          <w:t>4</w:t>
        </w:r>
      </w:hyperlink>
      <w:r>
        <w:rPr>
          <w:rFonts w:ascii="Times New Roman" w:cs="Times New Roman" w:eastAsia="Times New Roman" w:hAnsi="Times New Roman"/>
          <w:sz w:val="19"/>
          <w:szCs w:val="19"/>
          <w:color w:val="131413"/>
        </w:rPr>
        <w:t xml:space="preserve">. We also create five deformed shapes for each pattern as the data to be registered, generating a total of 20 instances. We also conduct noise, outlier, and rotation experiments on these instances. For the 3-D case, as shown in Fig. </w:t>
      </w:r>
      <w:hyperlink w:anchor="page35">
        <w:r>
          <w:rPr>
            <w:rFonts w:ascii="Times New Roman" w:cs="Times New Roman" w:eastAsia="Times New Roman" w:hAnsi="Times New Roman"/>
            <w:sz w:val="19"/>
            <w:szCs w:val="19"/>
            <w:color w:val="0000FF"/>
          </w:rPr>
          <w:t>5</w:t>
        </w:r>
      </w:hyperlink>
      <w:r>
        <w:rPr>
          <w:rFonts w:ascii="Times New Roman" w:cs="Times New Roman" w:eastAsia="Times New Roman" w:hAnsi="Times New Roman"/>
          <w:sz w:val="19"/>
          <w:szCs w:val="19"/>
          <w:color w:val="131413"/>
        </w:rPr>
        <w:t>, two patterns are used, and we exert random rotation to create 20 instances for each pattern. Noise and outlier experiments are also conducted on these 40 instances.</w:t>
      </w:r>
    </w:p>
    <w:p>
      <w:pPr>
        <w:spacing w:after="0" w:line="6" w:lineRule="exact"/>
        <w:rPr>
          <w:sz w:val="20"/>
          <w:szCs w:val="20"/>
          <w:color w:val="auto"/>
        </w:rPr>
      </w:pPr>
    </w:p>
    <w:p>
      <w:pPr>
        <w:jc w:val="both"/>
        <w:ind w:firstLine="227"/>
        <w:spacing w:after="0" w:line="250"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results of non-rigid 2-D registration are presented in Fig. </w:t>
      </w:r>
      <w:hyperlink w:anchor="page36">
        <w:r>
          <w:rPr>
            <w:rFonts w:ascii="Times New Roman" w:cs="Times New Roman" w:eastAsia="Times New Roman" w:hAnsi="Times New Roman"/>
            <w:sz w:val="20"/>
            <w:szCs w:val="20"/>
            <w:color w:val="0000FF"/>
          </w:rPr>
          <w:t>6</w:t>
        </w:r>
      </w:hyperlink>
      <w:r>
        <w:rPr>
          <w:rFonts w:ascii="Times New Roman" w:cs="Times New Roman" w:eastAsia="Times New Roman" w:hAnsi="Times New Roman"/>
          <w:sz w:val="20"/>
          <w:szCs w:val="20"/>
          <w:color w:val="131413"/>
        </w:rPr>
        <w:t xml:space="preserve">. The outlier experiments of APM are excluded due to its prohibitive runtime with the increase in data points. The experimental setting is relatively challenging, and the weaknesses of each method have emerged. For instance, TPS-RPM is generally robust to outliers, but it can be degraded in the case of severe noises. CPD and GMM have similar performances and are sensitive to outliers. </w:t>
      </w:r>
      <w:r>
        <w:rPr>
          <w:rFonts w:ascii="Times New Roman" w:cs="Times New Roman" w:eastAsia="Times New Roman" w:hAnsi="Times New Roman"/>
          <w:sz w:val="20"/>
          <w:szCs w:val="20"/>
          <w:i w:val="1"/>
          <w:iCs w:val="1"/>
          <w:color w:val="131413"/>
        </w:rPr>
        <w:t>L</w:t>
      </w:r>
      <w:r>
        <w:rPr>
          <w:rFonts w:ascii="Times New Roman" w:cs="Times New Roman" w:eastAsia="Times New Roman" w:hAnsi="Times New Roman"/>
          <w:sz w:val="30"/>
          <w:szCs w:val="30"/>
          <w:color w:val="131413"/>
          <w:vertAlign w:val="subscript"/>
        </w:rPr>
        <w:t>2</w:t>
      </w:r>
      <w:r>
        <w:rPr>
          <w:rFonts w:ascii="Times New Roman" w:cs="Times New Roman" w:eastAsia="Times New Roman" w:hAnsi="Times New Roman"/>
          <w:sz w:val="20"/>
          <w:szCs w:val="20"/>
          <w:color w:val="131413"/>
        </w:rPr>
        <w:t xml:space="preserve"> </w:t>
      </w:r>
      <w:r>
        <w:rPr>
          <w:rFonts w:ascii="Times New Roman" w:cs="Times New Roman" w:eastAsia="Times New Roman" w:hAnsi="Times New Roman"/>
          <w:sz w:val="20"/>
          <w:szCs w:val="20"/>
          <w:i w:val="1"/>
          <w:iCs w:val="1"/>
          <w:color w:val="131413"/>
        </w:rPr>
        <w:t>E</w:t>
      </w:r>
      <w:r>
        <w:rPr>
          <w:rFonts w:ascii="Times New Roman" w:cs="Times New Roman" w:eastAsia="Times New Roman" w:hAnsi="Times New Roman"/>
          <w:sz w:val="20"/>
          <w:szCs w:val="20"/>
          <w:color w:val="131413"/>
        </w:rPr>
        <w:t xml:space="preserve"> and PR-GLS utilize the information of shape context descriptor to guide the registration, but their performances are unstable. APM can only deal with affine deformation, thus leading to its inferior performance. However, compared to other meth-ods that are only locally convergent and fail to handle violent rotations, APM is invariant to rotation owing to its global optimality.</w:t>
      </w:r>
    </w:p>
    <w:p>
      <w:pPr>
        <w:spacing w:after="0" w:line="23"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results of rigid 3-D point cloud registration are pre-sented in Fig. </w:t>
      </w:r>
      <w:hyperlink w:anchor="page36">
        <w:r>
          <w:rPr>
            <w:rFonts w:ascii="Times New Roman" w:cs="Times New Roman" w:eastAsia="Times New Roman" w:hAnsi="Times New Roman"/>
            <w:sz w:val="19"/>
            <w:szCs w:val="19"/>
            <w:color w:val="0000FF"/>
          </w:rPr>
          <w:t>7</w:t>
        </w:r>
      </w:hyperlink>
      <w:r>
        <w:rPr>
          <w:rFonts w:ascii="Times New Roman" w:cs="Times New Roman" w:eastAsia="Times New Roman" w:hAnsi="Times New Roman"/>
          <w:sz w:val="19"/>
          <w:szCs w:val="19"/>
          <w:color w:val="131413"/>
        </w:rPr>
        <w:t>. In our random rotation settings, the locally convergent methods, i.e., GMM, CPD, and ICP, fail to accu-rately register the point clouds. In this regard, the globally optimal method, GoICP, outperforms them by a large margin.</w:t>
      </w:r>
    </w:p>
    <w:p>
      <w:pPr>
        <w:spacing w:after="0" w:line="81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54"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5" w:name="page36"/>
    <w:bookmarkEnd w:id="35"/>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67945</wp:posOffset>
            </wp:positionV>
            <wp:extent cx="6264275" cy="136715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extLst>
                    </a:blip>
                    <a:srcRect/>
                    <a:stretch>
                      <a:fillRect/>
                    </a:stretch>
                  </pic:blipFill>
                  <pic:spPr bwMode="auto">
                    <a:xfrm>
                      <a:off x="0" y="0"/>
                      <a:ext cx="6264275" cy="1367155"/>
                    </a:xfrm>
                    <a:prstGeom prst="rect">
                      <a:avLst/>
                    </a:prstGeom>
                    <a:noFill/>
                  </pic:spPr>
                </pic:pic>
              </a:graphicData>
            </a:graphic>
          </wp:anchor>
        </w:drawing>
      </w:r>
    </w:p>
    <w:p>
      <w:pPr>
        <w:sectPr>
          <w:pgSz w:w="11900" w:h="15817" w:orient="portrait"/>
          <w:cols w:equalWidth="0" w:num="1">
            <w:col w:w="9860"/>
          </w:cols>
          <w:pgMar w:left="1020" w:top="641" w:right="1026" w:bottom="3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tbl>
      <w:tblPr>
        <w:tblLayout w:type="fixed"/>
        <w:tblInd w:w="49" w:type="dxa"/>
        <w:tblCellMar>
          <w:top w:w="0" w:type="dxa"/>
          <w:left w:w="0" w:type="dxa"/>
          <w:bottom w:w="0" w:type="dxa"/>
          <w:right w:w="0" w:type="dxa"/>
        </w:tblCellMar>
      </w:tblPr>
      <w:tr>
        <w:trPr>
          <w:trHeight w:val="580"/>
        </w:trPr>
        <w:tc>
          <w:tcPr>
            <w:tcW w:w="80" w:type="dxa"/>
            <w:vAlign w:val="bottom"/>
            <w:textDirection w:val="btLr"/>
          </w:tcPr>
          <w:p>
            <w:pPr>
              <w:spacing w:after="0"/>
              <w:rPr>
                <w:sz w:val="20"/>
                <w:szCs w:val="20"/>
                <w:color w:val="auto"/>
              </w:rPr>
            </w:pPr>
            <w:r>
              <w:rPr>
                <w:rFonts w:ascii="Arial" w:cs="Arial" w:eastAsia="Arial" w:hAnsi="Arial"/>
                <w:sz w:val="7"/>
                <w:szCs w:val="7"/>
                <w:color w:val="auto"/>
              </w:rPr>
              <w:t>Average Accuracy</w:t>
            </w:r>
          </w:p>
        </w:tc>
      </w:tr>
    </w:tbl>
    <w:p>
      <w:pPr>
        <w:spacing w:after="0" w:line="20" w:lineRule="exact"/>
        <w:rPr>
          <w:sz w:val="20"/>
          <w:szCs w:val="20"/>
          <w:color w:val="auto"/>
        </w:rPr>
      </w:pPr>
      <w:r>
        <w:rPr>
          <w:sz w:val="20"/>
          <w:szCs w:val="20"/>
          <w:color w:val="auto"/>
        </w:rPr>
        <w:br w:type="column"/>
      </w:r>
    </w:p>
    <w:p>
      <w:pPr>
        <w:spacing w:after="0" w:line="306" w:lineRule="exact"/>
        <w:rPr>
          <w:sz w:val="20"/>
          <w:szCs w:val="20"/>
          <w:color w:val="auto"/>
        </w:rPr>
      </w:pPr>
    </w:p>
    <w:p>
      <w:pPr>
        <w:spacing w:after="0"/>
        <w:rPr>
          <w:sz w:val="20"/>
          <w:szCs w:val="20"/>
          <w:color w:val="auto"/>
        </w:rPr>
      </w:pPr>
      <w:r>
        <w:rPr>
          <w:rFonts w:ascii="Arial" w:cs="Arial" w:eastAsia="Arial" w:hAnsi="Arial"/>
          <w:sz w:val="7"/>
          <w:szCs w:val="7"/>
          <w:color w:val="auto"/>
        </w:rPr>
        <w:t>1.2</w:t>
      </w:r>
    </w:p>
    <w:p>
      <w:pPr>
        <w:spacing w:after="0" w:line="87" w:lineRule="exact"/>
        <w:rPr>
          <w:sz w:val="20"/>
          <w:szCs w:val="20"/>
          <w:color w:val="auto"/>
        </w:rPr>
      </w:pPr>
    </w:p>
    <w:p>
      <w:pPr>
        <w:spacing w:after="0"/>
        <w:rPr>
          <w:sz w:val="20"/>
          <w:szCs w:val="20"/>
          <w:color w:val="auto"/>
        </w:rPr>
      </w:pPr>
      <w:r>
        <w:rPr>
          <w:rFonts w:ascii="Arial" w:cs="Arial" w:eastAsia="Arial" w:hAnsi="Arial"/>
          <w:sz w:val="7"/>
          <w:szCs w:val="7"/>
          <w:color w:val="auto"/>
        </w:rPr>
        <w:t>1.1</w:t>
      </w:r>
    </w:p>
    <w:p>
      <w:pPr>
        <w:spacing w:after="0" w:line="87" w:lineRule="exact"/>
        <w:rPr>
          <w:sz w:val="20"/>
          <w:szCs w:val="20"/>
          <w:color w:val="auto"/>
        </w:rPr>
      </w:pPr>
    </w:p>
    <w:p>
      <w:pPr>
        <w:ind w:left="40"/>
        <w:spacing w:after="0"/>
        <w:rPr>
          <w:sz w:val="20"/>
          <w:szCs w:val="20"/>
          <w:color w:val="auto"/>
        </w:rPr>
      </w:pPr>
      <w:r>
        <w:rPr>
          <w:rFonts w:ascii="Arial" w:cs="Arial" w:eastAsia="Arial" w:hAnsi="Arial"/>
          <w:sz w:val="7"/>
          <w:szCs w:val="7"/>
          <w:color w:val="auto"/>
        </w:rPr>
        <w:t>1</w:t>
      </w:r>
    </w:p>
    <w:p>
      <w:pPr>
        <w:spacing w:after="0" w:line="87" w:lineRule="exact"/>
        <w:rPr>
          <w:sz w:val="20"/>
          <w:szCs w:val="20"/>
          <w:color w:val="auto"/>
        </w:rPr>
      </w:pPr>
    </w:p>
    <w:p>
      <w:pPr>
        <w:spacing w:after="0"/>
        <w:rPr>
          <w:sz w:val="20"/>
          <w:szCs w:val="20"/>
          <w:color w:val="auto"/>
        </w:rPr>
      </w:pPr>
      <w:r>
        <w:rPr>
          <w:rFonts w:ascii="Arial" w:cs="Arial" w:eastAsia="Arial" w:hAnsi="Arial"/>
          <w:sz w:val="7"/>
          <w:szCs w:val="7"/>
          <w:color w:val="auto"/>
        </w:rPr>
        <w:t>0.9</w:t>
      </w:r>
    </w:p>
    <w:p>
      <w:pPr>
        <w:spacing w:after="0" w:line="87" w:lineRule="exact"/>
        <w:rPr>
          <w:sz w:val="20"/>
          <w:szCs w:val="20"/>
          <w:color w:val="auto"/>
        </w:rPr>
      </w:pPr>
    </w:p>
    <w:p>
      <w:pPr>
        <w:spacing w:after="0"/>
        <w:rPr>
          <w:sz w:val="20"/>
          <w:szCs w:val="20"/>
          <w:color w:val="auto"/>
        </w:rPr>
      </w:pPr>
      <w:r>
        <w:rPr>
          <w:rFonts w:ascii="Arial" w:cs="Arial" w:eastAsia="Arial" w:hAnsi="Arial"/>
          <w:sz w:val="7"/>
          <w:szCs w:val="7"/>
          <w:color w:val="auto"/>
        </w:rPr>
        <w:t>0.8</w:t>
      </w:r>
    </w:p>
    <w:p>
      <w:pPr>
        <w:spacing w:after="0" w:line="87" w:lineRule="exact"/>
        <w:rPr>
          <w:sz w:val="20"/>
          <w:szCs w:val="20"/>
          <w:color w:val="auto"/>
        </w:rPr>
      </w:pPr>
    </w:p>
    <w:p>
      <w:pPr>
        <w:spacing w:after="0"/>
        <w:rPr>
          <w:sz w:val="20"/>
          <w:szCs w:val="20"/>
          <w:color w:val="auto"/>
        </w:rPr>
      </w:pPr>
      <w:r>
        <w:rPr>
          <w:rFonts w:ascii="Arial" w:cs="Arial" w:eastAsia="Arial" w:hAnsi="Arial"/>
          <w:sz w:val="7"/>
          <w:szCs w:val="7"/>
          <w:color w:val="auto"/>
        </w:rPr>
        <w:t>0.7</w:t>
      </w:r>
    </w:p>
    <w:p>
      <w:pPr>
        <w:spacing w:after="0" w:line="87" w:lineRule="exact"/>
        <w:rPr>
          <w:sz w:val="20"/>
          <w:szCs w:val="20"/>
          <w:color w:val="auto"/>
        </w:rPr>
      </w:pPr>
    </w:p>
    <w:p>
      <w:pPr>
        <w:spacing w:after="0"/>
        <w:rPr>
          <w:sz w:val="20"/>
          <w:szCs w:val="20"/>
          <w:color w:val="auto"/>
        </w:rPr>
      </w:pPr>
      <w:r>
        <w:rPr>
          <w:rFonts w:ascii="Arial" w:cs="Arial" w:eastAsia="Arial" w:hAnsi="Arial"/>
          <w:sz w:val="7"/>
          <w:szCs w:val="7"/>
          <w:color w:val="auto"/>
        </w:rPr>
        <w:t>0.6</w:t>
      </w:r>
    </w:p>
    <w:p>
      <w:pPr>
        <w:spacing w:after="0" w:line="38" w:lineRule="exact"/>
        <w:rPr>
          <w:sz w:val="20"/>
          <w:szCs w:val="20"/>
          <w:color w:val="auto"/>
        </w:rPr>
      </w:pPr>
    </w:p>
    <w:p>
      <w:pPr>
        <w:ind w:left="340"/>
        <w:spacing w:after="0"/>
        <w:rPr>
          <w:sz w:val="20"/>
          <w:szCs w:val="20"/>
          <w:color w:val="auto"/>
        </w:rPr>
      </w:pPr>
      <w:r>
        <w:rPr>
          <w:rFonts w:ascii="Arial" w:cs="Arial" w:eastAsia="Arial" w:hAnsi="Arial"/>
          <w:sz w:val="6"/>
          <w:szCs w:val="6"/>
          <w:color w:val="auto"/>
        </w:rPr>
        <w:t>TPSRPM</w:t>
      </w:r>
    </w:p>
    <w:p>
      <w:pPr>
        <w:spacing w:after="0" w:line="203" w:lineRule="auto"/>
        <w:rPr>
          <w:sz w:val="20"/>
          <w:szCs w:val="20"/>
          <w:color w:val="auto"/>
        </w:rPr>
      </w:pPr>
      <w:r>
        <w:rPr>
          <w:rFonts w:ascii="Arial" w:cs="Arial" w:eastAsia="Arial" w:hAnsi="Arial"/>
          <w:sz w:val="4"/>
          <w:szCs w:val="4"/>
          <w:color w:val="auto"/>
        </w:rPr>
        <w:t>0.5</w:t>
      </w:r>
    </w:p>
    <w:p>
      <w:pPr>
        <w:ind w:left="340"/>
        <w:spacing w:after="0" w:line="188" w:lineRule="auto"/>
        <w:rPr>
          <w:sz w:val="20"/>
          <w:szCs w:val="20"/>
          <w:color w:val="auto"/>
        </w:rPr>
      </w:pPr>
      <w:r>
        <w:rPr>
          <w:rFonts w:ascii="Arial" w:cs="Arial" w:eastAsia="Arial" w:hAnsi="Arial"/>
          <w:sz w:val="6"/>
          <w:szCs w:val="6"/>
          <w:color w:val="auto"/>
        </w:rPr>
        <w:t>GMM</w:t>
      </w:r>
    </w:p>
    <w:p>
      <w:pPr>
        <w:spacing w:after="0" w:line="6" w:lineRule="exact"/>
        <w:rPr>
          <w:sz w:val="20"/>
          <w:szCs w:val="20"/>
          <w:color w:val="auto"/>
        </w:rPr>
      </w:pPr>
    </w:p>
    <w:p>
      <w:pPr>
        <w:ind w:left="340"/>
        <w:spacing w:after="0"/>
        <w:rPr>
          <w:sz w:val="20"/>
          <w:szCs w:val="20"/>
          <w:color w:val="auto"/>
        </w:rPr>
      </w:pPr>
      <w:r>
        <w:rPr>
          <w:rFonts w:ascii="Arial" w:cs="Arial" w:eastAsia="Arial" w:hAnsi="Arial"/>
          <w:sz w:val="6"/>
          <w:szCs w:val="6"/>
          <w:color w:val="auto"/>
        </w:rPr>
        <w:t>CPD</w:t>
      </w:r>
    </w:p>
    <w:p>
      <w:pPr>
        <w:spacing w:after="0" w:line="183" w:lineRule="auto"/>
        <w:rPr>
          <w:sz w:val="20"/>
          <w:szCs w:val="20"/>
          <w:color w:val="auto"/>
        </w:rPr>
      </w:pPr>
      <w:r>
        <w:rPr>
          <w:rFonts w:ascii="Arial" w:cs="Arial" w:eastAsia="Arial" w:hAnsi="Arial"/>
          <w:sz w:val="13"/>
          <w:szCs w:val="13"/>
          <w:color w:val="auto"/>
          <w:vertAlign w:val="superscript"/>
        </w:rPr>
        <w:t xml:space="preserve">0.4 </w:t>
      </w:r>
      <w:r>
        <w:rPr>
          <w:sz w:val="1"/>
          <w:szCs w:val="1"/>
          <w:color w:val="auto"/>
        </w:rPr>
        <w:drawing>
          <wp:inline distT="0" distB="0" distL="0" distR="0">
            <wp:extent cx="15875" cy="47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extLst>
                    </a:blip>
                    <a:srcRect/>
                    <a:stretch>
                      <a:fillRect/>
                    </a:stretch>
                  </pic:blipFill>
                  <pic:spPr bwMode="auto">
                    <a:xfrm>
                      <a:off x="0" y="0"/>
                      <a:ext cx="15875" cy="4763"/>
                    </a:xfrm>
                    <a:prstGeom prst="rect">
                      <a:avLst/>
                    </a:prstGeom>
                    <a:noFill/>
                    <a:ln>
                      <a:noFill/>
                    </a:ln>
                  </pic:spPr>
                </pic:pic>
              </a:graphicData>
            </a:graphic>
          </wp:inline>
        </w:drawing>
        <w:drawing>
          <wp:inline distT="0" distB="0" distL="0" distR="0">
            <wp:extent cx="46355" cy="425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extLst>
                    </a:blip>
                    <a:srcRect/>
                    <a:stretch>
                      <a:fillRect/>
                    </a:stretch>
                  </pic:blipFill>
                  <pic:spPr bwMode="auto">
                    <a:xfrm>
                      <a:off x="0" y="0"/>
                      <a:ext cx="46355" cy="42545"/>
                    </a:xfrm>
                    <a:prstGeom prst="rect">
                      <a:avLst/>
                    </a:prstGeom>
                    <a:noFill/>
                    <a:ln>
                      <a:noFill/>
                    </a:ln>
                  </pic:spPr>
                </pic:pic>
              </a:graphicData>
            </a:graphic>
          </wp:inline>
        </w:drawing>
      </w:r>
      <w:r>
        <w:rPr>
          <w:rFonts w:ascii="Arial" w:cs="Arial" w:eastAsia="Arial" w:hAnsi="Arial"/>
          <w:sz w:val="6"/>
          <w:szCs w:val="6"/>
          <w:color w:val="auto"/>
        </w:rPr>
        <w:t xml:space="preserve">  L2E</w:t>
      </w:r>
    </w:p>
    <w:p>
      <w:pPr>
        <w:ind w:left="340"/>
        <w:spacing w:after="0" w:line="186" w:lineRule="auto"/>
        <w:rPr>
          <w:sz w:val="20"/>
          <w:szCs w:val="20"/>
          <w:color w:val="auto"/>
        </w:rPr>
      </w:pPr>
      <w:r>
        <w:rPr>
          <w:rFonts w:ascii="Arial" w:cs="Arial" w:eastAsia="Arial" w:hAnsi="Arial"/>
          <w:sz w:val="6"/>
          <w:szCs w:val="6"/>
          <w:color w:val="auto"/>
        </w:rPr>
        <w:t>PR-GLS</w:t>
      </w:r>
    </w:p>
    <w:p>
      <w:pPr>
        <w:spacing w:after="0" w:line="210" w:lineRule="auto"/>
        <w:rPr>
          <w:sz w:val="20"/>
          <w:szCs w:val="20"/>
          <w:color w:val="auto"/>
        </w:rPr>
      </w:pPr>
      <w:r>
        <w:rPr>
          <w:rFonts w:ascii="Arial" w:cs="Arial" w:eastAsia="Arial" w:hAnsi="Arial"/>
          <w:sz w:val="13"/>
          <w:szCs w:val="13"/>
          <w:color w:val="auto"/>
          <w:vertAlign w:val="superscript"/>
        </w:rPr>
        <w:t xml:space="preserve">0.3 </w:t>
      </w:r>
      <w:r>
        <w:rPr>
          <w:sz w:val="1"/>
          <w:szCs w:val="1"/>
          <w:color w:val="auto"/>
        </w:rPr>
        <w:drawing>
          <wp:inline distT="0" distB="0" distL="0" distR="0">
            <wp:extent cx="15875" cy="47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extLst>
                    </a:blip>
                    <a:srcRect/>
                    <a:stretch>
                      <a:fillRect/>
                    </a:stretch>
                  </pic:blipFill>
                  <pic:spPr bwMode="auto">
                    <a:xfrm>
                      <a:off x="0" y="0"/>
                      <a:ext cx="15875" cy="4763"/>
                    </a:xfrm>
                    <a:prstGeom prst="rect">
                      <a:avLst/>
                    </a:prstGeom>
                    <a:noFill/>
                    <a:ln>
                      <a:noFill/>
                    </a:ln>
                  </pic:spPr>
                </pic:pic>
              </a:graphicData>
            </a:graphic>
          </wp:inline>
        </w:drawing>
        <w:drawing>
          <wp:inline distT="0" distB="0" distL="0" distR="0">
            <wp:extent cx="41275" cy="400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extLst>
                    </a:blip>
                    <a:srcRect/>
                    <a:stretch>
                      <a:fillRect/>
                    </a:stretch>
                  </pic:blipFill>
                  <pic:spPr bwMode="auto">
                    <a:xfrm>
                      <a:off x="0" y="0"/>
                      <a:ext cx="41275" cy="40005"/>
                    </a:xfrm>
                    <a:prstGeom prst="rect">
                      <a:avLst/>
                    </a:prstGeom>
                    <a:noFill/>
                    <a:ln>
                      <a:noFill/>
                    </a:ln>
                  </pic:spPr>
                </pic:pic>
              </a:graphicData>
            </a:graphic>
          </wp:inline>
        </w:drawing>
      </w:r>
      <w:r>
        <w:rPr>
          <w:rFonts w:ascii="Arial" w:cs="Arial" w:eastAsia="Arial" w:hAnsi="Arial"/>
          <w:sz w:val="6"/>
          <w:szCs w:val="6"/>
          <w:color w:val="auto"/>
        </w:rPr>
        <w:t xml:space="preserve">  APM</w:t>
      </w:r>
    </w:p>
    <w:p>
      <w:pPr>
        <w:spacing w:after="0" w:line="17" w:lineRule="exact"/>
        <w:rPr>
          <w:sz w:val="20"/>
          <w:szCs w:val="20"/>
          <w:color w:val="auto"/>
        </w:rPr>
      </w:pPr>
    </w:p>
    <w:p>
      <w:pPr>
        <w:spacing w:after="0"/>
        <w:rPr>
          <w:sz w:val="20"/>
          <w:szCs w:val="20"/>
          <w:color w:val="auto"/>
        </w:rPr>
      </w:pPr>
      <w:r>
        <w:rPr>
          <w:rFonts w:ascii="Arial" w:cs="Arial" w:eastAsia="Arial" w:hAnsi="Arial"/>
          <w:sz w:val="7"/>
          <w:szCs w:val="7"/>
          <w:color w:val="auto"/>
        </w:rPr>
        <w:t>0.2</w:t>
      </w:r>
    </w:p>
    <w:p>
      <w:pPr>
        <w:jc w:val="right"/>
        <w:spacing w:after="0"/>
        <w:tabs>
          <w:tab w:leader="none" w:pos="1380" w:val="left"/>
          <w:tab w:leader="none" w:pos="960" w:val="left"/>
          <w:tab w:leader="none" w:pos="520" w:val="left"/>
          <w:tab w:leader="none" w:pos="100" w:val="left"/>
        </w:tabs>
        <w:rPr>
          <w:sz w:val="20"/>
          <w:szCs w:val="20"/>
          <w:color w:val="auto"/>
        </w:rPr>
      </w:pPr>
      <w:r>
        <w:rPr>
          <w:rFonts w:ascii="Arial" w:cs="Arial" w:eastAsia="Arial" w:hAnsi="Arial"/>
          <w:sz w:val="7"/>
          <w:szCs w:val="7"/>
          <w:color w:val="auto"/>
        </w:rPr>
        <w:t>0.01</w:t>
      </w:r>
      <w:r>
        <w:rPr>
          <w:sz w:val="20"/>
          <w:szCs w:val="20"/>
          <w:color w:val="auto"/>
        </w:rPr>
        <w:tab/>
      </w:r>
      <w:r>
        <w:rPr>
          <w:rFonts w:ascii="Arial" w:cs="Arial" w:eastAsia="Arial" w:hAnsi="Arial"/>
          <w:sz w:val="7"/>
          <w:szCs w:val="7"/>
          <w:color w:val="auto"/>
        </w:rPr>
        <w:t>0.03</w:t>
      </w:r>
      <w:r>
        <w:rPr>
          <w:sz w:val="20"/>
          <w:szCs w:val="20"/>
          <w:color w:val="auto"/>
        </w:rPr>
        <w:tab/>
      </w:r>
      <w:r>
        <w:rPr>
          <w:rFonts w:ascii="Arial" w:cs="Arial" w:eastAsia="Arial" w:hAnsi="Arial"/>
          <w:sz w:val="7"/>
          <w:szCs w:val="7"/>
          <w:color w:val="auto"/>
        </w:rPr>
        <w:t>0.05</w:t>
      </w:r>
      <w:r>
        <w:rPr>
          <w:sz w:val="20"/>
          <w:szCs w:val="20"/>
          <w:color w:val="auto"/>
        </w:rPr>
        <w:tab/>
      </w:r>
      <w:r>
        <w:rPr>
          <w:rFonts w:ascii="Arial" w:cs="Arial" w:eastAsia="Arial" w:hAnsi="Arial"/>
          <w:sz w:val="7"/>
          <w:szCs w:val="7"/>
          <w:color w:val="auto"/>
        </w:rPr>
        <w:t>0.07</w:t>
      </w:r>
      <w:r>
        <w:rPr>
          <w:sz w:val="20"/>
          <w:szCs w:val="20"/>
          <w:color w:val="auto"/>
        </w:rPr>
        <w:tab/>
      </w:r>
      <w:r>
        <w:rPr>
          <w:rFonts w:ascii="Arial" w:cs="Arial" w:eastAsia="Arial" w:hAnsi="Arial"/>
          <w:sz w:val="5"/>
          <w:szCs w:val="5"/>
          <w:color w:val="auto"/>
        </w:rPr>
        <w:t>0.09</w:t>
      </w:r>
    </w:p>
    <w:p>
      <w:pPr>
        <w:spacing w:after="0" w:line="20" w:lineRule="exact"/>
        <w:rPr>
          <w:sz w:val="20"/>
          <w:szCs w:val="20"/>
          <w:color w:val="auto"/>
        </w:rPr>
      </w:pPr>
    </w:p>
    <w:p>
      <w:pPr>
        <w:jc w:val="center"/>
        <w:ind w:left="-259"/>
        <w:spacing w:after="0"/>
        <w:rPr>
          <w:sz w:val="20"/>
          <w:szCs w:val="20"/>
          <w:color w:val="auto"/>
        </w:rPr>
      </w:pPr>
      <w:r>
        <w:rPr>
          <w:rFonts w:ascii="Arial" w:cs="Arial" w:eastAsia="Arial" w:hAnsi="Arial"/>
          <w:sz w:val="7"/>
          <w:szCs w:val="7"/>
          <w:color w:val="auto"/>
        </w:rPr>
        <w:t>Noise Level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tbl>
      <w:tblPr>
        <w:tblLayout w:type="fixed"/>
        <w:tblInd w:w="0" w:type="dxa"/>
        <w:tblCellMar>
          <w:top w:w="0" w:type="dxa"/>
          <w:left w:w="0" w:type="dxa"/>
          <w:bottom w:w="0" w:type="dxa"/>
          <w:right w:w="0" w:type="dxa"/>
        </w:tblCellMar>
      </w:tblPr>
      <w:tr>
        <w:trPr>
          <w:trHeight w:val="600"/>
        </w:trPr>
        <w:tc>
          <w:tcPr>
            <w:tcW w:w="80" w:type="dxa"/>
            <w:vAlign w:val="bottom"/>
            <w:textDirection w:val="btLr"/>
          </w:tcPr>
          <w:p>
            <w:pPr>
              <w:spacing w:after="0"/>
              <w:rPr>
                <w:sz w:val="20"/>
                <w:szCs w:val="20"/>
                <w:color w:val="auto"/>
              </w:rPr>
            </w:pPr>
            <w:r>
              <w:rPr>
                <w:rFonts w:ascii="Arial" w:cs="Arial" w:eastAsia="Arial" w:hAnsi="Arial"/>
                <w:sz w:val="7"/>
                <w:szCs w:val="7"/>
                <w:color w:val="auto"/>
              </w:rPr>
              <w:t>Average Accuracy</w:t>
            </w:r>
          </w:p>
        </w:tc>
      </w:tr>
    </w:tbl>
    <w:p>
      <w:pPr>
        <w:spacing w:after="0" w:line="20" w:lineRule="exact"/>
        <w:rPr>
          <w:sz w:val="20"/>
          <w:szCs w:val="20"/>
          <w:color w:val="auto"/>
        </w:rPr>
      </w:pPr>
      <w:r>
        <w:rPr>
          <w:sz w:val="20"/>
          <w:szCs w:val="20"/>
          <w:color w:val="auto"/>
        </w:rPr>
        <w:br w:type="column"/>
      </w:r>
    </w:p>
    <w:p>
      <w:pPr>
        <w:spacing w:after="0" w:line="392" w:lineRule="exact"/>
        <w:rPr>
          <w:sz w:val="20"/>
          <w:szCs w:val="20"/>
          <w:color w:val="auto"/>
        </w:rPr>
      </w:pPr>
    </w:p>
    <w:p>
      <w:pPr>
        <w:ind w:left="20"/>
        <w:spacing w:after="0"/>
        <w:rPr>
          <w:sz w:val="20"/>
          <w:szCs w:val="20"/>
          <w:color w:val="auto"/>
        </w:rPr>
      </w:pPr>
      <w:r>
        <w:rPr>
          <w:rFonts w:ascii="Arial" w:cs="Arial" w:eastAsia="Arial" w:hAnsi="Arial"/>
          <w:sz w:val="7"/>
          <w:szCs w:val="7"/>
          <w:color w:val="auto"/>
        </w:rPr>
        <w:t>1.2</w:t>
      </w:r>
    </w:p>
    <w:p>
      <w:pPr>
        <w:spacing w:after="0" w:line="130" w:lineRule="exact"/>
        <w:rPr>
          <w:sz w:val="20"/>
          <w:szCs w:val="20"/>
          <w:color w:val="auto"/>
        </w:rPr>
      </w:pPr>
    </w:p>
    <w:p>
      <w:pPr>
        <w:ind w:left="80"/>
        <w:spacing w:after="0"/>
        <w:rPr>
          <w:sz w:val="20"/>
          <w:szCs w:val="20"/>
          <w:color w:val="auto"/>
        </w:rPr>
      </w:pPr>
      <w:r>
        <w:rPr>
          <w:rFonts w:ascii="Arial" w:cs="Arial" w:eastAsia="Arial" w:hAnsi="Arial"/>
          <w:sz w:val="7"/>
          <w:szCs w:val="7"/>
          <w:color w:val="auto"/>
        </w:rPr>
        <w:t>1</w:t>
      </w:r>
    </w:p>
    <w:p>
      <w:pPr>
        <w:spacing w:after="0" w:line="130" w:lineRule="exact"/>
        <w:rPr>
          <w:sz w:val="20"/>
          <w:szCs w:val="20"/>
          <w:color w:val="auto"/>
        </w:rPr>
      </w:pPr>
    </w:p>
    <w:p>
      <w:pPr>
        <w:ind w:left="20"/>
        <w:spacing w:after="0"/>
        <w:rPr>
          <w:sz w:val="20"/>
          <w:szCs w:val="20"/>
          <w:color w:val="auto"/>
        </w:rPr>
      </w:pPr>
      <w:r>
        <w:rPr>
          <w:rFonts w:ascii="Arial" w:cs="Arial" w:eastAsia="Arial" w:hAnsi="Arial"/>
          <w:sz w:val="7"/>
          <w:szCs w:val="7"/>
          <w:color w:val="auto"/>
        </w:rPr>
        <w:t>0.8</w:t>
      </w:r>
    </w:p>
    <w:p>
      <w:pPr>
        <w:spacing w:after="0" w:line="130" w:lineRule="exact"/>
        <w:rPr>
          <w:sz w:val="20"/>
          <w:szCs w:val="20"/>
          <w:color w:val="auto"/>
        </w:rPr>
      </w:pPr>
    </w:p>
    <w:p>
      <w:pPr>
        <w:ind w:left="20"/>
        <w:spacing w:after="0"/>
        <w:rPr>
          <w:sz w:val="20"/>
          <w:szCs w:val="20"/>
          <w:color w:val="auto"/>
        </w:rPr>
      </w:pPr>
      <w:r>
        <w:rPr>
          <w:rFonts w:ascii="Arial" w:cs="Arial" w:eastAsia="Arial" w:hAnsi="Arial"/>
          <w:sz w:val="7"/>
          <w:szCs w:val="7"/>
          <w:color w:val="auto"/>
        </w:rPr>
        <w:t>0.6</w:t>
      </w:r>
    </w:p>
    <w:p>
      <w:pPr>
        <w:spacing w:after="0" w:line="130" w:lineRule="exact"/>
        <w:rPr>
          <w:sz w:val="20"/>
          <w:szCs w:val="20"/>
          <w:color w:val="auto"/>
        </w:rPr>
      </w:pPr>
    </w:p>
    <w:p>
      <w:pPr>
        <w:ind w:left="20"/>
        <w:spacing w:after="0"/>
        <w:rPr>
          <w:sz w:val="20"/>
          <w:szCs w:val="20"/>
          <w:color w:val="auto"/>
        </w:rPr>
      </w:pPr>
      <w:r>
        <w:rPr>
          <w:rFonts w:ascii="Arial" w:cs="Arial" w:eastAsia="Arial" w:hAnsi="Arial"/>
          <w:sz w:val="7"/>
          <w:szCs w:val="7"/>
          <w:color w:val="auto"/>
        </w:rPr>
        <w:t>0.4</w:t>
      </w:r>
    </w:p>
    <w:p>
      <w:pPr>
        <w:spacing w:after="0" w:line="130" w:lineRule="exact"/>
        <w:rPr>
          <w:sz w:val="20"/>
          <w:szCs w:val="20"/>
          <w:color w:val="auto"/>
        </w:rPr>
      </w:pPr>
    </w:p>
    <w:p>
      <w:pPr>
        <w:ind w:left="20"/>
        <w:spacing w:after="0"/>
        <w:rPr>
          <w:sz w:val="20"/>
          <w:szCs w:val="20"/>
          <w:color w:val="auto"/>
        </w:rPr>
      </w:pPr>
      <w:r>
        <w:rPr>
          <w:rFonts w:ascii="Arial" w:cs="Arial" w:eastAsia="Arial" w:hAnsi="Arial"/>
          <w:sz w:val="7"/>
          <w:szCs w:val="7"/>
          <w:color w:val="auto"/>
        </w:rPr>
        <w:t>0.2</w:t>
      </w:r>
    </w:p>
    <w:p>
      <w:pPr>
        <w:spacing w:after="0" w:line="130" w:lineRule="exact"/>
        <w:rPr>
          <w:sz w:val="20"/>
          <w:szCs w:val="20"/>
          <w:color w:val="auto"/>
        </w:rPr>
      </w:pPr>
    </w:p>
    <w:p>
      <w:pPr>
        <w:ind w:left="80"/>
        <w:spacing w:after="0"/>
        <w:rPr>
          <w:sz w:val="20"/>
          <w:szCs w:val="20"/>
          <w:color w:val="auto"/>
        </w:rPr>
      </w:pPr>
      <w:r>
        <w:rPr>
          <w:rFonts w:ascii="Arial" w:cs="Arial" w:eastAsia="Arial" w:hAnsi="Arial"/>
          <w:sz w:val="7"/>
          <w:szCs w:val="7"/>
          <w:color w:val="auto"/>
        </w:rPr>
        <w:t>0</w:t>
      </w:r>
    </w:p>
    <w:p>
      <w:pPr>
        <w:spacing w:after="0" w:line="137" w:lineRule="exact"/>
        <w:rPr>
          <w:sz w:val="20"/>
          <w:szCs w:val="20"/>
          <w:color w:val="auto"/>
        </w:rPr>
      </w:pPr>
    </w:p>
    <w:p>
      <w:pPr>
        <w:spacing w:after="0"/>
        <w:rPr>
          <w:sz w:val="20"/>
          <w:szCs w:val="20"/>
          <w:color w:val="auto"/>
        </w:rPr>
      </w:pPr>
      <w:r>
        <w:rPr>
          <w:rFonts w:ascii="Arial" w:cs="Arial" w:eastAsia="Arial" w:hAnsi="Arial"/>
          <w:sz w:val="5"/>
          <w:szCs w:val="5"/>
          <w:color w:val="auto"/>
        </w:rPr>
        <w:t>-0.2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Arial" w:cs="Arial" w:eastAsia="Arial" w:hAnsi="Arial"/>
          <w:sz w:val="6"/>
          <w:szCs w:val="6"/>
          <w:color w:val="auto"/>
        </w:rPr>
        <w:t>TPSRPM</w:t>
      </w:r>
    </w:p>
    <w:p>
      <w:pPr>
        <w:spacing w:after="0" w:line="12" w:lineRule="exact"/>
        <w:rPr>
          <w:sz w:val="20"/>
          <w:szCs w:val="20"/>
          <w:color w:val="auto"/>
        </w:rPr>
      </w:pPr>
    </w:p>
    <w:p>
      <w:pPr>
        <w:spacing w:after="0"/>
        <w:rPr>
          <w:sz w:val="20"/>
          <w:szCs w:val="20"/>
          <w:color w:val="auto"/>
        </w:rPr>
      </w:pPr>
      <w:r>
        <w:rPr>
          <w:rFonts w:ascii="Arial" w:cs="Arial" w:eastAsia="Arial" w:hAnsi="Arial"/>
          <w:sz w:val="6"/>
          <w:szCs w:val="6"/>
          <w:color w:val="auto"/>
        </w:rPr>
        <w:t>GMM</w:t>
      </w:r>
    </w:p>
    <w:p>
      <w:pPr>
        <w:spacing w:after="0" w:line="12" w:lineRule="exact"/>
        <w:rPr>
          <w:sz w:val="20"/>
          <w:szCs w:val="20"/>
          <w:color w:val="auto"/>
        </w:rPr>
      </w:pPr>
    </w:p>
    <w:p>
      <w:pPr>
        <w:spacing w:after="0"/>
        <w:rPr>
          <w:sz w:val="20"/>
          <w:szCs w:val="20"/>
          <w:color w:val="auto"/>
        </w:rPr>
      </w:pPr>
      <w:r>
        <w:rPr>
          <w:rFonts w:ascii="Arial" w:cs="Arial" w:eastAsia="Arial" w:hAnsi="Arial"/>
          <w:sz w:val="6"/>
          <w:szCs w:val="6"/>
          <w:color w:val="auto"/>
        </w:rPr>
        <w:t>CPD</w:t>
      </w:r>
    </w:p>
    <w:p>
      <w:pPr>
        <w:spacing w:after="0" w:line="12" w:lineRule="exact"/>
        <w:rPr>
          <w:sz w:val="20"/>
          <w:szCs w:val="20"/>
          <w:color w:val="auto"/>
        </w:rPr>
      </w:pPr>
    </w:p>
    <w:p>
      <w:pPr>
        <w:spacing w:after="0"/>
        <w:rPr>
          <w:sz w:val="20"/>
          <w:szCs w:val="20"/>
          <w:color w:val="auto"/>
        </w:rPr>
      </w:pPr>
      <w:r>
        <w:rPr>
          <w:rFonts w:ascii="Arial" w:cs="Arial" w:eastAsia="Arial" w:hAnsi="Arial"/>
          <w:sz w:val="6"/>
          <w:szCs w:val="6"/>
          <w:color w:val="auto"/>
        </w:rPr>
        <w:t>L2E</w:t>
      </w:r>
    </w:p>
    <w:p>
      <w:pPr>
        <w:spacing w:after="0" w:line="12" w:lineRule="exact"/>
        <w:rPr>
          <w:sz w:val="20"/>
          <w:szCs w:val="20"/>
          <w:color w:val="auto"/>
        </w:rPr>
      </w:pPr>
    </w:p>
    <w:p>
      <w:pPr>
        <w:spacing w:after="0"/>
        <w:rPr>
          <w:sz w:val="20"/>
          <w:szCs w:val="20"/>
          <w:color w:val="auto"/>
        </w:rPr>
      </w:pPr>
      <w:r>
        <w:rPr>
          <w:rFonts w:ascii="Arial" w:cs="Arial" w:eastAsia="Arial" w:hAnsi="Arial"/>
          <w:sz w:val="6"/>
          <w:szCs w:val="6"/>
          <w:color w:val="auto"/>
        </w:rPr>
        <w:t>PR-GLS</w:t>
      </w:r>
    </w:p>
    <w:p>
      <w:pPr>
        <w:spacing w:after="0" w:line="12" w:lineRule="exact"/>
        <w:rPr>
          <w:sz w:val="20"/>
          <w:szCs w:val="20"/>
          <w:color w:val="auto"/>
        </w:rPr>
      </w:pPr>
    </w:p>
    <w:p>
      <w:pPr>
        <w:spacing w:after="0"/>
        <w:rPr>
          <w:sz w:val="20"/>
          <w:szCs w:val="20"/>
          <w:color w:val="auto"/>
        </w:rPr>
      </w:pPr>
      <w:r>
        <w:rPr>
          <w:rFonts w:ascii="Arial" w:cs="Arial" w:eastAsia="Arial" w:hAnsi="Arial"/>
          <w:sz w:val="6"/>
          <w:szCs w:val="6"/>
          <w:color w:val="auto"/>
        </w:rPr>
        <w:t>APM</w:t>
      </w:r>
    </w:p>
    <w:p>
      <w:pPr>
        <w:spacing w:after="0" w:line="124" w:lineRule="exact"/>
        <w:rPr>
          <w:sz w:val="20"/>
          <w:szCs w:val="20"/>
          <w:color w:val="auto"/>
        </w:rPr>
      </w:pPr>
    </w:p>
    <w:p>
      <w:pPr>
        <w:spacing w:after="0"/>
        <w:tabs>
          <w:tab w:leader="none" w:pos="320" w:val="left"/>
          <w:tab w:leader="none" w:pos="660" w:val="left"/>
          <w:tab w:leader="none" w:pos="1000" w:val="left"/>
          <w:tab w:leader="none" w:pos="1340" w:val="left"/>
          <w:tab w:leader="none" w:pos="1680" w:val="left"/>
        </w:tabs>
        <w:rPr>
          <w:sz w:val="20"/>
          <w:szCs w:val="20"/>
          <w:color w:val="auto"/>
        </w:rPr>
      </w:pPr>
      <w:r>
        <w:rPr>
          <w:rFonts w:ascii="Arial" w:cs="Arial" w:eastAsia="Arial" w:hAnsi="Arial"/>
          <w:sz w:val="7"/>
          <w:szCs w:val="7"/>
          <w:color w:val="auto"/>
        </w:rPr>
        <w:t>30</w:t>
      </w:r>
      <w:r>
        <w:rPr>
          <w:sz w:val="20"/>
          <w:szCs w:val="20"/>
          <w:color w:val="auto"/>
        </w:rPr>
        <w:tab/>
      </w:r>
      <w:r>
        <w:rPr>
          <w:rFonts w:ascii="Arial" w:cs="Arial" w:eastAsia="Arial" w:hAnsi="Arial"/>
          <w:sz w:val="7"/>
          <w:szCs w:val="7"/>
          <w:color w:val="auto"/>
        </w:rPr>
        <w:t>60</w:t>
      </w:r>
      <w:r>
        <w:rPr>
          <w:sz w:val="20"/>
          <w:szCs w:val="20"/>
          <w:color w:val="auto"/>
        </w:rPr>
        <w:tab/>
      </w:r>
      <w:r>
        <w:rPr>
          <w:rFonts w:ascii="Arial" w:cs="Arial" w:eastAsia="Arial" w:hAnsi="Arial"/>
          <w:sz w:val="7"/>
          <w:szCs w:val="7"/>
          <w:color w:val="auto"/>
        </w:rPr>
        <w:t>90</w:t>
      </w:r>
      <w:r>
        <w:rPr>
          <w:sz w:val="20"/>
          <w:szCs w:val="20"/>
          <w:color w:val="auto"/>
        </w:rPr>
        <w:tab/>
      </w:r>
      <w:r>
        <w:rPr>
          <w:rFonts w:ascii="Arial" w:cs="Arial" w:eastAsia="Arial" w:hAnsi="Arial"/>
          <w:sz w:val="7"/>
          <w:szCs w:val="7"/>
          <w:color w:val="auto"/>
        </w:rPr>
        <w:t>120</w:t>
      </w:r>
      <w:r>
        <w:rPr>
          <w:sz w:val="20"/>
          <w:szCs w:val="20"/>
          <w:color w:val="auto"/>
        </w:rPr>
        <w:tab/>
      </w:r>
      <w:r>
        <w:rPr>
          <w:rFonts w:ascii="Arial" w:cs="Arial" w:eastAsia="Arial" w:hAnsi="Arial"/>
          <w:sz w:val="7"/>
          <w:szCs w:val="7"/>
          <w:color w:val="auto"/>
        </w:rPr>
        <w:t>150</w:t>
      </w:r>
      <w:r>
        <w:rPr>
          <w:sz w:val="20"/>
          <w:szCs w:val="20"/>
          <w:color w:val="auto"/>
        </w:rPr>
        <w:tab/>
      </w:r>
      <w:r>
        <w:rPr>
          <w:rFonts w:ascii="Arial" w:cs="Arial" w:eastAsia="Arial" w:hAnsi="Arial"/>
          <w:sz w:val="7"/>
          <w:szCs w:val="7"/>
          <w:color w:val="auto"/>
        </w:rPr>
        <w:t>180</w:t>
      </w:r>
    </w:p>
    <w:p>
      <w:pPr>
        <w:spacing w:after="0" w:line="20" w:lineRule="exact"/>
        <w:rPr>
          <w:sz w:val="20"/>
          <w:szCs w:val="20"/>
          <w:color w:val="auto"/>
        </w:rPr>
      </w:pPr>
    </w:p>
    <w:p>
      <w:pPr>
        <w:ind w:left="560"/>
        <w:spacing w:after="0"/>
        <w:rPr>
          <w:sz w:val="20"/>
          <w:szCs w:val="20"/>
          <w:color w:val="auto"/>
        </w:rPr>
      </w:pPr>
      <w:r>
        <w:rPr>
          <w:rFonts w:ascii="Arial" w:cs="Arial" w:eastAsia="Arial" w:hAnsi="Arial"/>
          <w:sz w:val="7"/>
          <w:szCs w:val="7"/>
          <w:color w:val="auto"/>
        </w:rPr>
        <w:t>Degree of Rotation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tbl>
      <w:tblPr>
        <w:tblLayout w:type="fixed"/>
        <w:tblInd w:w="0" w:type="dxa"/>
        <w:tblCellMar>
          <w:top w:w="0" w:type="dxa"/>
          <w:left w:w="0" w:type="dxa"/>
          <w:bottom w:w="0" w:type="dxa"/>
          <w:right w:w="0" w:type="dxa"/>
        </w:tblCellMar>
      </w:tblPr>
      <w:tr>
        <w:trPr>
          <w:trHeight w:val="580"/>
        </w:trPr>
        <w:tc>
          <w:tcPr>
            <w:tcW w:w="80" w:type="dxa"/>
            <w:vAlign w:val="bottom"/>
            <w:textDirection w:val="btLr"/>
          </w:tcPr>
          <w:p>
            <w:pPr>
              <w:spacing w:after="0"/>
              <w:rPr>
                <w:sz w:val="20"/>
                <w:szCs w:val="20"/>
                <w:color w:val="auto"/>
              </w:rPr>
            </w:pPr>
            <w:r>
              <w:rPr>
                <w:rFonts w:ascii="Arial" w:cs="Arial" w:eastAsia="Arial" w:hAnsi="Arial"/>
                <w:sz w:val="7"/>
                <w:szCs w:val="7"/>
                <w:color w:val="auto"/>
              </w:rPr>
              <w:t>Average Accuracy</w:t>
            </w:r>
          </w:p>
        </w:tc>
      </w:tr>
    </w:tbl>
    <w:p>
      <w:pPr>
        <w:spacing w:after="0" w:line="20" w:lineRule="exact"/>
        <w:rPr>
          <w:sz w:val="20"/>
          <w:szCs w:val="20"/>
          <w:color w:val="auto"/>
        </w:rPr>
      </w:pPr>
      <w:r>
        <w:rPr>
          <w:sz w:val="20"/>
          <w:szCs w:val="20"/>
          <w:color w:val="auto"/>
        </w:rPr>
        <w:br w:type="column"/>
      </w:r>
    </w:p>
    <w:p>
      <w:pPr>
        <w:spacing w:after="0" w:line="30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22"/>
        </w:trPr>
        <w:tc>
          <w:tcPr>
            <w:tcW w:w="200" w:type="dxa"/>
            <w:vAlign w:val="bottom"/>
          </w:tcPr>
          <w:p>
            <w:pPr>
              <w:jc w:val="right"/>
              <w:ind w:right="67"/>
              <w:spacing w:after="0"/>
              <w:rPr>
                <w:sz w:val="20"/>
                <w:szCs w:val="20"/>
                <w:color w:val="auto"/>
              </w:rPr>
            </w:pPr>
            <w:r>
              <w:rPr>
                <w:rFonts w:ascii="Arial" w:cs="Arial" w:eastAsia="Arial" w:hAnsi="Arial"/>
                <w:sz w:val="7"/>
                <w:szCs w:val="7"/>
                <w:color w:val="auto"/>
                <w:w w:val="81"/>
              </w:rPr>
              <w:t>1.2</w:t>
            </w:r>
          </w:p>
        </w:tc>
        <w:tc>
          <w:tcPr>
            <w:tcW w:w="4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480" w:type="dxa"/>
            <w:vAlign w:val="bottom"/>
          </w:tcPr>
          <w:p>
            <w:pPr>
              <w:jc w:val="right"/>
              <w:ind w:right="88"/>
              <w:spacing w:after="0"/>
              <w:rPr>
                <w:sz w:val="20"/>
                <w:szCs w:val="20"/>
                <w:color w:val="auto"/>
              </w:rPr>
            </w:pPr>
            <w:r>
              <w:rPr>
                <w:rFonts w:ascii="Arial" w:cs="Arial" w:eastAsia="Arial" w:hAnsi="Arial"/>
                <w:sz w:val="6"/>
                <w:szCs w:val="6"/>
                <w:color w:val="auto"/>
              </w:rPr>
              <w:t>10</w:t>
            </w:r>
            <w:r>
              <w:rPr>
                <w:rFonts w:ascii="Arial" w:cs="Arial" w:eastAsia="Arial" w:hAnsi="Arial"/>
                <w:sz w:val="10"/>
                <w:szCs w:val="10"/>
                <w:color w:val="auto"/>
                <w:vertAlign w:val="superscript"/>
              </w:rPr>
              <w:t>1</w:t>
            </w:r>
          </w:p>
        </w:tc>
        <w:tc>
          <w:tcPr>
            <w:tcW w:w="2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17"/>
        </w:trPr>
        <w:tc>
          <w:tcPr>
            <w:tcW w:w="200" w:type="dxa"/>
            <w:vAlign w:val="bottom"/>
          </w:tcPr>
          <w:p>
            <w:pPr>
              <w:jc w:val="right"/>
              <w:ind w:right="67"/>
              <w:spacing w:after="0"/>
              <w:rPr>
                <w:sz w:val="20"/>
                <w:szCs w:val="20"/>
                <w:color w:val="auto"/>
              </w:rPr>
            </w:pPr>
            <w:r>
              <w:rPr>
                <w:rFonts w:ascii="Arial" w:cs="Arial" w:eastAsia="Arial" w:hAnsi="Arial"/>
                <w:sz w:val="7"/>
                <w:szCs w:val="7"/>
                <w:color w:val="auto"/>
              </w:rPr>
              <w:t>1</w:t>
            </w:r>
          </w:p>
        </w:tc>
        <w:tc>
          <w:tcPr>
            <w:tcW w:w="4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8"/>
        </w:trPr>
        <w:tc>
          <w:tcPr>
            <w:tcW w:w="200" w:type="dxa"/>
            <w:vAlign w:val="bottom"/>
          </w:tcPr>
          <w:p>
            <w:pPr>
              <w:jc w:val="right"/>
              <w:ind w:right="67"/>
              <w:spacing w:after="0"/>
              <w:rPr>
                <w:sz w:val="20"/>
                <w:szCs w:val="20"/>
                <w:color w:val="auto"/>
              </w:rPr>
            </w:pPr>
            <w:r>
              <w:rPr>
                <w:rFonts w:ascii="Arial" w:cs="Arial" w:eastAsia="Arial" w:hAnsi="Arial"/>
                <w:sz w:val="7"/>
                <w:szCs w:val="7"/>
                <w:color w:val="auto"/>
                <w:w w:val="81"/>
              </w:rPr>
              <w:t>0.8</w:t>
            </w:r>
          </w:p>
        </w:tc>
        <w:tc>
          <w:tcPr>
            <w:tcW w:w="4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80" w:type="dxa"/>
            <w:vAlign w:val="bottom"/>
            <w:vMerge w:val="restart"/>
          </w:tcPr>
          <w:p>
            <w:pPr>
              <w:jc w:val="right"/>
              <w:ind w:right="88"/>
              <w:spacing w:after="0"/>
              <w:rPr>
                <w:sz w:val="20"/>
                <w:szCs w:val="20"/>
                <w:color w:val="auto"/>
              </w:rPr>
            </w:pPr>
            <w:r>
              <w:rPr>
                <w:rFonts w:ascii="Arial" w:cs="Arial" w:eastAsia="Arial" w:hAnsi="Arial"/>
                <w:sz w:val="6"/>
                <w:szCs w:val="6"/>
                <w:color w:val="auto"/>
              </w:rPr>
              <w:t>10</w:t>
            </w:r>
            <w:r>
              <w:rPr>
                <w:rFonts w:ascii="Arial" w:cs="Arial" w:eastAsia="Arial" w:hAnsi="Arial"/>
                <w:sz w:val="10"/>
                <w:szCs w:val="10"/>
                <w:color w:val="auto"/>
                <w:vertAlign w:val="superscript"/>
              </w:rPr>
              <w:t>0</w:t>
            </w: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81"/>
        </w:trPr>
        <w:tc>
          <w:tcPr>
            <w:tcW w:w="200" w:type="dxa"/>
            <w:vAlign w:val="bottom"/>
          </w:tcPr>
          <w:p>
            <w:pPr>
              <w:spacing w:after="0"/>
              <w:rPr>
                <w:sz w:val="7"/>
                <w:szCs w:val="7"/>
                <w:color w:val="auto"/>
              </w:rPr>
            </w:pPr>
          </w:p>
        </w:tc>
        <w:tc>
          <w:tcPr>
            <w:tcW w:w="48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400" w:type="dxa"/>
            <w:vAlign w:val="bottom"/>
          </w:tcPr>
          <w:p>
            <w:pPr>
              <w:spacing w:after="0"/>
              <w:rPr>
                <w:sz w:val="7"/>
                <w:szCs w:val="7"/>
                <w:color w:val="auto"/>
              </w:rPr>
            </w:pPr>
          </w:p>
        </w:tc>
        <w:tc>
          <w:tcPr>
            <w:tcW w:w="360" w:type="dxa"/>
            <w:vAlign w:val="bottom"/>
          </w:tcPr>
          <w:p>
            <w:pPr>
              <w:spacing w:after="0"/>
              <w:rPr>
                <w:sz w:val="7"/>
                <w:szCs w:val="7"/>
                <w:color w:val="auto"/>
              </w:rPr>
            </w:pPr>
          </w:p>
        </w:tc>
        <w:tc>
          <w:tcPr>
            <w:tcW w:w="480" w:type="dxa"/>
            <w:vAlign w:val="bottom"/>
            <w:vMerge w:val="continue"/>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80" w:type="dxa"/>
            <w:vAlign w:val="bottom"/>
          </w:tcPr>
          <w:p>
            <w:pPr>
              <w:spacing w:after="0"/>
              <w:rPr>
                <w:sz w:val="7"/>
                <w:szCs w:val="7"/>
                <w:color w:val="auto"/>
              </w:rPr>
            </w:pP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77"/>
        </w:trPr>
        <w:tc>
          <w:tcPr>
            <w:tcW w:w="200" w:type="dxa"/>
            <w:vAlign w:val="bottom"/>
          </w:tcPr>
          <w:p>
            <w:pPr>
              <w:jc w:val="right"/>
              <w:ind w:right="67"/>
              <w:spacing w:after="0"/>
              <w:rPr>
                <w:sz w:val="20"/>
                <w:szCs w:val="20"/>
                <w:color w:val="auto"/>
              </w:rPr>
            </w:pPr>
            <w:r>
              <w:rPr>
                <w:rFonts w:ascii="Arial" w:cs="Arial" w:eastAsia="Arial" w:hAnsi="Arial"/>
                <w:sz w:val="7"/>
                <w:szCs w:val="7"/>
                <w:color w:val="auto"/>
                <w:w w:val="81"/>
              </w:rPr>
              <w:t>0.6</w:t>
            </w:r>
          </w:p>
        </w:tc>
        <w:tc>
          <w:tcPr>
            <w:tcW w:w="4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480" w:type="dxa"/>
            <w:vAlign w:val="bottom"/>
            <w:textDirection w:val="btLr"/>
          </w:tcPr>
          <w:p>
            <w:pPr>
              <w:ind w:right="237"/>
              <w:spacing w:after="0"/>
              <w:rPr>
                <w:sz w:val="20"/>
                <w:szCs w:val="20"/>
                <w:color w:val="auto"/>
              </w:rPr>
            </w:pPr>
            <w:r>
              <w:rPr>
                <w:rFonts w:ascii="Arial" w:cs="Arial" w:eastAsia="Arial" w:hAnsi="Arial"/>
                <w:sz w:val="7"/>
                <w:szCs w:val="7"/>
                <w:color w:val="auto"/>
                <w:w w:val="85"/>
              </w:rPr>
              <w:t>Time/s</w:t>
            </w:r>
          </w:p>
        </w:tc>
        <w:tc>
          <w:tcPr>
            <w:tcW w:w="22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58"/>
        </w:trPr>
        <w:tc>
          <w:tcPr>
            <w:tcW w:w="200" w:type="dxa"/>
            <w:vAlign w:val="bottom"/>
          </w:tcPr>
          <w:p>
            <w:pPr>
              <w:jc w:val="right"/>
              <w:ind w:right="67"/>
              <w:spacing w:after="0"/>
              <w:rPr>
                <w:sz w:val="20"/>
                <w:szCs w:val="20"/>
                <w:color w:val="auto"/>
              </w:rPr>
            </w:pPr>
            <w:r>
              <w:rPr>
                <w:rFonts w:ascii="Arial" w:cs="Arial" w:eastAsia="Arial" w:hAnsi="Arial"/>
                <w:sz w:val="7"/>
                <w:szCs w:val="7"/>
                <w:color w:val="auto"/>
                <w:w w:val="81"/>
              </w:rPr>
              <w:t>0.4</w:t>
            </w:r>
          </w:p>
        </w:tc>
        <w:tc>
          <w:tcPr>
            <w:tcW w:w="48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25"/>
        </w:trPr>
        <w:tc>
          <w:tcPr>
            <w:tcW w:w="200" w:type="dxa"/>
            <w:vAlign w:val="bottom"/>
          </w:tcPr>
          <w:p>
            <w:pPr>
              <w:spacing w:after="0"/>
              <w:rPr>
                <w:sz w:val="10"/>
                <w:szCs w:val="10"/>
                <w:color w:val="auto"/>
              </w:rPr>
            </w:pPr>
          </w:p>
        </w:tc>
        <w:tc>
          <w:tcPr>
            <w:tcW w:w="480" w:type="dxa"/>
            <w:vAlign w:val="bottom"/>
            <w:vMerge w:val="restart"/>
          </w:tcPr>
          <w:p>
            <w:pPr>
              <w:ind w:left="120"/>
              <w:spacing w:after="0"/>
              <w:rPr>
                <w:sz w:val="20"/>
                <w:szCs w:val="20"/>
                <w:color w:val="auto"/>
              </w:rPr>
            </w:pPr>
            <w:r>
              <w:rPr>
                <w:rFonts w:ascii="Arial" w:cs="Arial" w:eastAsia="Arial" w:hAnsi="Arial"/>
                <w:sz w:val="6"/>
                <w:szCs w:val="6"/>
                <w:color w:val="auto"/>
              </w:rPr>
              <w:t>TPSRPM</w:t>
            </w:r>
          </w:p>
        </w:tc>
        <w:tc>
          <w:tcPr>
            <w:tcW w:w="3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480" w:type="dxa"/>
            <w:vAlign w:val="bottom"/>
          </w:tcPr>
          <w:p>
            <w:pPr>
              <w:jc w:val="right"/>
              <w:ind w:right="88"/>
              <w:spacing w:after="0"/>
              <w:rPr>
                <w:sz w:val="20"/>
                <w:szCs w:val="20"/>
                <w:color w:val="auto"/>
              </w:rPr>
            </w:pPr>
            <w:r>
              <w:rPr>
                <w:rFonts w:ascii="Arial" w:cs="Arial" w:eastAsia="Arial" w:hAnsi="Arial"/>
                <w:sz w:val="6"/>
                <w:szCs w:val="6"/>
                <w:color w:val="auto"/>
              </w:rPr>
              <w:t>10</w:t>
            </w:r>
            <w:r>
              <w:rPr>
                <w:rFonts w:ascii="Arial" w:cs="Arial" w:eastAsia="Arial" w:hAnsi="Arial"/>
                <w:sz w:val="10"/>
                <w:szCs w:val="10"/>
                <w:color w:val="auto"/>
                <w:vertAlign w:val="superscript"/>
              </w:rPr>
              <w:t>-1</w:t>
            </w:r>
          </w:p>
        </w:tc>
        <w:tc>
          <w:tcPr>
            <w:tcW w:w="2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80" w:type="dxa"/>
            <w:vAlign w:val="bottom"/>
            <w:vMerge w:val="restart"/>
          </w:tcPr>
          <w:p>
            <w:pPr>
              <w:ind w:left="40"/>
              <w:spacing w:after="0"/>
              <w:rPr>
                <w:sz w:val="20"/>
                <w:szCs w:val="20"/>
                <w:color w:val="auto"/>
              </w:rPr>
            </w:pPr>
            <w:r>
              <w:rPr>
                <w:rFonts w:ascii="Arial" w:cs="Arial" w:eastAsia="Arial" w:hAnsi="Arial"/>
                <w:sz w:val="6"/>
                <w:szCs w:val="6"/>
                <w:color w:val="auto"/>
                <w:w w:val="87"/>
              </w:rPr>
              <w:t>TPSRPM</w:t>
            </w: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1"/>
        </w:trPr>
        <w:tc>
          <w:tcPr>
            <w:tcW w:w="200" w:type="dxa"/>
            <w:vAlign w:val="bottom"/>
          </w:tcPr>
          <w:p>
            <w:pPr>
              <w:spacing w:after="0"/>
              <w:rPr>
                <w:sz w:val="3"/>
                <w:szCs w:val="3"/>
                <w:color w:val="auto"/>
              </w:rPr>
            </w:pPr>
          </w:p>
        </w:tc>
        <w:tc>
          <w:tcPr>
            <w:tcW w:w="480" w:type="dxa"/>
            <w:vAlign w:val="bottom"/>
            <w:vMerge w:val="continue"/>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400" w:type="dxa"/>
            <w:vAlign w:val="bottom"/>
          </w:tcPr>
          <w:p>
            <w:pPr>
              <w:spacing w:after="0"/>
              <w:rPr>
                <w:sz w:val="3"/>
                <w:szCs w:val="3"/>
                <w:color w:val="auto"/>
              </w:rPr>
            </w:pPr>
          </w:p>
        </w:tc>
        <w:tc>
          <w:tcPr>
            <w:tcW w:w="360" w:type="dxa"/>
            <w:vAlign w:val="bottom"/>
          </w:tcPr>
          <w:p>
            <w:pPr>
              <w:spacing w:after="0"/>
              <w:rPr>
                <w:sz w:val="3"/>
                <w:szCs w:val="3"/>
                <w:color w:val="auto"/>
              </w:rPr>
            </w:pPr>
          </w:p>
        </w:tc>
        <w:tc>
          <w:tcPr>
            <w:tcW w:w="48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92"/>
        </w:trPr>
        <w:tc>
          <w:tcPr>
            <w:tcW w:w="200" w:type="dxa"/>
            <w:vAlign w:val="bottom"/>
          </w:tcPr>
          <w:p>
            <w:pPr>
              <w:jc w:val="right"/>
              <w:ind w:right="67"/>
              <w:spacing w:after="0"/>
              <w:rPr>
                <w:sz w:val="20"/>
                <w:szCs w:val="20"/>
                <w:color w:val="auto"/>
              </w:rPr>
            </w:pPr>
            <w:r>
              <w:rPr>
                <w:rFonts w:ascii="Arial" w:cs="Arial" w:eastAsia="Arial" w:hAnsi="Arial"/>
                <w:sz w:val="7"/>
                <w:szCs w:val="7"/>
                <w:color w:val="auto"/>
                <w:w w:val="81"/>
              </w:rPr>
              <w:t>0.2</w:t>
            </w:r>
          </w:p>
        </w:tc>
        <w:tc>
          <w:tcPr>
            <w:tcW w:w="480" w:type="dxa"/>
            <w:vAlign w:val="bottom"/>
          </w:tcPr>
          <w:p>
            <w:pPr>
              <w:ind w:left="120"/>
              <w:spacing w:after="0"/>
              <w:rPr>
                <w:sz w:val="20"/>
                <w:szCs w:val="20"/>
                <w:color w:val="auto"/>
              </w:rPr>
            </w:pPr>
            <w:r>
              <w:rPr>
                <w:rFonts w:ascii="Arial" w:cs="Arial" w:eastAsia="Arial" w:hAnsi="Arial"/>
                <w:sz w:val="6"/>
                <w:szCs w:val="6"/>
                <w:color w:val="auto"/>
              </w:rPr>
              <w:t>GMM</w:t>
            </w: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400" w:type="dxa"/>
            <w:vAlign w:val="bottom"/>
          </w:tcPr>
          <w:p>
            <w:pPr>
              <w:spacing w:after="0"/>
              <w:rPr>
                <w:sz w:val="7"/>
                <w:szCs w:val="7"/>
                <w:color w:val="auto"/>
              </w:rPr>
            </w:pPr>
          </w:p>
        </w:tc>
        <w:tc>
          <w:tcPr>
            <w:tcW w:w="360" w:type="dxa"/>
            <w:vAlign w:val="bottom"/>
          </w:tcPr>
          <w:p>
            <w:pPr>
              <w:spacing w:after="0"/>
              <w:rPr>
                <w:sz w:val="7"/>
                <w:szCs w:val="7"/>
                <w:color w:val="auto"/>
              </w:rPr>
            </w:pPr>
          </w:p>
        </w:tc>
        <w:tc>
          <w:tcPr>
            <w:tcW w:w="48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80" w:type="dxa"/>
            <w:vAlign w:val="bottom"/>
          </w:tcPr>
          <w:p>
            <w:pPr>
              <w:ind w:left="40"/>
              <w:spacing w:after="0"/>
              <w:rPr>
                <w:sz w:val="20"/>
                <w:szCs w:val="20"/>
                <w:color w:val="auto"/>
              </w:rPr>
            </w:pPr>
            <w:r>
              <w:rPr>
                <w:rFonts w:ascii="Arial" w:cs="Arial" w:eastAsia="Arial" w:hAnsi="Arial"/>
                <w:sz w:val="6"/>
                <w:szCs w:val="6"/>
                <w:color w:val="auto"/>
              </w:rPr>
              <w:t>GMM</w:t>
            </w: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0"/>
        </w:trPr>
        <w:tc>
          <w:tcPr>
            <w:tcW w:w="200" w:type="dxa"/>
            <w:vAlign w:val="bottom"/>
          </w:tcPr>
          <w:p>
            <w:pPr>
              <w:spacing w:after="0"/>
              <w:rPr>
                <w:sz w:val="6"/>
                <w:szCs w:val="6"/>
                <w:color w:val="auto"/>
              </w:rPr>
            </w:pPr>
          </w:p>
        </w:tc>
        <w:tc>
          <w:tcPr>
            <w:tcW w:w="480" w:type="dxa"/>
            <w:vAlign w:val="bottom"/>
          </w:tcPr>
          <w:p>
            <w:pPr>
              <w:ind w:left="120"/>
              <w:spacing w:after="0"/>
              <w:rPr>
                <w:sz w:val="20"/>
                <w:szCs w:val="20"/>
                <w:color w:val="auto"/>
              </w:rPr>
            </w:pPr>
            <w:r>
              <w:rPr>
                <w:rFonts w:ascii="Arial" w:cs="Arial" w:eastAsia="Arial" w:hAnsi="Arial"/>
                <w:sz w:val="6"/>
                <w:szCs w:val="6"/>
                <w:color w:val="auto"/>
              </w:rPr>
              <w:t>CPD</w:t>
            </w:r>
          </w:p>
        </w:tc>
        <w:tc>
          <w:tcPr>
            <w:tcW w:w="340" w:type="dxa"/>
            <w:vAlign w:val="bottom"/>
          </w:tcPr>
          <w:p>
            <w:pPr>
              <w:spacing w:after="0"/>
              <w:rPr>
                <w:sz w:val="6"/>
                <w:szCs w:val="6"/>
                <w:color w:val="auto"/>
              </w:rPr>
            </w:pPr>
          </w:p>
        </w:tc>
        <w:tc>
          <w:tcPr>
            <w:tcW w:w="420" w:type="dxa"/>
            <w:vAlign w:val="bottom"/>
          </w:tcPr>
          <w:p>
            <w:pPr>
              <w:spacing w:after="0"/>
              <w:rPr>
                <w:sz w:val="6"/>
                <w:szCs w:val="6"/>
                <w:color w:val="auto"/>
              </w:rPr>
            </w:pPr>
          </w:p>
        </w:tc>
        <w:tc>
          <w:tcPr>
            <w:tcW w:w="400" w:type="dxa"/>
            <w:vAlign w:val="bottom"/>
          </w:tcPr>
          <w:p>
            <w:pPr>
              <w:spacing w:after="0"/>
              <w:rPr>
                <w:sz w:val="6"/>
                <w:szCs w:val="6"/>
                <w:color w:val="auto"/>
              </w:rPr>
            </w:pPr>
          </w:p>
        </w:tc>
        <w:tc>
          <w:tcPr>
            <w:tcW w:w="360" w:type="dxa"/>
            <w:vAlign w:val="bottom"/>
          </w:tcPr>
          <w:p>
            <w:pPr>
              <w:spacing w:after="0"/>
              <w:rPr>
                <w:sz w:val="6"/>
                <w:szCs w:val="6"/>
                <w:color w:val="auto"/>
              </w:rPr>
            </w:pPr>
          </w:p>
        </w:tc>
        <w:tc>
          <w:tcPr>
            <w:tcW w:w="48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280" w:type="dxa"/>
            <w:vAlign w:val="bottom"/>
          </w:tcPr>
          <w:p>
            <w:pPr>
              <w:ind w:left="40"/>
              <w:spacing w:after="0" w:line="68" w:lineRule="exact"/>
              <w:rPr>
                <w:sz w:val="20"/>
                <w:szCs w:val="20"/>
                <w:color w:val="auto"/>
              </w:rPr>
            </w:pPr>
            <w:r>
              <w:rPr>
                <w:rFonts w:ascii="Arial" w:cs="Arial" w:eastAsia="Arial" w:hAnsi="Arial"/>
                <w:sz w:val="6"/>
                <w:szCs w:val="6"/>
                <w:color w:val="auto"/>
              </w:rPr>
              <w:t>CPD</w:t>
            </w: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1"/>
        </w:trPr>
        <w:tc>
          <w:tcPr>
            <w:tcW w:w="200" w:type="dxa"/>
            <w:vAlign w:val="bottom"/>
          </w:tcPr>
          <w:p>
            <w:pPr>
              <w:spacing w:after="0"/>
              <w:rPr>
                <w:sz w:val="7"/>
                <w:szCs w:val="7"/>
                <w:color w:val="auto"/>
              </w:rPr>
            </w:pPr>
          </w:p>
        </w:tc>
        <w:tc>
          <w:tcPr>
            <w:tcW w:w="480" w:type="dxa"/>
            <w:vAlign w:val="bottom"/>
          </w:tcPr>
          <w:p>
            <w:pPr>
              <w:ind w:left="120"/>
              <w:spacing w:after="0"/>
              <w:rPr>
                <w:sz w:val="20"/>
                <w:szCs w:val="20"/>
                <w:color w:val="auto"/>
              </w:rPr>
            </w:pPr>
            <w:r>
              <w:rPr>
                <w:rFonts w:ascii="Arial" w:cs="Arial" w:eastAsia="Arial" w:hAnsi="Arial"/>
                <w:sz w:val="6"/>
                <w:szCs w:val="6"/>
                <w:color w:val="auto"/>
              </w:rPr>
              <w:t>L2E</w:t>
            </w: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400" w:type="dxa"/>
            <w:vAlign w:val="bottom"/>
          </w:tcPr>
          <w:p>
            <w:pPr>
              <w:spacing w:after="0"/>
              <w:rPr>
                <w:sz w:val="7"/>
                <w:szCs w:val="7"/>
                <w:color w:val="auto"/>
              </w:rPr>
            </w:pPr>
          </w:p>
        </w:tc>
        <w:tc>
          <w:tcPr>
            <w:tcW w:w="360" w:type="dxa"/>
            <w:vAlign w:val="bottom"/>
          </w:tcPr>
          <w:p>
            <w:pPr>
              <w:spacing w:after="0"/>
              <w:rPr>
                <w:sz w:val="7"/>
                <w:szCs w:val="7"/>
                <w:color w:val="auto"/>
              </w:rPr>
            </w:pPr>
          </w:p>
        </w:tc>
        <w:tc>
          <w:tcPr>
            <w:tcW w:w="48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80" w:type="dxa"/>
            <w:vAlign w:val="bottom"/>
          </w:tcPr>
          <w:p>
            <w:pPr>
              <w:ind w:left="40"/>
              <w:spacing w:after="0"/>
              <w:rPr>
                <w:sz w:val="20"/>
                <w:szCs w:val="20"/>
                <w:color w:val="auto"/>
              </w:rPr>
            </w:pPr>
            <w:r>
              <w:rPr>
                <w:rFonts w:ascii="Arial" w:cs="Arial" w:eastAsia="Arial" w:hAnsi="Arial"/>
                <w:sz w:val="6"/>
                <w:szCs w:val="6"/>
                <w:color w:val="auto"/>
              </w:rPr>
              <w:t>L2E</w:t>
            </w: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1"/>
        </w:trPr>
        <w:tc>
          <w:tcPr>
            <w:tcW w:w="200" w:type="dxa"/>
            <w:vAlign w:val="bottom"/>
            <w:vMerge w:val="restart"/>
          </w:tcPr>
          <w:p>
            <w:pPr>
              <w:jc w:val="right"/>
              <w:ind w:right="67"/>
              <w:spacing w:after="0"/>
              <w:rPr>
                <w:sz w:val="20"/>
                <w:szCs w:val="20"/>
                <w:color w:val="auto"/>
              </w:rPr>
            </w:pPr>
            <w:r>
              <w:rPr>
                <w:rFonts w:ascii="Arial" w:cs="Arial" w:eastAsia="Arial" w:hAnsi="Arial"/>
                <w:sz w:val="7"/>
                <w:szCs w:val="7"/>
                <w:color w:val="auto"/>
              </w:rPr>
              <w:t>0</w:t>
            </w:r>
          </w:p>
        </w:tc>
        <w:tc>
          <w:tcPr>
            <w:tcW w:w="480" w:type="dxa"/>
            <w:vAlign w:val="bottom"/>
          </w:tcPr>
          <w:p>
            <w:pPr>
              <w:ind w:left="120"/>
              <w:spacing w:after="0"/>
              <w:rPr>
                <w:sz w:val="20"/>
                <w:szCs w:val="20"/>
                <w:color w:val="auto"/>
              </w:rPr>
            </w:pPr>
            <w:r>
              <w:rPr>
                <w:rFonts w:ascii="Arial" w:cs="Arial" w:eastAsia="Arial" w:hAnsi="Arial"/>
                <w:sz w:val="6"/>
                <w:szCs w:val="6"/>
                <w:color w:val="auto"/>
              </w:rPr>
              <w:t>PR-GLS</w:t>
            </w: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400" w:type="dxa"/>
            <w:vAlign w:val="bottom"/>
          </w:tcPr>
          <w:p>
            <w:pPr>
              <w:spacing w:after="0"/>
              <w:rPr>
                <w:sz w:val="7"/>
                <w:szCs w:val="7"/>
                <w:color w:val="auto"/>
              </w:rPr>
            </w:pPr>
          </w:p>
        </w:tc>
        <w:tc>
          <w:tcPr>
            <w:tcW w:w="360" w:type="dxa"/>
            <w:vAlign w:val="bottom"/>
          </w:tcPr>
          <w:p>
            <w:pPr>
              <w:spacing w:after="0"/>
              <w:rPr>
                <w:sz w:val="7"/>
                <w:szCs w:val="7"/>
                <w:color w:val="auto"/>
              </w:rPr>
            </w:pPr>
          </w:p>
        </w:tc>
        <w:tc>
          <w:tcPr>
            <w:tcW w:w="48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280" w:type="dxa"/>
            <w:vAlign w:val="bottom"/>
          </w:tcPr>
          <w:p>
            <w:pPr>
              <w:ind w:left="40"/>
              <w:spacing w:after="0"/>
              <w:rPr>
                <w:sz w:val="20"/>
                <w:szCs w:val="20"/>
                <w:color w:val="auto"/>
              </w:rPr>
            </w:pPr>
            <w:r>
              <w:rPr>
                <w:rFonts w:ascii="Arial" w:cs="Arial" w:eastAsia="Arial" w:hAnsi="Arial"/>
                <w:sz w:val="6"/>
                <w:szCs w:val="6"/>
                <w:color w:val="auto"/>
                <w:w w:val="98"/>
              </w:rPr>
              <w:t>PR-GLS</w:t>
            </w:r>
          </w:p>
        </w:tc>
        <w:tc>
          <w:tcPr>
            <w:tcW w:w="1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7"/>
        </w:trPr>
        <w:tc>
          <w:tcPr>
            <w:tcW w:w="200" w:type="dxa"/>
            <w:vAlign w:val="bottom"/>
            <w:vMerge w:val="continue"/>
          </w:tcPr>
          <w:p>
            <w:pPr>
              <w:spacing w:after="0"/>
              <w:rPr>
                <w:sz w:val="2"/>
                <w:szCs w:val="2"/>
                <w:color w:val="auto"/>
              </w:rPr>
            </w:pPr>
          </w:p>
        </w:tc>
        <w:tc>
          <w:tcPr>
            <w:tcW w:w="480" w:type="dxa"/>
            <w:vAlign w:val="bottom"/>
          </w:tcPr>
          <w:p>
            <w:pPr>
              <w:spacing w:after="0"/>
              <w:rPr>
                <w:sz w:val="2"/>
                <w:szCs w:val="2"/>
                <w:color w:val="auto"/>
              </w:rPr>
            </w:pP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400" w:type="dxa"/>
            <w:vAlign w:val="bottom"/>
          </w:tcPr>
          <w:p>
            <w:pPr>
              <w:spacing w:after="0"/>
              <w:rPr>
                <w:sz w:val="2"/>
                <w:szCs w:val="2"/>
                <w:color w:val="auto"/>
              </w:rPr>
            </w:pPr>
          </w:p>
        </w:tc>
        <w:tc>
          <w:tcPr>
            <w:tcW w:w="360" w:type="dxa"/>
            <w:vAlign w:val="bottom"/>
          </w:tcPr>
          <w:p>
            <w:pPr>
              <w:spacing w:after="0"/>
              <w:rPr>
                <w:sz w:val="2"/>
                <w:szCs w:val="2"/>
                <w:color w:val="auto"/>
              </w:rPr>
            </w:pPr>
          </w:p>
        </w:tc>
        <w:tc>
          <w:tcPr>
            <w:tcW w:w="480" w:type="dxa"/>
            <w:vAlign w:val="bottom"/>
          </w:tcPr>
          <w:p>
            <w:pPr>
              <w:spacing w:after="0"/>
              <w:rPr>
                <w:sz w:val="2"/>
                <w:szCs w:val="2"/>
                <w:color w:val="auto"/>
              </w:rPr>
            </w:pPr>
          </w:p>
        </w:tc>
        <w:tc>
          <w:tcPr>
            <w:tcW w:w="2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0" w:type="dxa"/>
            <w:vAlign w:val="bottom"/>
          </w:tcPr>
          <w:p>
            <w:pPr>
              <w:spacing w:after="0"/>
              <w:rPr>
                <w:sz w:val="2"/>
                <w:szCs w:val="2"/>
                <w:color w:val="auto"/>
              </w:rPr>
            </w:pPr>
          </w:p>
        </w:tc>
        <w:tc>
          <w:tcPr>
            <w:tcW w:w="280" w:type="dxa"/>
            <w:vAlign w:val="bottom"/>
            <w:vMerge w:val="restart"/>
          </w:tcPr>
          <w:p>
            <w:pPr>
              <w:ind w:left="40"/>
              <w:spacing w:after="0"/>
              <w:rPr>
                <w:sz w:val="20"/>
                <w:szCs w:val="20"/>
                <w:color w:val="auto"/>
              </w:rPr>
            </w:pPr>
            <w:r>
              <w:rPr>
                <w:rFonts w:ascii="Arial" w:cs="Arial" w:eastAsia="Arial" w:hAnsi="Arial"/>
                <w:sz w:val="6"/>
                <w:szCs w:val="6"/>
                <w:color w:val="auto"/>
              </w:rPr>
              <w:t>APM</w:t>
            </w: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2"/>
        </w:trPr>
        <w:tc>
          <w:tcPr>
            <w:tcW w:w="200" w:type="dxa"/>
            <w:vAlign w:val="bottom"/>
          </w:tcPr>
          <w:p>
            <w:pPr>
              <w:spacing w:after="0"/>
              <w:rPr>
                <w:sz w:val="4"/>
                <w:szCs w:val="4"/>
                <w:color w:val="auto"/>
              </w:rPr>
            </w:pPr>
          </w:p>
        </w:tc>
        <w:tc>
          <w:tcPr>
            <w:tcW w:w="480" w:type="dxa"/>
            <w:vAlign w:val="bottom"/>
          </w:tcPr>
          <w:p>
            <w:pPr>
              <w:spacing w:after="0"/>
              <w:rPr>
                <w:sz w:val="4"/>
                <w:szCs w:val="4"/>
                <w:color w:val="auto"/>
              </w:rPr>
            </w:pPr>
          </w:p>
        </w:tc>
        <w:tc>
          <w:tcPr>
            <w:tcW w:w="340" w:type="dxa"/>
            <w:vAlign w:val="bottom"/>
          </w:tcPr>
          <w:p>
            <w:pPr>
              <w:spacing w:after="0"/>
              <w:rPr>
                <w:sz w:val="4"/>
                <w:szCs w:val="4"/>
                <w:color w:val="auto"/>
              </w:rPr>
            </w:pPr>
          </w:p>
        </w:tc>
        <w:tc>
          <w:tcPr>
            <w:tcW w:w="420" w:type="dxa"/>
            <w:vAlign w:val="bottom"/>
          </w:tcPr>
          <w:p>
            <w:pPr>
              <w:spacing w:after="0"/>
              <w:rPr>
                <w:sz w:val="4"/>
                <w:szCs w:val="4"/>
                <w:color w:val="auto"/>
              </w:rPr>
            </w:pPr>
          </w:p>
        </w:tc>
        <w:tc>
          <w:tcPr>
            <w:tcW w:w="400" w:type="dxa"/>
            <w:vAlign w:val="bottom"/>
          </w:tcPr>
          <w:p>
            <w:pPr>
              <w:spacing w:after="0"/>
              <w:rPr>
                <w:sz w:val="4"/>
                <w:szCs w:val="4"/>
                <w:color w:val="auto"/>
              </w:rPr>
            </w:pPr>
          </w:p>
        </w:tc>
        <w:tc>
          <w:tcPr>
            <w:tcW w:w="360" w:type="dxa"/>
            <w:vAlign w:val="bottom"/>
          </w:tcPr>
          <w:p>
            <w:pPr>
              <w:spacing w:after="0"/>
              <w:rPr>
                <w:sz w:val="4"/>
                <w:szCs w:val="4"/>
                <w:color w:val="auto"/>
              </w:rPr>
            </w:pPr>
          </w:p>
        </w:tc>
        <w:tc>
          <w:tcPr>
            <w:tcW w:w="480" w:type="dxa"/>
            <w:vAlign w:val="bottom"/>
            <w:vMerge w:val="restart"/>
          </w:tcPr>
          <w:p>
            <w:pPr>
              <w:jc w:val="right"/>
              <w:ind w:right="88"/>
              <w:spacing w:after="0" w:line="128" w:lineRule="exact"/>
              <w:rPr>
                <w:sz w:val="20"/>
                <w:szCs w:val="20"/>
                <w:color w:val="auto"/>
              </w:rPr>
            </w:pPr>
            <w:r>
              <w:rPr>
                <w:rFonts w:ascii="Arial" w:cs="Arial" w:eastAsia="Arial" w:hAnsi="Arial"/>
                <w:sz w:val="12"/>
                <w:szCs w:val="12"/>
                <w:color w:val="auto"/>
                <w:vertAlign w:val="subscript"/>
              </w:rPr>
              <w:t>10</w:t>
            </w:r>
            <w:r>
              <w:rPr>
                <w:rFonts w:ascii="Arial" w:cs="Arial" w:eastAsia="Arial" w:hAnsi="Arial"/>
                <w:sz w:val="5"/>
                <w:szCs w:val="5"/>
                <w:color w:val="auto"/>
              </w:rPr>
              <w:t>-2</w:t>
            </w:r>
          </w:p>
        </w:tc>
        <w:tc>
          <w:tcPr>
            <w:tcW w:w="2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280" w:type="dxa"/>
            <w:vAlign w:val="bottom"/>
            <w:vMerge w:val="continue"/>
          </w:tcPr>
          <w:p>
            <w:pPr>
              <w:spacing w:after="0"/>
              <w:rPr>
                <w:sz w:val="4"/>
                <w:szCs w:val="4"/>
                <w:color w:val="auto"/>
              </w:rPr>
            </w:pPr>
          </w:p>
        </w:tc>
        <w:tc>
          <w:tcPr>
            <w:tcW w:w="1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6"/>
        </w:trPr>
        <w:tc>
          <w:tcPr>
            <w:tcW w:w="200" w:type="dxa"/>
            <w:vAlign w:val="bottom"/>
          </w:tcPr>
          <w:p>
            <w:pPr>
              <w:spacing w:after="0"/>
              <w:rPr>
                <w:sz w:val="6"/>
                <w:szCs w:val="6"/>
                <w:color w:val="auto"/>
              </w:rPr>
            </w:pPr>
          </w:p>
        </w:tc>
        <w:tc>
          <w:tcPr>
            <w:tcW w:w="480" w:type="dxa"/>
            <w:vAlign w:val="bottom"/>
            <w:vMerge w:val="restart"/>
          </w:tcPr>
          <w:p>
            <w:pPr>
              <w:ind w:left="180"/>
              <w:spacing w:after="0"/>
              <w:rPr>
                <w:sz w:val="20"/>
                <w:szCs w:val="20"/>
                <w:color w:val="auto"/>
              </w:rPr>
            </w:pPr>
            <w:r>
              <w:rPr>
                <w:rFonts w:ascii="Arial" w:cs="Arial" w:eastAsia="Arial" w:hAnsi="Arial"/>
                <w:sz w:val="7"/>
                <w:szCs w:val="7"/>
                <w:color w:val="auto"/>
              </w:rPr>
              <w:t>0.2</w:t>
            </w:r>
          </w:p>
        </w:tc>
        <w:tc>
          <w:tcPr>
            <w:tcW w:w="340" w:type="dxa"/>
            <w:vAlign w:val="bottom"/>
            <w:vMerge w:val="restart"/>
          </w:tcPr>
          <w:p>
            <w:pPr>
              <w:jc w:val="right"/>
              <w:ind w:right="107"/>
              <w:spacing w:after="0"/>
              <w:rPr>
                <w:sz w:val="20"/>
                <w:szCs w:val="20"/>
                <w:color w:val="auto"/>
              </w:rPr>
            </w:pPr>
            <w:r>
              <w:rPr>
                <w:rFonts w:ascii="Arial" w:cs="Arial" w:eastAsia="Arial" w:hAnsi="Arial"/>
                <w:sz w:val="7"/>
                <w:szCs w:val="7"/>
                <w:color w:val="auto"/>
              </w:rPr>
              <w:t>0.4</w:t>
            </w:r>
          </w:p>
        </w:tc>
        <w:tc>
          <w:tcPr>
            <w:tcW w:w="420" w:type="dxa"/>
            <w:vAlign w:val="bottom"/>
            <w:vMerge w:val="restart"/>
          </w:tcPr>
          <w:p>
            <w:pPr>
              <w:jc w:val="right"/>
              <w:ind w:right="127"/>
              <w:spacing w:after="0"/>
              <w:rPr>
                <w:sz w:val="20"/>
                <w:szCs w:val="20"/>
                <w:color w:val="auto"/>
              </w:rPr>
            </w:pPr>
            <w:r>
              <w:rPr>
                <w:rFonts w:ascii="Arial" w:cs="Arial" w:eastAsia="Arial" w:hAnsi="Arial"/>
                <w:sz w:val="7"/>
                <w:szCs w:val="7"/>
                <w:color w:val="auto"/>
              </w:rPr>
              <w:t>0.6</w:t>
            </w:r>
          </w:p>
        </w:tc>
        <w:tc>
          <w:tcPr>
            <w:tcW w:w="400" w:type="dxa"/>
            <w:vAlign w:val="bottom"/>
            <w:vMerge w:val="restart"/>
          </w:tcPr>
          <w:p>
            <w:pPr>
              <w:jc w:val="right"/>
              <w:ind w:right="127"/>
              <w:spacing w:after="0"/>
              <w:rPr>
                <w:sz w:val="20"/>
                <w:szCs w:val="20"/>
                <w:color w:val="auto"/>
              </w:rPr>
            </w:pPr>
            <w:r>
              <w:rPr>
                <w:rFonts w:ascii="Arial" w:cs="Arial" w:eastAsia="Arial" w:hAnsi="Arial"/>
                <w:sz w:val="7"/>
                <w:szCs w:val="7"/>
                <w:color w:val="auto"/>
              </w:rPr>
              <w:t>0.8</w:t>
            </w:r>
          </w:p>
        </w:tc>
        <w:tc>
          <w:tcPr>
            <w:tcW w:w="360" w:type="dxa"/>
            <w:vAlign w:val="bottom"/>
            <w:vMerge w:val="restart"/>
          </w:tcPr>
          <w:p>
            <w:pPr>
              <w:jc w:val="right"/>
              <w:ind w:right="107"/>
              <w:spacing w:after="0"/>
              <w:rPr>
                <w:sz w:val="20"/>
                <w:szCs w:val="20"/>
                <w:color w:val="auto"/>
              </w:rPr>
            </w:pPr>
            <w:r>
              <w:rPr>
                <w:rFonts w:ascii="Arial" w:cs="Arial" w:eastAsia="Arial" w:hAnsi="Arial"/>
                <w:sz w:val="7"/>
                <w:szCs w:val="7"/>
                <w:color w:val="auto"/>
              </w:rPr>
              <w:t>1</w:t>
            </w:r>
          </w:p>
        </w:tc>
        <w:tc>
          <w:tcPr>
            <w:tcW w:w="480" w:type="dxa"/>
            <w:vAlign w:val="bottom"/>
            <w:vMerge w:val="continue"/>
          </w:tcPr>
          <w:p>
            <w:pPr>
              <w:spacing w:after="0"/>
              <w:rPr>
                <w:sz w:val="6"/>
                <w:szCs w:val="6"/>
                <w:color w:val="auto"/>
              </w:rPr>
            </w:pPr>
          </w:p>
        </w:tc>
        <w:tc>
          <w:tcPr>
            <w:tcW w:w="220" w:type="dxa"/>
            <w:vAlign w:val="bottom"/>
            <w:vMerge w:val="restart"/>
          </w:tcPr>
          <w:p>
            <w:pPr>
              <w:jc w:val="right"/>
              <w:ind w:right="48"/>
              <w:spacing w:after="0"/>
              <w:rPr>
                <w:sz w:val="20"/>
                <w:szCs w:val="20"/>
                <w:color w:val="auto"/>
              </w:rPr>
            </w:pPr>
            <w:r>
              <w:rPr>
                <w:rFonts w:ascii="Arial" w:cs="Arial" w:eastAsia="Arial" w:hAnsi="Arial"/>
                <w:sz w:val="6"/>
                <w:szCs w:val="6"/>
                <w:color w:val="auto"/>
              </w:rPr>
              <w:t>10</w:t>
            </w:r>
          </w:p>
        </w:tc>
        <w:tc>
          <w:tcPr>
            <w:tcW w:w="200" w:type="dxa"/>
            <w:vAlign w:val="bottom"/>
            <w:vMerge w:val="restart"/>
          </w:tcPr>
          <w:p>
            <w:pPr>
              <w:jc w:val="right"/>
              <w:ind w:right="28"/>
              <w:spacing w:after="0"/>
              <w:rPr>
                <w:sz w:val="20"/>
                <w:szCs w:val="20"/>
                <w:color w:val="auto"/>
              </w:rPr>
            </w:pPr>
            <w:r>
              <w:rPr>
                <w:rFonts w:ascii="Arial" w:cs="Arial" w:eastAsia="Arial" w:hAnsi="Arial"/>
                <w:sz w:val="6"/>
                <w:szCs w:val="6"/>
                <w:color w:val="auto"/>
              </w:rPr>
              <w:t>20</w:t>
            </w:r>
          </w:p>
        </w:tc>
        <w:tc>
          <w:tcPr>
            <w:tcW w:w="220" w:type="dxa"/>
            <w:vAlign w:val="bottom"/>
            <w:vMerge w:val="restart"/>
          </w:tcPr>
          <w:p>
            <w:pPr>
              <w:jc w:val="right"/>
              <w:ind w:right="28"/>
              <w:spacing w:after="0"/>
              <w:rPr>
                <w:sz w:val="20"/>
                <w:szCs w:val="20"/>
                <w:color w:val="auto"/>
              </w:rPr>
            </w:pPr>
            <w:r>
              <w:rPr>
                <w:rFonts w:ascii="Arial" w:cs="Arial" w:eastAsia="Arial" w:hAnsi="Arial"/>
                <w:sz w:val="6"/>
                <w:szCs w:val="6"/>
                <w:color w:val="auto"/>
              </w:rPr>
              <w:t>30</w:t>
            </w:r>
          </w:p>
        </w:tc>
        <w:tc>
          <w:tcPr>
            <w:tcW w:w="220" w:type="dxa"/>
            <w:vAlign w:val="bottom"/>
            <w:vMerge w:val="restart"/>
          </w:tcPr>
          <w:p>
            <w:pPr>
              <w:jc w:val="right"/>
              <w:ind w:right="48"/>
              <w:spacing w:after="0"/>
              <w:rPr>
                <w:sz w:val="20"/>
                <w:szCs w:val="20"/>
                <w:color w:val="auto"/>
              </w:rPr>
            </w:pPr>
            <w:r>
              <w:rPr>
                <w:rFonts w:ascii="Arial" w:cs="Arial" w:eastAsia="Arial" w:hAnsi="Arial"/>
                <w:sz w:val="6"/>
                <w:szCs w:val="6"/>
                <w:color w:val="auto"/>
              </w:rPr>
              <w:t>40</w:t>
            </w:r>
          </w:p>
        </w:tc>
        <w:tc>
          <w:tcPr>
            <w:tcW w:w="200" w:type="dxa"/>
            <w:vAlign w:val="bottom"/>
            <w:vMerge w:val="restart"/>
          </w:tcPr>
          <w:p>
            <w:pPr>
              <w:jc w:val="right"/>
              <w:ind w:right="28"/>
              <w:spacing w:after="0"/>
              <w:rPr>
                <w:sz w:val="20"/>
                <w:szCs w:val="20"/>
                <w:color w:val="auto"/>
              </w:rPr>
            </w:pPr>
            <w:r>
              <w:rPr>
                <w:rFonts w:ascii="Arial" w:cs="Arial" w:eastAsia="Arial" w:hAnsi="Arial"/>
                <w:sz w:val="6"/>
                <w:szCs w:val="6"/>
                <w:color w:val="auto"/>
              </w:rPr>
              <w:t>50</w:t>
            </w:r>
          </w:p>
        </w:tc>
        <w:tc>
          <w:tcPr>
            <w:tcW w:w="220" w:type="dxa"/>
            <w:vAlign w:val="bottom"/>
            <w:vMerge w:val="restart"/>
          </w:tcPr>
          <w:p>
            <w:pPr>
              <w:jc w:val="right"/>
              <w:ind w:right="48"/>
              <w:spacing w:after="0"/>
              <w:rPr>
                <w:sz w:val="20"/>
                <w:szCs w:val="20"/>
                <w:color w:val="auto"/>
              </w:rPr>
            </w:pPr>
            <w:r>
              <w:rPr>
                <w:rFonts w:ascii="Arial" w:cs="Arial" w:eastAsia="Arial" w:hAnsi="Arial"/>
                <w:sz w:val="6"/>
                <w:szCs w:val="6"/>
                <w:color w:val="auto"/>
              </w:rPr>
              <w:t>60</w:t>
            </w:r>
          </w:p>
        </w:tc>
        <w:tc>
          <w:tcPr>
            <w:tcW w:w="200" w:type="dxa"/>
            <w:vAlign w:val="bottom"/>
            <w:vMerge w:val="restart"/>
          </w:tcPr>
          <w:p>
            <w:pPr>
              <w:jc w:val="right"/>
              <w:ind w:right="28"/>
              <w:spacing w:after="0"/>
              <w:rPr>
                <w:sz w:val="20"/>
                <w:szCs w:val="20"/>
                <w:color w:val="auto"/>
              </w:rPr>
            </w:pPr>
            <w:r>
              <w:rPr>
                <w:rFonts w:ascii="Arial" w:cs="Arial" w:eastAsia="Arial" w:hAnsi="Arial"/>
                <w:sz w:val="6"/>
                <w:szCs w:val="6"/>
                <w:color w:val="auto"/>
              </w:rPr>
              <w:t>70</w:t>
            </w:r>
          </w:p>
        </w:tc>
        <w:tc>
          <w:tcPr>
            <w:tcW w:w="200" w:type="dxa"/>
            <w:vAlign w:val="bottom"/>
            <w:vMerge w:val="restart"/>
          </w:tcPr>
          <w:p>
            <w:pPr>
              <w:jc w:val="right"/>
              <w:ind w:right="28"/>
              <w:spacing w:after="0"/>
              <w:rPr>
                <w:sz w:val="20"/>
                <w:szCs w:val="20"/>
                <w:color w:val="auto"/>
              </w:rPr>
            </w:pPr>
            <w:r>
              <w:rPr>
                <w:rFonts w:ascii="Arial" w:cs="Arial" w:eastAsia="Arial" w:hAnsi="Arial"/>
                <w:sz w:val="6"/>
                <w:szCs w:val="6"/>
                <w:color w:val="auto"/>
              </w:rPr>
              <w:t>80</w:t>
            </w:r>
          </w:p>
        </w:tc>
        <w:tc>
          <w:tcPr>
            <w:tcW w:w="280" w:type="dxa"/>
            <w:vAlign w:val="bottom"/>
            <w:vMerge w:val="restart"/>
          </w:tcPr>
          <w:p>
            <w:pPr>
              <w:ind w:left="80"/>
              <w:spacing w:after="0"/>
              <w:rPr>
                <w:sz w:val="20"/>
                <w:szCs w:val="20"/>
                <w:color w:val="auto"/>
              </w:rPr>
            </w:pPr>
            <w:r>
              <w:rPr>
                <w:rFonts w:ascii="Arial" w:cs="Arial" w:eastAsia="Arial" w:hAnsi="Arial"/>
                <w:sz w:val="6"/>
                <w:szCs w:val="6"/>
                <w:color w:val="auto"/>
              </w:rPr>
              <w:t>90</w:t>
            </w:r>
          </w:p>
        </w:tc>
        <w:tc>
          <w:tcPr>
            <w:tcW w:w="100" w:type="dxa"/>
            <w:vAlign w:val="bottom"/>
            <w:vMerge w:val="restart"/>
          </w:tcPr>
          <w:p>
            <w:pPr>
              <w:jc w:val="right"/>
              <w:spacing w:after="0"/>
              <w:rPr>
                <w:sz w:val="20"/>
                <w:szCs w:val="20"/>
                <w:color w:val="auto"/>
              </w:rPr>
            </w:pPr>
            <w:r>
              <w:rPr>
                <w:rFonts w:ascii="Arial" w:cs="Arial" w:eastAsia="Arial" w:hAnsi="Arial"/>
                <w:sz w:val="6"/>
                <w:szCs w:val="6"/>
                <w:color w:val="auto"/>
                <w:w w:val="79"/>
              </w:rPr>
              <w:t>100</w:t>
            </w:r>
          </w:p>
        </w:tc>
        <w:tc>
          <w:tcPr>
            <w:tcW w:w="0" w:type="dxa"/>
            <w:vAlign w:val="bottom"/>
          </w:tcPr>
          <w:p>
            <w:pPr>
              <w:spacing w:after="0"/>
              <w:rPr>
                <w:sz w:val="1"/>
                <w:szCs w:val="1"/>
                <w:color w:val="auto"/>
              </w:rPr>
            </w:pPr>
          </w:p>
        </w:tc>
      </w:tr>
      <w:tr>
        <w:trPr>
          <w:trHeight w:val="73"/>
        </w:trPr>
        <w:tc>
          <w:tcPr>
            <w:tcW w:w="200" w:type="dxa"/>
            <w:vAlign w:val="bottom"/>
          </w:tcPr>
          <w:p>
            <w:pPr>
              <w:spacing w:after="0"/>
              <w:rPr>
                <w:sz w:val="6"/>
                <w:szCs w:val="6"/>
                <w:color w:val="auto"/>
              </w:rPr>
            </w:pPr>
          </w:p>
        </w:tc>
        <w:tc>
          <w:tcPr>
            <w:tcW w:w="480" w:type="dxa"/>
            <w:vAlign w:val="bottom"/>
            <w:vMerge w:val="continue"/>
          </w:tcPr>
          <w:p>
            <w:pPr>
              <w:spacing w:after="0"/>
              <w:rPr>
                <w:sz w:val="6"/>
                <w:szCs w:val="6"/>
                <w:color w:val="auto"/>
              </w:rPr>
            </w:pPr>
          </w:p>
        </w:tc>
        <w:tc>
          <w:tcPr>
            <w:tcW w:w="340" w:type="dxa"/>
            <w:vAlign w:val="bottom"/>
            <w:vMerge w:val="continue"/>
          </w:tcPr>
          <w:p>
            <w:pPr>
              <w:spacing w:after="0"/>
              <w:rPr>
                <w:sz w:val="6"/>
                <w:szCs w:val="6"/>
                <w:color w:val="auto"/>
              </w:rPr>
            </w:pPr>
          </w:p>
        </w:tc>
        <w:tc>
          <w:tcPr>
            <w:tcW w:w="42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60" w:type="dxa"/>
            <w:vAlign w:val="bottom"/>
            <w:vMerge w:val="continue"/>
          </w:tcPr>
          <w:p>
            <w:pPr>
              <w:spacing w:after="0"/>
              <w:rPr>
                <w:sz w:val="6"/>
                <w:szCs w:val="6"/>
                <w:color w:val="auto"/>
              </w:rPr>
            </w:pPr>
          </w:p>
        </w:tc>
        <w:tc>
          <w:tcPr>
            <w:tcW w:w="480" w:type="dxa"/>
            <w:vAlign w:val="bottom"/>
          </w:tcPr>
          <w:p>
            <w:pPr>
              <w:jc w:val="right"/>
              <w:ind w:right="48"/>
              <w:spacing w:after="0"/>
              <w:rPr>
                <w:sz w:val="20"/>
                <w:szCs w:val="20"/>
                <w:color w:val="auto"/>
              </w:rPr>
            </w:pPr>
            <w:r>
              <w:rPr>
                <w:rFonts w:ascii="Arial" w:cs="Arial" w:eastAsia="Arial" w:hAnsi="Arial"/>
                <w:sz w:val="6"/>
                <w:szCs w:val="6"/>
                <w:color w:val="auto"/>
              </w:rPr>
              <w:t>0</w:t>
            </w:r>
          </w:p>
        </w:tc>
        <w:tc>
          <w:tcPr>
            <w:tcW w:w="220" w:type="dxa"/>
            <w:vAlign w:val="bottom"/>
            <w:vMerge w:val="continue"/>
          </w:tcPr>
          <w:p>
            <w:pPr>
              <w:spacing w:after="0"/>
              <w:rPr>
                <w:sz w:val="6"/>
                <w:szCs w:val="6"/>
                <w:color w:val="auto"/>
              </w:rPr>
            </w:pPr>
          </w:p>
        </w:tc>
        <w:tc>
          <w:tcPr>
            <w:tcW w:w="200" w:type="dxa"/>
            <w:vAlign w:val="bottom"/>
            <w:vMerge w:val="continue"/>
          </w:tcPr>
          <w:p>
            <w:pPr>
              <w:spacing w:after="0"/>
              <w:rPr>
                <w:sz w:val="6"/>
                <w:szCs w:val="6"/>
                <w:color w:val="auto"/>
              </w:rPr>
            </w:pPr>
          </w:p>
        </w:tc>
        <w:tc>
          <w:tcPr>
            <w:tcW w:w="220" w:type="dxa"/>
            <w:vAlign w:val="bottom"/>
            <w:vMerge w:val="continue"/>
          </w:tcPr>
          <w:p>
            <w:pPr>
              <w:spacing w:after="0"/>
              <w:rPr>
                <w:sz w:val="6"/>
                <w:szCs w:val="6"/>
                <w:color w:val="auto"/>
              </w:rPr>
            </w:pPr>
          </w:p>
        </w:tc>
        <w:tc>
          <w:tcPr>
            <w:tcW w:w="220" w:type="dxa"/>
            <w:vAlign w:val="bottom"/>
            <w:vMerge w:val="continue"/>
          </w:tcPr>
          <w:p>
            <w:pPr>
              <w:spacing w:after="0"/>
              <w:rPr>
                <w:sz w:val="6"/>
                <w:szCs w:val="6"/>
                <w:color w:val="auto"/>
              </w:rPr>
            </w:pPr>
          </w:p>
        </w:tc>
        <w:tc>
          <w:tcPr>
            <w:tcW w:w="200" w:type="dxa"/>
            <w:vAlign w:val="bottom"/>
            <w:vMerge w:val="continue"/>
          </w:tcPr>
          <w:p>
            <w:pPr>
              <w:spacing w:after="0"/>
              <w:rPr>
                <w:sz w:val="6"/>
                <w:szCs w:val="6"/>
                <w:color w:val="auto"/>
              </w:rPr>
            </w:pPr>
          </w:p>
        </w:tc>
        <w:tc>
          <w:tcPr>
            <w:tcW w:w="220" w:type="dxa"/>
            <w:vAlign w:val="bottom"/>
            <w:vMerge w:val="continue"/>
          </w:tcPr>
          <w:p>
            <w:pPr>
              <w:spacing w:after="0"/>
              <w:rPr>
                <w:sz w:val="6"/>
                <w:szCs w:val="6"/>
                <w:color w:val="auto"/>
              </w:rPr>
            </w:pPr>
          </w:p>
        </w:tc>
        <w:tc>
          <w:tcPr>
            <w:tcW w:w="200" w:type="dxa"/>
            <w:vAlign w:val="bottom"/>
            <w:vMerge w:val="continue"/>
          </w:tcPr>
          <w:p>
            <w:pPr>
              <w:spacing w:after="0"/>
              <w:rPr>
                <w:sz w:val="6"/>
                <w:szCs w:val="6"/>
                <w:color w:val="auto"/>
              </w:rPr>
            </w:pPr>
          </w:p>
        </w:tc>
        <w:tc>
          <w:tcPr>
            <w:tcW w:w="20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1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pacing w:after="0" w:line="16" w:lineRule="exact"/>
        <w:rPr>
          <w:sz w:val="20"/>
          <w:szCs w:val="20"/>
          <w:color w:val="auto"/>
        </w:rPr>
      </w:pPr>
    </w:p>
    <w:p>
      <w:pPr>
        <w:ind w:left="980"/>
        <w:spacing w:after="0"/>
        <w:tabs>
          <w:tab w:leader="none" w:pos="3240" w:val="left"/>
        </w:tabs>
        <w:rPr>
          <w:sz w:val="20"/>
          <w:szCs w:val="20"/>
          <w:color w:val="auto"/>
        </w:rPr>
      </w:pPr>
      <w:r>
        <w:rPr>
          <w:rFonts w:ascii="Arial" w:cs="Arial" w:eastAsia="Arial" w:hAnsi="Arial"/>
          <w:sz w:val="7"/>
          <w:szCs w:val="7"/>
          <w:color w:val="auto"/>
        </w:rPr>
        <w:t>Outlier Ratio</w:t>
      </w:r>
      <w:r>
        <w:rPr>
          <w:sz w:val="20"/>
          <w:szCs w:val="20"/>
          <w:color w:val="auto"/>
        </w:rPr>
        <w:tab/>
      </w:r>
      <w:r>
        <w:rPr>
          <w:rFonts w:ascii="Arial" w:cs="Arial" w:eastAsia="Arial" w:hAnsi="Arial"/>
          <w:sz w:val="7"/>
          <w:szCs w:val="7"/>
          <w:color w:val="auto"/>
        </w:rPr>
        <w:t>Cumulative Distribution</w:t>
      </w:r>
    </w:p>
    <w:p>
      <w:pPr>
        <w:spacing w:after="0" w:line="200" w:lineRule="exact"/>
        <w:rPr>
          <w:sz w:val="20"/>
          <w:szCs w:val="20"/>
          <w:color w:val="auto"/>
        </w:rPr>
      </w:pPr>
    </w:p>
    <w:p>
      <w:pPr>
        <w:sectPr>
          <w:pgSz w:w="11900" w:h="15817" w:orient="portrait"/>
          <w:cols w:equalWidth="0" w:num="7">
            <w:col w:w="129" w:space="31"/>
            <w:col w:w="2080" w:space="239"/>
            <w:col w:w="80" w:space="21"/>
            <w:col w:w="120" w:space="220"/>
            <w:col w:w="1820" w:space="196"/>
            <w:col w:w="80" w:space="24"/>
            <w:col w:w="4820"/>
          </w:cols>
          <w:pgMar w:left="1020" w:top="641" w:right="1026" w:bottom="322" w:gutter="0" w:footer="0" w:header="0"/>
          <w:type w:val="continuous"/>
        </w:sectPr>
      </w:pPr>
    </w:p>
    <w:p>
      <w:pPr>
        <w:spacing w:after="0" w:line="3" w:lineRule="exact"/>
        <w:rPr>
          <w:sz w:val="20"/>
          <w:szCs w:val="20"/>
          <w:color w:val="auto"/>
        </w:rPr>
      </w:pPr>
    </w:p>
    <w:p>
      <w:pPr>
        <w:spacing w:after="0"/>
        <w:tabs>
          <w:tab w:leader="none" w:pos="480" w:val="left"/>
        </w:tabs>
        <w:rPr>
          <w:sz w:val="20"/>
          <w:szCs w:val="20"/>
          <w:color w:val="auto"/>
        </w:rPr>
      </w:pPr>
      <w:r>
        <w:rPr>
          <w:rFonts w:ascii="Arial" w:cs="Arial" w:eastAsia="Arial" w:hAnsi="Arial"/>
          <w:sz w:val="17"/>
          <w:szCs w:val="17"/>
          <w:b w:val="1"/>
          <w:bCs w:val="1"/>
          <w:color w:val="131413"/>
        </w:rPr>
        <w:t>Fig. 6</w:t>
      </w:r>
      <w:r>
        <w:rPr>
          <w:sz w:val="20"/>
          <w:szCs w:val="20"/>
          <w:color w:val="auto"/>
        </w:rPr>
        <w:tab/>
      </w:r>
      <w:r>
        <w:rPr>
          <w:rFonts w:ascii="Times New Roman" w:cs="Times New Roman" w:eastAsia="Times New Roman" w:hAnsi="Times New Roman"/>
          <w:sz w:val="16"/>
          <w:szCs w:val="16"/>
          <w:color w:val="131413"/>
        </w:rPr>
        <w:t>Quantitative evaluation of non-rigid 2-D shape contour registration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153670</wp:posOffset>
            </wp:positionV>
            <wp:extent cx="6197600" cy="16383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extLst>
                    </a:blip>
                    <a:srcRect/>
                    <a:stretch>
                      <a:fillRect/>
                    </a:stretch>
                  </pic:blipFill>
                  <pic:spPr bwMode="auto">
                    <a:xfrm>
                      <a:off x="0" y="0"/>
                      <a:ext cx="6197600" cy="1638300"/>
                    </a:xfrm>
                    <a:prstGeom prst="rect">
                      <a:avLst/>
                    </a:prstGeom>
                    <a:noFill/>
                  </pic:spPr>
                </pic:pic>
              </a:graphicData>
            </a:graphic>
          </wp:anchor>
        </w:drawing>
      </w:r>
    </w:p>
    <w:p>
      <w:pPr>
        <w:sectPr>
          <w:pgSz w:w="11900" w:h="15817" w:orient="portrait"/>
          <w:cols w:equalWidth="0" w:num="1">
            <w:col w:w="9860"/>
          </w:cols>
          <w:pgMar w:left="1020" w:top="641" w:right="1026" w:bottom="32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tbl>
      <w:tblPr>
        <w:tblLayout w:type="fixed"/>
        <w:tblInd w:w="64" w:type="dxa"/>
        <w:tblCellMar>
          <w:top w:w="0" w:type="dxa"/>
          <w:left w:w="0" w:type="dxa"/>
          <w:bottom w:w="0" w:type="dxa"/>
          <w:right w:w="0" w:type="dxa"/>
        </w:tblCellMar>
      </w:tblPr>
      <w:tr>
        <w:trPr>
          <w:trHeight w:val="780"/>
        </w:trPr>
        <w:tc>
          <w:tcPr>
            <w:tcW w:w="92" w:type="dxa"/>
            <w:vAlign w:val="bottom"/>
            <w:textDirection w:val="btLr"/>
          </w:tcPr>
          <w:p>
            <w:pPr>
              <w:spacing w:after="0"/>
              <w:rPr>
                <w:sz w:val="20"/>
                <w:szCs w:val="20"/>
                <w:color w:val="auto"/>
              </w:rPr>
            </w:pPr>
            <w:r>
              <w:rPr>
                <w:rFonts w:ascii="Arial" w:cs="Arial" w:eastAsia="Arial" w:hAnsi="Arial"/>
                <w:sz w:val="8"/>
                <w:szCs w:val="8"/>
                <w:color w:val="auto"/>
              </w:rPr>
              <w:t>Average Accuracy</w:t>
            </w:r>
          </w:p>
        </w:tc>
      </w:tr>
    </w:tbl>
    <w:p>
      <w:pPr>
        <w:spacing w:after="0" w:line="20" w:lineRule="exact"/>
        <w:rPr>
          <w:sz w:val="20"/>
          <w:szCs w:val="20"/>
          <w:color w:val="auto"/>
        </w:rPr>
      </w:pPr>
      <w:r>
        <w:rPr>
          <w:sz w:val="20"/>
          <w:szCs w:val="20"/>
          <w:color w:val="auto"/>
        </w:rPr>
        <w:br w:type="column"/>
      </w:r>
    </w:p>
    <w:p>
      <w:pPr>
        <w:spacing w:after="0" w:line="22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54"/>
        </w:trPr>
        <w:tc>
          <w:tcPr>
            <w:tcW w:w="760" w:type="dxa"/>
            <w:vAlign w:val="bottom"/>
          </w:tcPr>
          <w:p>
            <w:pPr>
              <w:jc w:val="right"/>
              <w:ind w:right="557"/>
              <w:spacing w:after="0"/>
              <w:rPr>
                <w:sz w:val="20"/>
                <w:szCs w:val="20"/>
                <w:color w:val="auto"/>
              </w:rPr>
            </w:pPr>
            <w:r>
              <w:rPr>
                <w:rFonts w:ascii="Arial" w:cs="Arial" w:eastAsia="Arial" w:hAnsi="Arial"/>
                <w:sz w:val="9"/>
                <w:szCs w:val="9"/>
                <w:color w:val="auto"/>
              </w:rPr>
              <w:t>1.2</w:t>
            </w:r>
          </w:p>
        </w:tc>
        <w:tc>
          <w:tcPr>
            <w:tcW w:w="56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780" w:type="dxa"/>
            <w:vAlign w:val="bottom"/>
          </w:tcPr>
          <w:p>
            <w:pPr>
              <w:jc w:val="right"/>
              <w:ind w:right="557"/>
              <w:spacing w:after="0"/>
              <w:rPr>
                <w:sz w:val="20"/>
                <w:szCs w:val="20"/>
                <w:color w:val="auto"/>
              </w:rPr>
            </w:pPr>
            <w:r>
              <w:rPr>
                <w:rFonts w:ascii="Arial" w:cs="Arial" w:eastAsia="Arial" w:hAnsi="Arial"/>
                <w:sz w:val="9"/>
                <w:szCs w:val="9"/>
                <w:color w:val="auto"/>
              </w:rPr>
              <w:t>1.2</w:t>
            </w:r>
          </w:p>
        </w:tc>
        <w:tc>
          <w:tcPr>
            <w:tcW w:w="56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340" w:type="dxa"/>
            <w:vAlign w:val="bottom"/>
          </w:tcPr>
          <w:p>
            <w:pPr>
              <w:jc w:val="right"/>
              <w:ind w:right="125"/>
              <w:spacing w:after="0"/>
              <w:rPr>
                <w:sz w:val="20"/>
                <w:szCs w:val="20"/>
                <w:color w:val="auto"/>
              </w:rPr>
            </w:pPr>
            <w:r>
              <w:rPr>
                <w:rFonts w:ascii="Arial" w:cs="Arial" w:eastAsia="Arial" w:hAnsi="Arial"/>
                <w:sz w:val="9"/>
                <w:szCs w:val="9"/>
                <w:color w:val="auto"/>
              </w:rPr>
              <w:t>10</w:t>
            </w:r>
            <w:r>
              <w:rPr>
                <w:rFonts w:ascii="Arial" w:cs="Arial" w:eastAsia="Arial" w:hAnsi="Arial"/>
                <w:sz w:val="13"/>
                <w:szCs w:val="13"/>
                <w:color w:val="auto"/>
                <w:vertAlign w:val="superscript"/>
              </w:rPr>
              <w:t>3</w:t>
            </w: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03"/>
        </w:trPr>
        <w:tc>
          <w:tcPr>
            <w:tcW w:w="760" w:type="dxa"/>
            <w:vAlign w:val="bottom"/>
          </w:tcPr>
          <w:p>
            <w:pPr>
              <w:spacing w:after="0"/>
              <w:rPr>
                <w:sz w:val="8"/>
                <w:szCs w:val="8"/>
                <w:color w:val="auto"/>
              </w:rPr>
            </w:pPr>
          </w:p>
        </w:tc>
        <w:tc>
          <w:tcPr>
            <w:tcW w:w="560" w:type="dxa"/>
            <w:vAlign w:val="bottom"/>
          </w:tcPr>
          <w:p>
            <w:pPr>
              <w:spacing w:after="0"/>
              <w:rPr>
                <w:sz w:val="8"/>
                <w:szCs w:val="8"/>
                <w:color w:val="auto"/>
              </w:rPr>
            </w:pPr>
          </w:p>
        </w:tc>
        <w:tc>
          <w:tcPr>
            <w:tcW w:w="560" w:type="dxa"/>
            <w:vAlign w:val="bottom"/>
          </w:tcPr>
          <w:p>
            <w:pPr>
              <w:spacing w:after="0"/>
              <w:rPr>
                <w:sz w:val="8"/>
                <w:szCs w:val="8"/>
                <w:color w:val="auto"/>
              </w:rPr>
            </w:pPr>
          </w:p>
        </w:tc>
        <w:tc>
          <w:tcPr>
            <w:tcW w:w="580" w:type="dxa"/>
            <w:vAlign w:val="bottom"/>
          </w:tcPr>
          <w:p>
            <w:pPr>
              <w:spacing w:after="0"/>
              <w:rPr>
                <w:sz w:val="8"/>
                <w:szCs w:val="8"/>
                <w:color w:val="auto"/>
              </w:rPr>
            </w:pPr>
          </w:p>
        </w:tc>
        <w:tc>
          <w:tcPr>
            <w:tcW w:w="560" w:type="dxa"/>
            <w:vAlign w:val="bottom"/>
          </w:tcPr>
          <w:p>
            <w:pPr>
              <w:ind w:left="200"/>
              <w:spacing w:after="0" w:line="89" w:lineRule="exact"/>
              <w:rPr>
                <w:sz w:val="20"/>
                <w:szCs w:val="20"/>
                <w:color w:val="auto"/>
              </w:rPr>
            </w:pPr>
            <w:r>
              <w:rPr>
                <w:rFonts w:ascii="Arial" w:cs="Arial" w:eastAsia="Arial" w:hAnsi="Arial"/>
                <w:sz w:val="8"/>
                <w:szCs w:val="8"/>
                <w:color w:val="auto"/>
              </w:rPr>
              <w:t>GMM</w:t>
            </w:r>
          </w:p>
        </w:tc>
        <w:tc>
          <w:tcPr>
            <w:tcW w:w="220" w:type="dxa"/>
            <w:vAlign w:val="bottom"/>
          </w:tcPr>
          <w:p>
            <w:pPr>
              <w:spacing w:after="0"/>
              <w:rPr>
                <w:sz w:val="8"/>
                <w:szCs w:val="8"/>
                <w:color w:val="auto"/>
              </w:rPr>
            </w:pPr>
          </w:p>
        </w:tc>
        <w:tc>
          <w:tcPr>
            <w:tcW w:w="780" w:type="dxa"/>
            <w:vAlign w:val="bottom"/>
          </w:tcPr>
          <w:p>
            <w:pPr>
              <w:spacing w:after="0"/>
              <w:rPr>
                <w:sz w:val="8"/>
                <w:szCs w:val="8"/>
                <w:color w:val="auto"/>
              </w:rPr>
            </w:pPr>
          </w:p>
        </w:tc>
        <w:tc>
          <w:tcPr>
            <w:tcW w:w="560" w:type="dxa"/>
            <w:vAlign w:val="bottom"/>
          </w:tcPr>
          <w:p>
            <w:pPr>
              <w:spacing w:after="0"/>
              <w:rPr>
                <w:sz w:val="8"/>
                <w:szCs w:val="8"/>
                <w:color w:val="auto"/>
              </w:rPr>
            </w:pPr>
          </w:p>
        </w:tc>
        <w:tc>
          <w:tcPr>
            <w:tcW w:w="560" w:type="dxa"/>
            <w:vAlign w:val="bottom"/>
          </w:tcPr>
          <w:p>
            <w:pPr>
              <w:spacing w:after="0"/>
              <w:rPr>
                <w:sz w:val="8"/>
                <w:szCs w:val="8"/>
                <w:color w:val="auto"/>
              </w:rPr>
            </w:pPr>
          </w:p>
        </w:tc>
        <w:tc>
          <w:tcPr>
            <w:tcW w:w="580" w:type="dxa"/>
            <w:vAlign w:val="bottom"/>
          </w:tcPr>
          <w:p>
            <w:pPr>
              <w:spacing w:after="0"/>
              <w:rPr>
                <w:sz w:val="8"/>
                <w:szCs w:val="8"/>
                <w:color w:val="auto"/>
              </w:rPr>
            </w:pPr>
          </w:p>
        </w:tc>
        <w:tc>
          <w:tcPr>
            <w:tcW w:w="560" w:type="dxa"/>
            <w:vAlign w:val="bottom"/>
          </w:tcPr>
          <w:p>
            <w:pPr>
              <w:ind w:left="200"/>
              <w:spacing w:after="0"/>
              <w:rPr>
                <w:sz w:val="20"/>
                <w:szCs w:val="20"/>
                <w:color w:val="auto"/>
              </w:rPr>
            </w:pPr>
            <w:r>
              <w:rPr>
                <w:rFonts w:ascii="Arial" w:cs="Arial" w:eastAsia="Arial" w:hAnsi="Arial"/>
                <w:sz w:val="8"/>
                <w:szCs w:val="8"/>
                <w:color w:val="auto"/>
              </w:rPr>
              <w:t>GMM</w:t>
            </w:r>
          </w:p>
        </w:tc>
        <w:tc>
          <w:tcPr>
            <w:tcW w:w="220" w:type="dxa"/>
            <w:vAlign w:val="bottom"/>
          </w:tcPr>
          <w:p>
            <w:pPr>
              <w:spacing w:after="0"/>
              <w:rPr>
                <w:sz w:val="8"/>
                <w:szCs w:val="8"/>
                <w:color w:val="auto"/>
              </w:rPr>
            </w:pPr>
          </w:p>
        </w:tc>
        <w:tc>
          <w:tcPr>
            <w:tcW w:w="3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6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340" w:type="dxa"/>
            <w:vAlign w:val="bottom"/>
          </w:tcPr>
          <w:p>
            <w:pPr>
              <w:ind w:left="80"/>
              <w:spacing w:after="0"/>
              <w:rPr>
                <w:sz w:val="20"/>
                <w:szCs w:val="20"/>
                <w:color w:val="auto"/>
              </w:rPr>
            </w:pPr>
            <w:r>
              <w:rPr>
                <w:rFonts w:ascii="Arial" w:cs="Arial" w:eastAsia="Arial" w:hAnsi="Arial"/>
                <w:sz w:val="8"/>
                <w:szCs w:val="8"/>
                <w:color w:val="auto"/>
              </w:rPr>
              <w:t>GMM</w:t>
            </w: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8"/>
        </w:trPr>
        <w:tc>
          <w:tcPr>
            <w:tcW w:w="760" w:type="dxa"/>
            <w:vAlign w:val="bottom"/>
            <w:vMerge w:val="restart"/>
          </w:tcPr>
          <w:p>
            <w:pPr>
              <w:jc w:val="right"/>
              <w:ind w:right="557"/>
              <w:spacing w:after="0"/>
              <w:rPr>
                <w:sz w:val="20"/>
                <w:szCs w:val="20"/>
                <w:color w:val="auto"/>
              </w:rPr>
            </w:pPr>
            <w:r>
              <w:rPr>
                <w:rFonts w:ascii="Arial" w:cs="Arial" w:eastAsia="Arial" w:hAnsi="Arial"/>
                <w:sz w:val="9"/>
                <w:szCs w:val="9"/>
                <w:color w:val="auto"/>
              </w:rPr>
              <w:t>1</w:t>
            </w:r>
          </w:p>
        </w:tc>
        <w:tc>
          <w:tcPr>
            <w:tcW w:w="560" w:type="dxa"/>
            <w:vAlign w:val="bottom"/>
          </w:tcPr>
          <w:p>
            <w:pPr>
              <w:spacing w:after="0"/>
              <w:rPr>
                <w:sz w:val="9"/>
                <w:szCs w:val="9"/>
                <w:color w:val="auto"/>
              </w:rPr>
            </w:pPr>
          </w:p>
        </w:tc>
        <w:tc>
          <w:tcPr>
            <w:tcW w:w="560" w:type="dxa"/>
            <w:vAlign w:val="bottom"/>
          </w:tcPr>
          <w:p>
            <w:pPr>
              <w:spacing w:after="0"/>
              <w:rPr>
                <w:sz w:val="9"/>
                <w:szCs w:val="9"/>
                <w:color w:val="auto"/>
              </w:rPr>
            </w:pPr>
          </w:p>
        </w:tc>
        <w:tc>
          <w:tcPr>
            <w:tcW w:w="580" w:type="dxa"/>
            <w:vAlign w:val="bottom"/>
          </w:tcPr>
          <w:p>
            <w:pPr>
              <w:spacing w:after="0"/>
              <w:rPr>
                <w:sz w:val="9"/>
                <w:szCs w:val="9"/>
                <w:color w:val="auto"/>
              </w:rPr>
            </w:pPr>
          </w:p>
        </w:tc>
        <w:tc>
          <w:tcPr>
            <w:tcW w:w="560" w:type="dxa"/>
            <w:vAlign w:val="bottom"/>
          </w:tcPr>
          <w:p>
            <w:pPr>
              <w:ind w:left="200"/>
              <w:spacing w:after="0"/>
              <w:rPr>
                <w:sz w:val="20"/>
                <w:szCs w:val="20"/>
                <w:color w:val="auto"/>
              </w:rPr>
            </w:pPr>
            <w:r>
              <w:rPr>
                <w:rFonts w:ascii="Arial" w:cs="Arial" w:eastAsia="Arial" w:hAnsi="Arial"/>
                <w:sz w:val="8"/>
                <w:szCs w:val="8"/>
                <w:color w:val="auto"/>
              </w:rPr>
              <w:t>CPD</w:t>
            </w:r>
          </w:p>
        </w:tc>
        <w:tc>
          <w:tcPr>
            <w:tcW w:w="220" w:type="dxa"/>
            <w:vAlign w:val="bottom"/>
          </w:tcPr>
          <w:p>
            <w:pPr>
              <w:spacing w:after="0"/>
              <w:rPr>
                <w:sz w:val="9"/>
                <w:szCs w:val="9"/>
                <w:color w:val="auto"/>
              </w:rPr>
            </w:pPr>
          </w:p>
        </w:tc>
        <w:tc>
          <w:tcPr>
            <w:tcW w:w="780" w:type="dxa"/>
            <w:vAlign w:val="bottom"/>
            <w:vMerge w:val="restart"/>
          </w:tcPr>
          <w:p>
            <w:pPr>
              <w:jc w:val="right"/>
              <w:ind w:right="557"/>
              <w:spacing w:after="0"/>
              <w:rPr>
                <w:sz w:val="20"/>
                <w:szCs w:val="20"/>
                <w:color w:val="auto"/>
              </w:rPr>
            </w:pPr>
            <w:r>
              <w:rPr>
                <w:rFonts w:ascii="Arial" w:cs="Arial" w:eastAsia="Arial" w:hAnsi="Arial"/>
                <w:sz w:val="9"/>
                <w:szCs w:val="9"/>
                <w:color w:val="auto"/>
              </w:rPr>
              <w:t>1</w:t>
            </w:r>
          </w:p>
        </w:tc>
        <w:tc>
          <w:tcPr>
            <w:tcW w:w="560" w:type="dxa"/>
            <w:vAlign w:val="bottom"/>
          </w:tcPr>
          <w:p>
            <w:pPr>
              <w:spacing w:after="0"/>
              <w:rPr>
                <w:sz w:val="9"/>
                <w:szCs w:val="9"/>
                <w:color w:val="auto"/>
              </w:rPr>
            </w:pPr>
          </w:p>
        </w:tc>
        <w:tc>
          <w:tcPr>
            <w:tcW w:w="560" w:type="dxa"/>
            <w:vAlign w:val="bottom"/>
          </w:tcPr>
          <w:p>
            <w:pPr>
              <w:spacing w:after="0"/>
              <w:rPr>
                <w:sz w:val="9"/>
                <w:szCs w:val="9"/>
                <w:color w:val="auto"/>
              </w:rPr>
            </w:pPr>
          </w:p>
        </w:tc>
        <w:tc>
          <w:tcPr>
            <w:tcW w:w="580" w:type="dxa"/>
            <w:vAlign w:val="bottom"/>
          </w:tcPr>
          <w:p>
            <w:pPr>
              <w:spacing w:after="0"/>
              <w:rPr>
                <w:sz w:val="9"/>
                <w:szCs w:val="9"/>
                <w:color w:val="auto"/>
              </w:rPr>
            </w:pPr>
          </w:p>
        </w:tc>
        <w:tc>
          <w:tcPr>
            <w:tcW w:w="560" w:type="dxa"/>
            <w:vAlign w:val="bottom"/>
          </w:tcPr>
          <w:p>
            <w:pPr>
              <w:ind w:left="200"/>
              <w:spacing w:after="0"/>
              <w:rPr>
                <w:sz w:val="20"/>
                <w:szCs w:val="20"/>
                <w:color w:val="auto"/>
              </w:rPr>
            </w:pPr>
            <w:r>
              <w:rPr>
                <w:rFonts w:ascii="Arial" w:cs="Arial" w:eastAsia="Arial" w:hAnsi="Arial"/>
                <w:sz w:val="8"/>
                <w:szCs w:val="8"/>
                <w:color w:val="auto"/>
              </w:rPr>
              <w:t>CPD</w:t>
            </w:r>
          </w:p>
        </w:tc>
        <w:tc>
          <w:tcPr>
            <w:tcW w:w="220" w:type="dxa"/>
            <w:vAlign w:val="bottom"/>
          </w:tcPr>
          <w:p>
            <w:pPr>
              <w:spacing w:after="0"/>
              <w:rPr>
                <w:sz w:val="9"/>
                <w:szCs w:val="9"/>
                <w:color w:val="auto"/>
              </w:rPr>
            </w:pPr>
          </w:p>
        </w:tc>
        <w:tc>
          <w:tcPr>
            <w:tcW w:w="340" w:type="dxa"/>
            <w:vAlign w:val="bottom"/>
          </w:tcPr>
          <w:p>
            <w:pPr>
              <w:spacing w:after="0"/>
              <w:rPr>
                <w:sz w:val="9"/>
                <w:szCs w:val="9"/>
                <w:color w:val="auto"/>
              </w:rPr>
            </w:pP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ind w:left="80"/>
              <w:spacing w:after="0"/>
              <w:rPr>
                <w:sz w:val="20"/>
                <w:szCs w:val="20"/>
                <w:color w:val="auto"/>
              </w:rPr>
            </w:pPr>
            <w:r>
              <w:rPr>
                <w:rFonts w:ascii="Arial" w:cs="Arial" w:eastAsia="Arial" w:hAnsi="Arial"/>
                <w:sz w:val="8"/>
                <w:szCs w:val="8"/>
                <w:color w:val="auto"/>
              </w:rPr>
              <w:t>CPD</w:t>
            </w: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7"/>
        </w:trPr>
        <w:tc>
          <w:tcPr>
            <w:tcW w:w="760" w:type="dxa"/>
            <w:vAlign w:val="bottom"/>
            <w:vMerge w:val="continue"/>
          </w:tcPr>
          <w:p>
            <w:pPr>
              <w:spacing w:after="0"/>
              <w:rPr>
                <w:sz w:val="3"/>
                <w:szCs w:val="3"/>
                <w:color w:val="auto"/>
              </w:rPr>
            </w:pPr>
          </w:p>
        </w:tc>
        <w:tc>
          <w:tcPr>
            <w:tcW w:w="560" w:type="dxa"/>
            <w:vAlign w:val="bottom"/>
          </w:tcPr>
          <w:p>
            <w:pPr>
              <w:spacing w:after="0"/>
              <w:rPr>
                <w:sz w:val="3"/>
                <w:szCs w:val="3"/>
                <w:color w:val="auto"/>
              </w:rPr>
            </w:pPr>
          </w:p>
        </w:tc>
        <w:tc>
          <w:tcPr>
            <w:tcW w:w="560" w:type="dxa"/>
            <w:vAlign w:val="bottom"/>
          </w:tcPr>
          <w:p>
            <w:pPr>
              <w:spacing w:after="0"/>
              <w:rPr>
                <w:sz w:val="3"/>
                <w:szCs w:val="3"/>
                <w:color w:val="auto"/>
              </w:rPr>
            </w:pPr>
          </w:p>
        </w:tc>
        <w:tc>
          <w:tcPr>
            <w:tcW w:w="580" w:type="dxa"/>
            <w:vAlign w:val="bottom"/>
          </w:tcPr>
          <w:p>
            <w:pPr>
              <w:spacing w:after="0"/>
              <w:rPr>
                <w:sz w:val="3"/>
                <w:szCs w:val="3"/>
                <w:color w:val="auto"/>
              </w:rPr>
            </w:pPr>
          </w:p>
        </w:tc>
        <w:tc>
          <w:tcPr>
            <w:tcW w:w="560" w:type="dxa"/>
            <w:vAlign w:val="bottom"/>
            <w:vMerge w:val="restart"/>
          </w:tcPr>
          <w:p>
            <w:pPr>
              <w:ind w:left="200"/>
              <w:spacing w:after="0"/>
              <w:rPr>
                <w:sz w:val="20"/>
                <w:szCs w:val="20"/>
                <w:color w:val="auto"/>
              </w:rPr>
            </w:pPr>
            <w:r>
              <w:rPr>
                <w:rFonts w:ascii="Arial" w:cs="Arial" w:eastAsia="Arial" w:hAnsi="Arial"/>
                <w:sz w:val="8"/>
                <w:szCs w:val="8"/>
                <w:color w:val="auto"/>
              </w:rPr>
              <w:t>ICP</w:t>
            </w:r>
          </w:p>
        </w:tc>
        <w:tc>
          <w:tcPr>
            <w:tcW w:w="220" w:type="dxa"/>
            <w:vAlign w:val="bottom"/>
          </w:tcPr>
          <w:p>
            <w:pPr>
              <w:spacing w:after="0"/>
              <w:rPr>
                <w:sz w:val="3"/>
                <w:szCs w:val="3"/>
                <w:color w:val="auto"/>
              </w:rPr>
            </w:pPr>
          </w:p>
        </w:tc>
        <w:tc>
          <w:tcPr>
            <w:tcW w:w="780" w:type="dxa"/>
            <w:vAlign w:val="bottom"/>
            <w:vMerge w:val="continue"/>
          </w:tcPr>
          <w:p>
            <w:pPr>
              <w:spacing w:after="0"/>
              <w:rPr>
                <w:sz w:val="3"/>
                <w:szCs w:val="3"/>
                <w:color w:val="auto"/>
              </w:rPr>
            </w:pPr>
          </w:p>
        </w:tc>
        <w:tc>
          <w:tcPr>
            <w:tcW w:w="560" w:type="dxa"/>
            <w:vAlign w:val="bottom"/>
          </w:tcPr>
          <w:p>
            <w:pPr>
              <w:spacing w:after="0"/>
              <w:rPr>
                <w:sz w:val="3"/>
                <w:szCs w:val="3"/>
                <w:color w:val="auto"/>
              </w:rPr>
            </w:pPr>
          </w:p>
        </w:tc>
        <w:tc>
          <w:tcPr>
            <w:tcW w:w="560" w:type="dxa"/>
            <w:vAlign w:val="bottom"/>
          </w:tcPr>
          <w:p>
            <w:pPr>
              <w:spacing w:after="0"/>
              <w:rPr>
                <w:sz w:val="3"/>
                <w:szCs w:val="3"/>
                <w:color w:val="auto"/>
              </w:rPr>
            </w:pPr>
          </w:p>
        </w:tc>
        <w:tc>
          <w:tcPr>
            <w:tcW w:w="580" w:type="dxa"/>
            <w:vAlign w:val="bottom"/>
          </w:tcPr>
          <w:p>
            <w:pPr>
              <w:spacing w:after="0"/>
              <w:rPr>
                <w:sz w:val="3"/>
                <w:szCs w:val="3"/>
                <w:color w:val="auto"/>
              </w:rPr>
            </w:pPr>
          </w:p>
        </w:tc>
        <w:tc>
          <w:tcPr>
            <w:tcW w:w="560" w:type="dxa"/>
            <w:vAlign w:val="bottom"/>
            <w:vMerge w:val="restart"/>
          </w:tcPr>
          <w:p>
            <w:pPr>
              <w:ind w:left="200"/>
              <w:spacing w:after="0"/>
              <w:rPr>
                <w:sz w:val="20"/>
                <w:szCs w:val="20"/>
                <w:color w:val="auto"/>
              </w:rPr>
            </w:pPr>
            <w:r>
              <w:rPr>
                <w:rFonts w:ascii="Arial" w:cs="Arial" w:eastAsia="Arial" w:hAnsi="Arial"/>
                <w:sz w:val="8"/>
                <w:szCs w:val="8"/>
                <w:color w:val="auto"/>
              </w:rPr>
              <w:t>ICP</w:t>
            </w:r>
          </w:p>
        </w:tc>
        <w:tc>
          <w:tcPr>
            <w:tcW w:w="220" w:type="dxa"/>
            <w:vAlign w:val="bottom"/>
          </w:tcPr>
          <w:p>
            <w:pPr>
              <w:spacing w:after="0"/>
              <w:rPr>
                <w:sz w:val="3"/>
                <w:szCs w:val="3"/>
                <w:color w:val="auto"/>
              </w:rPr>
            </w:pPr>
          </w:p>
        </w:tc>
        <w:tc>
          <w:tcPr>
            <w:tcW w:w="340" w:type="dxa"/>
            <w:vAlign w:val="bottom"/>
          </w:tcPr>
          <w:p>
            <w:pPr>
              <w:spacing w:after="0"/>
              <w:rPr>
                <w:sz w:val="3"/>
                <w:szCs w:val="3"/>
                <w:color w:val="auto"/>
              </w:rPr>
            </w:pPr>
          </w:p>
        </w:tc>
        <w:tc>
          <w:tcPr>
            <w:tcW w:w="30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60" w:type="dxa"/>
            <w:vAlign w:val="bottom"/>
          </w:tcPr>
          <w:p>
            <w:pPr>
              <w:spacing w:after="0"/>
              <w:rPr>
                <w:sz w:val="3"/>
                <w:szCs w:val="3"/>
                <w:color w:val="auto"/>
              </w:rPr>
            </w:pPr>
          </w:p>
        </w:tc>
        <w:tc>
          <w:tcPr>
            <w:tcW w:w="30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340" w:type="dxa"/>
            <w:vAlign w:val="bottom"/>
            <w:vMerge w:val="restart"/>
          </w:tcPr>
          <w:p>
            <w:pPr>
              <w:ind w:left="80"/>
              <w:spacing w:after="0"/>
              <w:rPr>
                <w:sz w:val="20"/>
                <w:szCs w:val="20"/>
                <w:color w:val="auto"/>
              </w:rPr>
            </w:pPr>
            <w:r>
              <w:rPr>
                <w:rFonts w:ascii="Arial" w:cs="Arial" w:eastAsia="Arial" w:hAnsi="Arial"/>
                <w:sz w:val="8"/>
                <w:szCs w:val="8"/>
                <w:color w:val="auto"/>
              </w:rPr>
              <w:t>ICP</w:t>
            </w:r>
          </w:p>
        </w:tc>
        <w:tc>
          <w:tcPr>
            <w:tcW w:w="1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71"/>
        </w:trPr>
        <w:tc>
          <w:tcPr>
            <w:tcW w:w="760" w:type="dxa"/>
            <w:vAlign w:val="bottom"/>
          </w:tcPr>
          <w:p>
            <w:pPr>
              <w:spacing w:after="0"/>
              <w:rPr>
                <w:sz w:val="6"/>
                <w:szCs w:val="6"/>
                <w:color w:val="auto"/>
              </w:rPr>
            </w:pPr>
          </w:p>
        </w:tc>
        <w:tc>
          <w:tcPr>
            <w:tcW w:w="560" w:type="dxa"/>
            <w:vAlign w:val="bottom"/>
          </w:tcPr>
          <w:p>
            <w:pPr>
              <w:spacing w:after="0"/>
              <w:rPr>
                <w:sz w:val="6"/>
                <w:szCs w:val="6"/>
                <w:color w:val="auto"/>
              </w:rPr>
            </w:pPr>
          </w:p>
        </w:tc>
        <w:tc>
          <w:tcPr>
            <w:tcW w:w="560" w:type="dxa"/>
            <w:vAlign w:val="bottom"/>
          </w:tcPr>
          <w:p>
            <w:pPr>
              <w:spacing w:after="0"/>
              <w:rPr>
                <w:sz w:val="6"/>
                <w:szCs w:val="6"/>
                <w:color w:val="auto"/>
              </w:rPr>
            </w:pPr>
          </w:p>
        </w:tc>
        <w:tc>
          <w:tcPr>
            <w:tcW w:w="580" w:type="dxa"/>
            <w:vAlign w:val="bottom"/>
          </w:tcPr>
          <w:p>
            <w:pPr>
              <w:spacing w:after="0"/>
              <w:rPr>
                <w:sz w:val="6"/>
                <w:szCs w:val="6"/>
                <w:color w:val="auto"/>
              </w:rPr>
            </w:pPr>
          </w:p>
        </w:tc>
        <w:tc>
          <w:tcPr>
            <w:tcW w:w="560" w:type="dxa"/>
            <w:vAlign w:val="bottom"/>
            <w:vMerge w:val="continue"/>
          </w:tcPr>
          <w:p>
            <w:pPr>
              <w:spacing w:after="0"/>
              <w:rPr>
                <w:sz w:val="6"/>
                <w:szCs w:val="6"/>
                <w:color w:val="auto"/>
              </w:rPr>
            </w:pPr>
          </w:p>
        </w:tc>
        <w:tc>
          <w:tcPr>
            <w:tcW w:w="220" w:type="dxa"/>
            <w:vAlign w:val="bottom"/>
          </w:tcPr>
          <w:p>
            <w:pPr>
              <w:spacing w:after="0"/>
              <w:rPr>
                <w:sz w:val="6"/>
                <w:szCs w:val="6"/>
                <w:color w:val="auto"/>
              </w:rPr>
            </w:pPr>
          </w:p>
        </w:tc>
        <w:tc>
          <w:tcPr>
            <w:tcW w:w="780" w:type="dxa"/>
            <w:vAlign w:val="bottom"/>
          </w:tcPr>
          <w:p>
            <w:pPr>
              <w:spacing w:after="0"/>
              <w:rPr>
                <w:sz w:val="6"/>
                <w:szCs w:val="6"/>
                <w:color w:val="auto"/>
              </w:rPr>
            </w:pPr>
          </w:p>
        </w:tc>
        <w:tc>
          <w:tcPr>
            <w:tcW w:w="560" w:type="dxa"/>
            <w:vAlign w:val="bottom"/>
          </w:tcPr>
          <w:p>
            <w:pPr>
              <w:spacing w:after="0"/>
              <w:rPr>
                <w:sz w:val="6"/>
                <w:szCs w:val="6"/>
                <w:color w:val="auto"/>
              </w:rPr>
            </w:pPr>
          </w:p>
        </w:tc>
        <w:tc>
          <w:tcPr>
            <w:tcW w:w="560" w:type="dxa"/>
            <w:vAlign w:val="bottom"/>
          </w:tcPr>
          <w:p>
            <w:pPr>
              <w:spacing w:after="0"/>
              <w:rPr>
                <w:sz w:val="6"/>
                <w:szCs w:val="6"/>
                <w:color w:val="auto"/>
              </w:rPr>
            </w:pPr>
          </w:p>
        </w:tc>
        <w:tc>
          <w:tcPr>
            <w:tcW w:w="580" w:type="dxa"/>
            <w:vAlign w:val="bottom"/>
          </w:tcPr>
          <w:p>
            <w:pPr>
              <w:spacing w:after="0"/>
              <w:rPr>
                <w:sz w:val="6"/>
                <w:szCs w:val="6"/>
                <w:color w:val="auto"/>
              </w:rPr>
            </w:pPr>
          </w:p>
        </w:tc>
        <w:tc>
          <w:tcPr>
            <w:tcW w:w="560" w:type="dxa"/>
            <w:vAlign w:val="bottom"/>
            <w:vMerge w:val="continue"/>
          </w:tcPr>
          <w:p>
            <w:pPr>
              <w:spacing w:after="0"/>
              <w:rPr>
                <w:sz w:val="6"/>
                <w:szCs w:val="6"/>
                <w:color w:val="auto"/>
              </w:rPr>
            </w:pPr>
          </w:p>
        </w:tc>
        <w:tc>
          <w:tcPr>
            <w:tcW w:w="220" w:type="dxa"/>
            <w:vAlign w:val="bottom"/>
          </w:tcPr>
          <w:p>
            <w:pPr>
              <w:spacing w:after="0"/>
              <w:rPr>
                <w:sz w:val="6"/>
                <w:szCs w:val="6"/>
                <w:color w:val="auto"/>
              </w:rPr>
            </w:pPr>
          </w:p>
        </w:tc>
        <w:tc>
          <w:tcPr>
            <w:tcW w:w="340" w:type="dxa"/>
            <w:vAlign w:val="bottom"/>
          </w:tcPr>
          <w:p>
            <w:pPr>
              <w:spacing w:after="0"/>
              <w:rPr>
                <w:sz w:val="6"/>
                <w:szCs w:val="6"/>
                <w:color w:val="auto"/>
              </w:rPr>
            </w:pPr>
          </w:p>
        </w:tc>
        <w:tc>
          <w:tcPr>
            <w:tcW w:w="3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vMerge w:val="continue"/>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8"/>
        </w:trPr>
        <w:tc>
          <w:tcPr>
            <w:tcW w:w="760" w:type="dxa"/>
            <w:vAlign w:val="bottom"/>
          </w:tcPr>
          <w:p>
            <w:pPr>
              <w:spacing w:after="0"/>
              <w:rPr>
                <w:sz w:val="9"/>
                <w:szCs w:val="9"/>
                <w:color w:val="auto"/>
              </w:rPr>
            </w:pPr>
          </w:p>
        </w:tc>
        <w:tc>
          <w:tcPr>
            <w:tcW w:w="560" w:type="dxa"/>
            <w:vAlign w:val="bottom"/>
          </w:tcPr>
          <w:p>
            <w:pPr>
              <w:spacing w:after="0"/>
              <w:rPr>
                <w:sz w:val="9"/>
                <w:szCs w:val="9"/>
                <w:color w:val="auto"/>
              </w:rPr>
            </w:pPr>
          </w:p>
        </w:tc>
        <w:tc>
          <w:tcPr>
            <w:tcW w:w="560" w:type="dxa"/>
            <w:vAlign w:val="bottom"/>
          </w:tcPr>
          <w:p>
            <w:pPr>
              <w:spacing w:after="0"/>
              <w:rPr>
                <w:sz w:val="9"/>
                <w:szCs w:val="9"/>
                <w:color w:val="auto"/>
              </w:rPr>
            </w:pPr>
          </w:p>
        </w:tc>
        <w:tc>
          <w:tcPr>
            <w:tcW w:w="580" w:type="dxa"/>
            <w:vAlign w:val="bottom"/>
          </w:tcPr>
          <w:p>
            <w:pPr>
              <w:spacing w:after="0"/>
              <w:rPr>
                <w:sz w:val="9"/>
                <w:szCs w:val="9"/>
                <w:color w:val="auto"/>
              </w:rPr>
            </w:pPr>
          </w:p>
        </w:tc>
        <w:tc>
          <w:tcPr>
            <w:tcW w:w="560" w:type="dxa"/>
            <w:vAlign w:val="bottom"/>
          </w:tcPr>
          <w:p>
            <w:pPr>
              <w:ind w:left="200"/>
              <w:spacing w:after="0"/>
              <w:rPr>
                <w:sz w:val="20"/>
                <w:szCs w:val="20"/>
                <w:color w:val="auto"/>
              </w:rPr>
            </w:pPr>
            <w:r>
              <w:rPr>
                <w:rFonts w:ascii="Arial" w:cs="Arial" w:eastAsia="Arial" w:hAnsi="Arial"/>
                <w:sz w:val="8"/>
                <w:szCs w:val="8"/>
                <w:color w:val="auto"/>
              </w:rPr>
              <w:t>GoICP</w:t>
            </w:r>
          </w:p>
        </w:tc>
        <w:tc>
          <w:tcPr>
            <w:tcW w:w="220" w:type="dxa"/>
            <w:vAlign w:val="bottom"/>
          </w:tcPr>
          <w:p>
            <w:pPr>
              <w:spacing w:after="0"/>
              <w:rPr>
                <w:sz w:val="9"/>
                <w:szCs w:val="9"/>
                <w:color w:val="auto"/>
              </w:rPr>
            </w:pPr>
          </w:p>
        </w:tc>
        <w:tc>
          <w:tcPr>
            <w:tcW w:w="780" w:type="dxa"/>
            <w:vAlign w:val="bottom"/>
          </w:tcPr>
          <w:p>
            <w:pPr>
              <w:spacing w:after="0"/>
              <w:rPr>
                <w:sz w:val="9"/>
                <w:szCs w:val="9"/>
                <w:color w:val="auto"/>
              </w:rPr>
            </w:pPr>
          </w:p>
        </w:tc>
        <w:tc>
          <w:tcPr>
            <w:tcW w:w="560" w:type="dxa"/>
            <w:vAlign w:val="bottom"/>
          </w:tcPr>
          <w:p>
            <w:pPr>
              <w:spacing w:after="0"/>
              <w:rPr>
                <w:sz w:val="9"/>
                <w:szCs w:val="9"/>
                <w:color w:val="auto"/>
              </w:rPr>
            </w:pPr>
          </w:p>
        </w:tc>
        <w:tc>
          <w:tcPr>
            <w:tcW w:w="560" w:type="dxa"/>
            <w:vAlign w:val="bottom"/>
          </w:tcPr>
          <w:p>
            <w:pPr>
              <w:spacing w:after="0"/>
              <w:rPr>
                <w:sz w:val="9"/>
                <w:szCs w:val="9"/>
                <w:color w:val="auto"/>
              </w:rPr>
            </w:pPr>
          </w:p>
        </w:tc>
        <w:tc>
          <w:tcPr>
            <w:tcW w:w="580" w:type="dxa"/>
            <w:vAlign w:val="bottom"/>
          </w:tcPr>
          <w:p>
            <w:pPr>
              <w:spacing w:after="0"/>
              <w:rPr>
                <w:sz w:val="9"/>
                <w:szCs w:val="9"/>
                <w:color w:val="auto"/>
              </w:rPr>
            </w:pPr>
          </w:p>
        </w:tc>
        <w:tc>
          <w:tcPr>
            <w:tcW w:w="560" w:type="dxa"/>
            <w:vAlign w:val="bottom"/>
          </w:tcPr>
          <w:p>
            <w:pPr>
              <w:ind w:left="200"/>
              <w:spacing w:after="0"/>
              <w:rPr>
                <w:sz w:val="20"/>
                <w:szCs w:val="20"/>
                <w:color w:val="auto"/>
              </w:rPr>
            </w:pPr>
            <w:r>
              <w:rPr>
                <w:rFonts w:ascii="Arial" w:cs="Arial" w:eastAsia="Arial" w:hAnsi="Arial"/>
                <w:sz w:val="8"/>
                <w:szCs w:val="8"/>
                <w:color w:val="auto"/>
              </w:rPr>
              <w:t>GoICP</w:t>
            </w:r>
          </w:p>
        </w:tc>
        <w:tc>
          <w:tcPr>
            <w:tcW w:w="220" w:type="dxa"/>
            <w:vAlign w:val="bottom"/>
          </w:tcPr>
          <w:p>
            <w:pPr>
              <w:spacing w:after="0"/>
              <w:rPr>
                <w:sz w:val="9"/>
                <w:szCs w:val="9"/>
                <w:color w:val="auto"/>
              </w:rPr>
            </w:pPr>
          </w:p>
        </w:tc>
        <w:tc>
          <w:tcPr>
            <w:tcW w:w="340" w:type="dxa"/>
            <w:vAlign w:val="bottom"/>
          </w:tcPr>
          <w:p>
            <w:pPr>
              <w:spacing w:after="0"/>
              <w:rPr>
                <w:sz w:val="9"/>
                <w:szCs w:val="9"/>
                <w:color w:val="auto"/>
              </w:rPr>
            </w:pP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60" w:type="dxa"/>
            <w:vAlign w:val="bottom"/>
          </w:tcPr>
          <w:p>
            <w:pPr>
              <w:spacing w:after="0"/>
              <w:rPr>
                <w:sz w:val="9"/>
                <w:szCs w:val="9"/>
                <w:color w:val="auto"/>
              </w:rPr>
            </w:pP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ind w:left="80"/>
              <w:spacing w:after="0"/>
              <w:rPr>
                <w:sz w:val="20"/>
                <w:szCs w:val="20"/>
                <w:color w:val="auto"/>
              </w:rPr>
            </w:pPr>
            <w:r>
              <w:rPr>
                <w:rFonts w:ascii="Arial" w:cs="Arial" w:eastAsia="Arial" w:hAnsi="Arial"/>
                <w:sz w:val="8"/>
                <w:szCs w:val="8"/>
                <w:color w:val="auto"/>
                <w:w w:val="99"/>
              </w:rPr>
              <w:t>GoICP</w:t>
            </w: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9"/>
        </w:trPr>
        <w:tc>
          <w:tcPr>
            <w:tcW w:w="760" w:type="dxa"/>
            <w:vAlign w:val="bottom"/>
          </w:tcPr>
          <w:p>
            <w:pPr>
              <w:jc w:val="right"/>
              <w:ind w:right="557"/>
              <w:spacing w:after="0"/>
              <w:rPr>
                <w:sz w:val="20"/>
                <w:szCs w:val="20"/>
                <w:color w:val="auto"/>
              </w:rPr>
            </w:pPr>
            <w:r>
              <w:rPr>
                <w:rFonts w:ascii="Arial" w:cs="Arial" w:eastAsia="Arial" w:hAnsi="Arial"/>
                <w:sz w:val="9"/>
                <w:szCs w:val="9"/>
                <w:color w:val="auto"/>
              </w:rPr>
              <w:t>0.8</w:t>
            </w:r>
          </w:p>
        </w:tc>
        <w:tc>
          <w:tcPr>
            <w:tcW w:w="56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780" w:type="dxa"/>
            <w:vAlign w:val="bottom"/>
          </w:tcPr>
          <w:p>
            <w:pPr>
              <w:jc w:val="right"/>
              <w:ind w:right="557"/>
              <w:spacing w:after="0"/>
              <w:rPr>
                <w:sz w:val="20"/>
                <w:szCs w:val="20"/>
                <w:color w:val="auto"/>
              </w:rPr>
            </w:pPr>
            <w:r>
              <w:rPr>
                <w:rFonts w:ascii="Arial" w:cs="Arial" w:eastAsia="Arial" w:hAnsi="Arial"/>
                <w:sz w:val="9"/>
                <w:szCs w:val="9"/>
                <w:color w:val="auto"/>
              </w:rPr>
              <w:t>0.8</w:t>
            </w:r>
          </w:p>
        </w:tc>
        <w:tc>
          <w:tcPr>
            <w:tcW w:w="56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01"/>
        </w:trPr>
        <w:tc>
          <w:tcPr>
            <w:tcW w:w="760" w:type="dxa"/>
            <w:vAlign w:val="bottom"/>
            <w:vMerge w:val="restart"/>
          </w:tcPr>
          <w:p>
            <w:pPr>
              <w:jc w:val="right"/>
              <w:ind w:right="557"/>
              <w:spacing w:after="0"/>
              <w:rPr>
                <w:sz w:val="20"/>
                <w:szCs w:val="20"/>
                <w:color w:val="auto"/>
              </w:rPr>
            </w:pPr>
            <w:r>
              <w:rPr>
                <w:rFonts w:ascii="Arial" w:cs="Arial" w:eastAsia="Arial" w:hAnsi="Arial"/>
                <w:sz w:val="9"/>
                <w:szCs w:val="9"/>
                <w:color w:val="auto"/>
              </w:rPr>
              <w:t>0.2</w:t>
            </w:r>
          </w:p>
        </w:tc>
        <w:tc>
          <w:tcPr>
            <w:tcW w:w="56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220" w:type="dxa"/>
            <w:vAlign w:val="bottom"/>
            <w:vMerge w:val="restart"/>
            <w:textDirection w:val="btLr"/>
          </w:tcPr>
          <w:p>
            <w:pPr>
              <w:ind w:left="170"/>
              <w:spacing w:after="0"/>
              <w:rPr>
                <w:sz w:val="20"/>
                <w:szCs w:val="20"/>
                <w:color w:val="auto"/>
              </w:rPr>
            </w:pPr>
            <w:r>
              <w:rPr>
                <w:rFonts w:ascii="Arial" w:cs="Arial" w:eastAsia="Arial" w:hAnsi="Arial"/>
                <w:sz w:val="4"/>
                <w:szCs w:val="4"/>
                <w:color w:val="auto"/>
                <w:w w:val="70"/>
              </w:rPr>
              <w:t>AverageAccuracy</w:t>
            </w:r>
          </w:p>
        </w:tc>
        <w:tc>
          <w:tcPr>
            <w:tcW w:w="780" w:type="dxa"/>
            <w:vAlign w:val="bottom"/>
            <w:vMerge w:val="restart"/>
          </w:tcPr>
          <w:p>
            <w:pPr>
              <w:jc w:val="right"/>
              <w:ind w:right="557"/>
              <w:spacing w:after="0"/>
              <w:rPr>
                <w:sz w:val="20"/>
                <w:szCs w:val="20"/>
                <w:color w:val="auto"/>
              </w:rPr>
            </w:pPr>
            <w:r>
              <w:rPr>
                <w:rFonts w:ascii="Arial" w:cs="Arial" w:eastAsia="Arial" w:hAnsi="Arial"/>
                <w:sz w:val="9"/>
                <w:szCs w:val="9"/>
                <w:color w:val="auto"/>
              </w:rPr>
              <w:t>0.2</w:t>
            </w:r>
          </w:p>
        </w:tc>
        <w:tc>
          <w:tcPr>
            <w:tcW w:w="56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220" w:type="dxa"/>
            <w:vAlign w:val="bottom"/>
            <w:vMerge w:val="restart"/>
            <w:textDirection w:val="btLr"/>
          </w:tcPr>
          <w:p>
            <w:pPr>
              <w:ind w:left="105"/>
              <w:spacing w:after="0"/>
              <w:rPr>
                <w:sz w:val="20"/>
                <w:szCs w:val="20"/>
                <w:color w:val="auto"/>
              </w:rPr>
            </w:pPr>
            <w:r>
              <w:rPr>
                <w:rFonts w:ascii="Arial" w:cs="Arial" w:eastAsia="Arial" w:hAnsi="Arial"/>
                <w:sz w:val="10"/>
                <w:szCs w:val="10"/>
                <w:color w:val="auto"/>
                <w:w w:val="73"/>
              </w:rPr>
              <w:t>Time/s</w:t>
            </w:r>
          </w:p>
        </w:tc>
        <w:tc>
          <w:tcPr>
            <w:tcW w:w="340" w:type="dxa"/>
            <w:vAlign w:val="bottom"/>
          </w:tcPr>
          <w:p>
            <w:pPr>
              <w:jc w:val="right"/>
              <w:ind w:right="125"/>
              <w:spacing w:after="0"/>
              <w:rPr>
                <w:sz w:val="20"/>
                <w:szCs w:val="20"/>
                <w:color w:val="auto"/>
              </w:rPr>
            </w:pPr>
            <w:r>
              <w:rPr>
                <w:rFonts w:ascii="Arial" w:cs="Arial" w:eastAsia="Arial" w:hAnsi="Arial"/>
                <w:sz w:val="9"/>
                <w:szCs w:val="9"/>
                <w:color w:val="auto"/>
              </w:rPr>
              <w:t>10</w:t>
            </w:r>
            <w:r>
              <w:rPr>
                <w:rFonts w:ascii="Arial" w:cs="Arial" w:eastAsia="Arial" w:hAnsi="Arial"/>
                <w:sz w:val="13"/>
                <w:szCs w:val="13"/>
                <w:color w:val="auto"/>
                <w:vertAlign w:val="superscript"/>
              </w:rPr>
              <w:t>2</w:t>
            </w:r>
          </w:p>
        </w:tc>
        <w:tc>
          <w:tcPr>
            <w:tcW w:w="3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7"/>
        </w:trPr>
        <w:tc>
          <w:tcPr>
            <w:tcW w:w="760" w:type="dxa"/>
            <w:vAlign w:val="bottom"/>
            <w:vMerge w:val="continue"/>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780" w:type="dxa"/>
            <w:vAlign w:val="bottom"/>
            <w:vMerge w:val="continue"/>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340" w:type="dxa"/>
            <w:vAlign w:val="bottom"/>
          </w:tcPr>
          <w:p>
            <w:pPr>
              <w:jc w:val="right"/>
              <w:ind w:right="125"/>
              <w:spacing w:after="0"/>
              <w:rPr>
                <w:sz w:val="20"/>
                <w:szCs w:val="20"/>
                <w:color w:val="auto"/>
              </w:rPr>
            </w:pPr>
            <w:r>
              <w:rPr>
                <w:rFonts w:ascii="Arial" w:cs="Arial" w:eastAsia="Arial" w:hAnsi="Arial"/>
                <w:sz w:val="1"/>
                <w:szCs w:val="1"/>
                <w:color w:val="auto"/>
              </w:rPr>
              <w:t>10</w:t>
            </w:r>
            <w:r>
              <w:rPr>
                <w:rFonts w:ascii="Arial" w:cs="Arial" w:eastAsia="Arial" w:hAnsi="Arial"/>
                <w:sz w:val="1"/>
                <w:szCs w:val="1"/>
                <w:color w:val="auto"/>
                <w:vertAlign w:val="superscript"/>
              </w:rPr>
              <w:t>1</w:t>
            </w:r>
          </w:p>
        </w:tc>
        <w:tc>
          <w:tcPr>
            <w:tcW w:w="3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8"/>
        </w:trPr>
        <w:tc>
          <w:tcPr>
            <w:tcW w:w="760" w:type="dxa"/>
            <w:vAlign w:val="bottom"/>
          </w:tcPr>
          <w:p>
            <w:pPr>
              <w:jc w:val="right"/>
              <w:ind w:right="557"/>
              <w:spacing w:after="0" w:line="99" w:lineRule="exact"/>
              <w:rPr>
                <w:sz w:val="20"/>
                <w:szCs w:val="20"/>
                <w:color w:val="auto"/>
              </w:rPr>
            </w:pPr>
            <w:r>
              <w:rPr>
                <w:rFonts w:ascii="Arial" w:cs="Arial" w:eastAsia="Arial" w:hAnsi="Arial"/>
                <w:sz w:val="9"/>
                <w:szCs w:val="9"/>
                <w:color w:val="auto"/>
              </w:rPr>
              <w:t>0.6</w:t>
            </w:r>
          </w:p>
        </w:tc>
        <w:tc>
          <w:tcPr>
            <w:tcW w:w="560" w:type="dxa"/>
            <w:vAlign w:val="bottom"/>
          </w:tcPr>
          <w:p>
            <w:pPr>
              <w:spacing w:after="0"/>
              <w:rPr>
                <w:sz w:val="8"/>
                <w:szCs w:val="8"/>
                <w:color w:val="auto"/>
              </w:rPr>
            </w:pPr>
          </w:p>
        </w:tc>
        <w:tc>
          <w:tcPr>
            <w:tcW w:w="560" w:type="dxa"/>
            <w:vAlign w:val="bottom"/>
          </w:tcPr>
          <w:p>
            <w:pPr>
              <w:spacing w:after="0"/>
              <w:rPr>
                <w:sz w:val="8"/>
                <w:szCs w:val="8"/>
                <w:color w:val="auto"/>
              </w:rPr>
            </w:pPr>
          </w:p>
        </w:tc>
        <w:tc>
          <w:tcPr>
            <w:tcW w:w="580" w:type="dxa"/>
            <w:vAlign w:val="bottom"/>
          </w:tcPr>
          <w:p>
            <w:pPr>
              <w:spacing w:after="0"/>
              <w:rPr>
                <w:sz w:val="8"/>
                <w:szCs w:val="8"/>
                <w:color w:val="auto"/>
              </w:rPr>
            </w:pPr>
          </w:p>
        </w:tc>
        <w:tc>
          <w:tcPr>
            <w:tcW w:w="560" w:type="dxa"/>
            <w:vAlign w:val="bottom"/>
          </w:tcPr>
          <w:p>
            <w:pPr>
              <w:spacing w:after="0"/>
              <w:rPr>
                <w:sz w:val="8"/>
                <w:szCs w:val="8"/>
                <w:color w:val="auto"/>
              </w:rPr>
            </w:pPr>
          </w:p>
        </w:tc>
        <w:tc>
          <w:tcPr>
            <w:tcW w:w="220" w:type="dxa"/>
            <w:vAlign w:val="bottom"/>
          </w:tcPr>
          <w:p>
            <w:pPr>
              <w:spacing w:after="0"/>
              <w:rPr>
                <w:sz w:val="8"/>
                <w:szCs w:val="8"/>
                <w:color w:val="auto"/>
              </w:rPr>
            </w:pPr>
          </w:p>
        </w:tc>
        <w:tc>
          <w:tcPr>
            <w:tcW w:w="780" w:type="dxa"/>
            <w:vAlign w:val="bottom"/>
          </w:tcPr>
          <w:p>
            <w:pPr>
              <w:jc w:val="right"/>
              <w:ind w:right="557"/>
              <w:spacing w:after="0" w:line="99" w:lineRule="exact"/>
              <w:rPr>
                <w:sz w:val="20"/>
                <w:szCs w:val="20"/>
                <w:color w:val="auto"/>
              </w:rPr>
            </w:pPr>
            <w:r>
              <w:rPr>
                <w:rFonts w:ascii="Arial" w:cs="Arial" w:eastAsia="Arial" w:hAnsi="Arial"/>
                <w:sz w:val="9"/>
                <w:szCs w:val="9"/>
                <w:color w:val="auto"/>
              </w:rPr>
              <w:t>0.6</w:t>
            </w:r>
          </w:p>
        </w:tc>
        <w:tc>
          <w:tcPr>
            <w:tcW w:w="560" w:type="dxa"/>
            <w:vAlign w:val="bottom"/>
          </w:tcPr>
          <w:p>
            <w:pPr>
              <w:spacing w:after="0"/>
              <w:rPr>
                <w:sz w:val="8"/>
                <w:szCs w:val="8"/>
                <w:color w:val="auto"/>
              </w:rPr>
            </w:pPr>
          </w:p>
        </w:tc>
        <w:tc>
          <w:tcPr>
            <w:tcW w:w="560" w:type="dxa"/>
            <w:vAlign w:val="bottom"/>
          </w:tcPr>
          <w:p>
            <w:pPr>
              <w:spacing w:after="0"/>
              <w:rPr>
                <w:sz w:val="8"/>
                <w:szCs w:val="8"/>
                <w:color w:val="auto"/>
              </w:rPr>
            </w:pPr>
          </w:p>
        </w:tc>
        <w:tc>
          <w:tcPr>
            <w:tcW w:w="580" w:type="dxa"/>
            <w:vAlign w:val="bottom"/>
          </w:tcPr>
          <w:p>
            <w:pPr>
              <w:spacing w:after="0"/>
              <w:rPr>
                <w:sz w:val="8"/>
                <w:szCs w:val="8"/>
                <w:color w:val="auto"/>
              </w:rPr>
            </w:pPr>
          </w:p>
        </w:tc>
        <w:tc>
          <w:tcPr>
            <w:tcW w:w="560" w:type="dxa"/>
            <w:vAlign w:val="bottom"/>
          </w:tcPr>
          <w:p>
            <w:pPr>
              <w:spacing w:after="0"/>
              <w:rPr>
                <w:sz w:val="8"/>
                <w:szCs w:val="8"/>
                <w:color w:val="auto"/>
              </w:rPr>
            </w:pPr>
          </w:p>
        </w:tc>
        <w:tc>
          <w:tcPr>
            <w:tcW w:w="220" w:type="dxa"/>
            <w:vAlign w:val="bottom"/>
          </w:tcPr>
          <w:p>
            <w:pPr>
              <w:spacing w:after="0"/>
              <w:rPr>
                <w:sz w:val="8"/>
                <w:szCs w:val="8"/>
                <w:color w:val="auto"/>
              </w:rPr>
            </w:pPr>
          </w:p>
        </w:tc>
        <w:tc>
          <w:tcPr>
            <w:tcW w:w="34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60" w:type="dxa"/>
            <w:vAlign w:val="bottom"/>
          </w:tcPr>
          <w:p>
            <w:pPr>
              <w:spacing w:after="0"/>
              <w:rPr>
                <w:sz w:val="8"/>
                <w:szCs w:val="8"/>
                <w:color w:val="auto"/>
              </w:rPr>
            </w:pPr>
          </w:p>
        </w:tc>
        <w:tc>
          <w:tcPr>
            <w:tcW w:w="3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34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0"/>
        </w:trPr>
        <w:tc>
          <w:tcPr>
            <w:tcW w:w="760" w:type="dxa"/>
            <w:vAlign w:val="bottom"/>
          </w:tcPr>
          <w:p>
            <w:pPr>
              <w:jc w:val="right"/>
              <w:ind w:right="557"/>
              <w:spacing w:after="0"/>
              <w:rPr>
                <w:sz w:val="20"/>
                <w:szCs w:val="20"/>
                <w:color w:val="auto"/>
              </w:rPr>
            </w:pPr>
            <w:r>
              <w:rPr>
                <w:rFonts w:ascii="Arial" w:cs="Arial" w:eastAsia="Arial" w:hAnsi="Arial"/>
                <w:sz w:val="9"/>
                <w:szCs w:val="9"/>
                <w:color w:val="auto"/>
              </w:rPr>
              <w:t>0.4</w:t>
            </w: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80" w:type="dxa"/>
            <w:vAlign w:val="bottom"/>
          </w:tcPr>
          <w:p>
            <w:pPr>
              <w:jc w:val="right"/>
              <w:ind w:right="557"/>
              <w:spacing w:after="0"/>
              <w:rPr>
                <w:sz w:val="20"/>
                <w:szCs w:val="20"/>
                <w:color w:val="auto"/>
              </w:rPr>
            </w:pPr>
            <w:r>
              <w:rPr>
                <w:rFonts w:ascii="Arial" w:cs="Arial" w:eastAsia="Arial" w:hAnsi="Arial"/>
                <w:sz w:val="9"/>
                <w:szCs w:val="9"/>
                <w:color w:val="auto"/>
              </w:rPr>
              <w:t>0.4</w:t>
            </w: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6"/>
        </w:trPr>
        <w:tc>
          <w:tcPr>
            <w:tcW w:w="760" w:type="dxa"/>
            <w:vAlign w:val="bottom"/>
          </w:tcPr>
          <w:p>
            <w:pPr>
              <w:jc w:val="right"/>
              <w:ind w:right="557"/>
              <w:spacing w:after="0"/>
              <w:rPr>
                <w:sz w:val="20"/>
                <w:szCs w:val="20"/>
                <w:color w:val="auto"/>
              </w:rPr>
            </w:pPr>
            <w:r>
              <w:rPr>
                <w:rFonts w:ascii="Arial" w:cs="Arial" w:eastAsia="Arial" w:hAnsi="Arial"/>
                <w:sz w:val="9"/>
                <w:szCs w:val="9"/>
                <w:color w:val="auto"/>
              </w:rPr>
              <w:t>0</w:t>
            </w: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80" w:type="dxa"/>
            <w:vAlign w:val="bottom"/>
          </w:tcPr>
          <w:p>
            <w:pPr>
              <w:jc w:val="right"/>
              <w:ind w:right="557"/>
              <w:spacing w:after="0"/>
              <w:rPr>
                <w:sz w:val="20"/>
                <w:szCs w:val="20"/>
                <w:color w:val="auto"/>
              </w:rPr>
            </w:pPr>
            <w:r>
              <w:rPr>
                <w:rFonts w:ascii="Arial" w:cs="Arial" w:eastAsia="Arial" w:hAnsi="Arial"/>
                <w:sz w:val="9"/>
                <w:szCs w:val="9"/>
                <w:color w:val="auto"/>
              </w:rPr>
              <w:t>0</w:t>
            </w: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8"/>
        </w:trPr>
        <w:tc>
          <w:tcPr>
            <w:tcW w:w="760" w:type="dxa"/>
            <w:vAlign w:val="bottom"/>
          </w:tcPr>
          <w:p>
            <w:pPr>
              <w:jc w:val="right"/>
              <w:ind w:right="557"/>
              <w:spacing w:after="0"/>
              <w:rPr>
                <w:sz w:val="20"/>
                <w:szCs w:val="20"/>
                <w:color w:val="auto"/>
              </w:rPr>
            </w:pPr>
            <w:r>
              <w:rPr>
                <w:rFonts w:ascii="Arial" w:cs="Arial" w:eastAsia="Arial" w:hAnsi="Arial"/>
                <w:sz w:val="9"/>
                <w:szCs w:val="9"/>
                <w:color w:val="auto"/>
                <w:w w:val="89"/>
              </w:rPr>
              <w:t>-0.2</w:t>
            </w: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80" w:type="dxa"/>
            <w:vAlign w:val="bottom"/>
          </w:tcPr>
          <w:p>
            <w:pPr>
              <w:jc w:val="right"/>
              <w:ind w:right="557"/>
              <w:spacing w:after="0"/>
              <w:rPr>
                <w:sz w:val="20"/>
                <w:szCs w:val="20"/>
                <w:color w:val="auto"/>
              </w:rPr>
            </w:pPr>
            <w:r>
              <w:rPr>
                <w:rFonts w:ascii="Arial" w:cs="Arial" w:eastAsia="Arial" w:hAnsi="Arial"/>
                <w:sz w:val="9"/>
                <w:szCs w:val="9"/>
                <w:color w:val="auto"/>
              </w:rPr>
              <w:t>-0.2</w:t>
            </w: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760" w:type="dxa"/>
            <w:vAlign w:val="bottom"/>
            <w:vMerge w:val="restart"/>
          </w:tcPr>
          <w:p>
            <w:pPr>
              <w:jc w:val="right"/>
              <w:ind w:right="157"/>
              <w:spacing w:after="0"/>
              <w:rPr>
                <w:sz w:val="20"/>
                <w:szCs w:val="20"/>
                <w:color w:val="auto"/>
              </w:rPr>
            </w:pPr>
            <w:r>
              <w:rPr>
                <w:rFonts w:ascii="Arial" w:cs="Arial" w:eastAsia="Arial" w:hAnsi="Arial"/>
                <w:sz w:val="9"/>
                <w:szCs w:val="9"/>
                <w:color w:val="auto"/>
              </w:rPr>
              <w:t>0.01</w:t>
            </w:r>
          </w:p>
        </w:tc>
        <w:tc>
          <w:tcPr>
            <w:tcW w:w="560" w:type="dxa"/>
            <w:vAlign w:val="bottom"/>
            <w:vMerge w:val="restart"/>
          </w:tcPr>
          <w:p>
            <w:pPr>
              <w:jc w:val="right"/>
              <w:ind w:right="157"/>
              <w:spacing w:after="0"/>
              <w:rPr>
                <w:sz w:val="20"/>
                <w:szCs w:val="20"/>
                <w:color w:val="auto"/>
              </w:rPr>
            </w:pPr>
            <w:r>
              <w:rPr>
                <w:rFonts w:ascii="Arial" w:cs="Arial" w:eastAsia="Arial" w:hAnsi="Arial"/>
                <w:sz w:val="9"/>
                <w:szCs w:val="9"/>
                <w:color w:val="auto"/>
              </w:rPr>
              <w:t>0.03</w:t>
            </w:r>
          </w:p>
        </w:tc>
        <w:tc>
          <w:tcPr>
            <w:tcW w:w="560" w:type="dxa"/>
            <w:vAlign w:val="bottom"/>
            <w:vMerge w:val="restart"/>
          </w:tcPr>
          <w:p>
            <w:pPr>
              <w:jc w:val="right"/>
              <w:ind w:right="137"/>
              <w:spacing w:after="0"/>
              <w:rPr>
                <w:sz w:val="20"/>
                <w:szCs w:val="20"/>
                <w:color w:val="auto"/>
              </w:rPr>
            </w:pPr>
            <w:r>
              <w:rPr>
                <w:rFonts w:ascii="Arial" w:cs="Arial" w:eastAsia="Arial" w:hAnsi="Arial"/>
                <w:sz w:val="9"/>
                <w:szCs w:val="9"/>
                <w:color w:val="auto"/>
              </w:rPr>
              <w:t>0.05</w:t>
            </w:r>
          </w:p>
        </w:tc>
        <w:tc>
          <w:tcPr>
            <w:tcW w:w="580" w:type="dxa"/>
            <w:vAlign w:val="bottom"/>
            <w:vMerge w:val="restart"/>
          </w:tcPr>
          <w:p>
            <w:pPr>
              <w:jc w:val="right"/>
              <w:ind w:right="157"/>
              <w:spacing w:after="0"/>
              <w:rPr>
                <w:sz w:val="20"/>
                <w:szCs w:val="20"/>
                <w:color w:val="auto"/>
              </w:rPr>
            </w:pPr>
            <w:r>
              <w:rPr>
                <w:rFonts w:ascii="Arial" w:cs="Arial" w:eastAsia="Arial" w:hAnsi="Arial"/>
                <w:sz w:val="9"/>
                <w:szCs w:val="9"/>
                <w:color w:val="auto"/>
              </w:rPr>
              <w:t>0.07</w:t>
            </w:r>
          </w:p>
        </w:tc>
        <w:tc>
          <w:tcPr>
            <w:tcW w:w="560" w:type="dxa"/>
            <w:vAlign w:val="bottom"/>
            <w:vMerge w:val="restart"/>
          </w:tcPr>
          <w:p>
            <w:pPr>
              <w:ind w:left="200"/>
              <w:spacing w:after="0"/>
              <w:rPr>
                <w:sz w:val="20"/>
                <w:szCs w:val="20"/>
                <w:color w:val="auto"/>
              </w:rPr>
            </w:pPr>
            <w:r>
              <w:rPr>
                <w:rFonts w:ascii="Arial" w:cs="Arial" w:eastAsia="Arial" w:hAnsi="Arial"/>
                <w:sz w:val="9"/>
                <w:szCs w:val="9"/>
                <w:color w:val="auto"/>
              </w:rPr>
              <w:t>0.09</w:t>
            </w:r>
          </w:p>
        </w:tc>
        <w:tc>
          <w:tcPr>
            <w:tcW w:w="220" w:type="dxa"/>
            <w:vAlign w:val="bottom"/>
          </w:tcPr>
          <w:p>
            <w:pPr>
              <w:spacing w:after="0"/>
              <w:rPr>
                <w:sz w:val="12"/>
                <w:szCs w:val="12"/>
                <w:color w:val="auto"/>
              </w:rPr>
            </w:pPr>
          </w:p>
        </w:tc>
        <w:tc>
          <w:tcPr>
            <w:tcW w:w="780" w:type="dxa"/>
            <w:vAlign w:val="bottom"/>
            <w:vMerge w:val="restart"/>
          </w:tcPr>
          <w:p>
            <w:pPr>
              <w:jc w:val="right"/>
              <w:ind w:right="177"/>
              <w:spacing w:after="0"/>
              <w:rPr>
                <w:sz w:val="20"/>
                <w:szCs w:val="20"/>
                <w:color w:val="auto"/>
              </w:rPr>
            </w:pPr>
            <w:r>
              <w:rPr>
                <w:rFonts w:ascii="Arial" w:cs="Arial" w:eastAsia="Arial" w:hAnsi="Arial"/>
                <w:sz w:val="9"/>
                <w:szCs w:val="9"/>
                <w:color w:val="auto"/>
              </w:rPr>
              <w:t>0.2</w:t>
            </w:r>
          </w:p>
        </w:tc>
        <w:tc>
          <w:tcPr>
            <w:tcW w:w="560" w:type="dxa"/>
            <w:vAlign w:val="bottom"/>
            <w:vMerge w:val="restart"/>
          </w:tcPr>
          <w:p>
            <w:pPr>
              <w:jc w:val="right"/>
              <w:ind w:right="177"/>
              <w:spacing w:after="0"/>
              <w:rPr>
                <w:sz w:val="20"/>
                <w:szCs w:val="20"/>
                <w:color w:val="auto"/>
              </w:rPr>
            </w:pPr>
            <w:r>
              <w:rPr>
                <w:rFonts w:ascii="Arial" w:cs="Arial" w:eastAsia="Arial" w:hAnsi="Arial"/>
                <w:sz w:val="9"/>
                <w:szCs w:val="9"/>
                <w:color w:val="auto"/>
              </w:rPr>
              <w:t>0.4</w:t>
            </w:r>
          </w:p>
        </w:tc>
        <w:tc>
          <w:tcPr>
            <w:tcW w:w="560" w:type="dxa"/>
            <w:vAlign w:val="bottom"/>
            <w:vMerge w:val="restart"/>
          </w:tcPr>
          <w:p>
            <w:pPr>
              <w:jc w:val="right"/>
              <w:ind w:right="177"/>
              <w:spacing w:after="0"/>
              <w:rPr>
                <w:sz w:val="20"/>
                <w:szCs w:val="20"/>
                <w:color w:val="auto"/>
              </w:rPr>
            </w:pPr>
            <w:r>
              <w:rPr>
                <w:rFonts w:ascii="Arial" w:cs="Arial" w:eastAsia="Arial" w:hAnsi="Arial"/>
                <w:sz w:val="9"/>
                <w:szCs w:val="9"/>
                <w:color w:val="auto"/>
              </w:rPr>
              <w:t>0.6</w:t>
            </w:r>
          </w:p>
        </w:tc>
        <w:tc>
          <w:tcPr>
            <w:tcW w:w="580" w:type="dxa"/>
            <w:vAlign w:val="bottom"/>
            <w:vMerge w:val="restart"/>
          </w:tcPr>
          <w:p>
            <w:pPr>
              <w:jc w:val="right"/>
              <w:ind w:right="177"/>
              <w:spacing w:after="0"/>
              <w:rPr>
                <w:sz w:val="20"/>
                <w:szCs w:val="20"/>
                <w:color w:val="auto"/>
              </w:rPr>
            </w:pPr>
            <w:r>
              <w:rPr>
                <w:rFonts w:ascii="Arial" w:cs="Arial" w:eastAsia="Arial" w:hAnsi="Arial"/>
                <w:sz w:val="9"/>
                <w:szCs w:val="9"/>
                <w:color w:val="auto"/>
              </w:rPr>
              <w:t>0.8</w:t>
            </w:r>
          </w:p>
        </w:tc>
        <w:tc>
          <w:tcPr>
            <w:tcW w:w="560" w:type="dxa"/>
            <w:vAlign w:val="bottom"/>
            <w:vMerge w:val="restart"/>
          </w:tcPr>
          <w:p>
            <w:pPr>
              <w:ind w:left="260"/>
              <w:spacing w:after="0"/>
              <w:rPr>
                <w:sz w:val="20"/>
                <w:szCs w:val="20"/>
                <w:color w:val="auto"/>
              </w:rPr>
            </w:pPr>
            <w:r>
              <w:rPr>
                <w:rFonts w:ascii="Arial" w:cs="Arial" w:eastAsia="Arial" w:hAnsi="Arial"/>
                <w:sz w:val="9"/>
                <w:szCs w:val="9"/>
                <w:color w:val="auto"/>
              </w:rPr>
              <w:t>1</w:t>
            </w:r>
          </w:p>
        </w:tc>
        <w:tc>
          <w:tcPr>
            <w:tcW w:w="220" w:type="dxa"/>
            <w:vAlign w:val="bottom"/>
          </w:tcPr>
          <w:p>
            <w:pPr>
              <w:spacing w:after="0"/>
              <w:rPr>
                <w:sz w:val="12"/>
                <w:szCs w:val="12"/>
                <w:color w:val="auto"/>
              </w:rPr>
            </w:pPr>
          </w:p>
        </w:tc>
        <w:tc>
          <w:tcPr>
            <w:tcW w:w="340" w:type="dxa"/>
            <w:vAlign w:val="bottom"/>
          </w:tcPr>
          <w:p>
            <w:pPr>
              <w:jc w:val="right"/>
              <w:ind w:right="125"/>
              <w:spacing w:after="0" w:line="148" w:lineRule="exact"/>
              <w:rPr>
                <w:sz w:val="20"/>
                <w:szCs w:val="20"/>
                <w:color w:val="auto"/>
              </w:rPr>
            </w:pPr>
            <w:r>
              <w:rPr>
                <w:rFonts w:ascii="Arial" w:cs="Arial" w:eastAsia="Arial" w:hAnsi="Arial"/>
                <w:sz w:val="9"/>
                <w:szCs w:val="9"/>
                <w:color w:val="auto"/>
              </w:rPr>
              <w:t>10</w:t>
            </w:r>
            <w:r>
              <w:rPr>
                <w:rFonts w:ascii="Arial" w:cs="Arial" w:eastAsia="Arial" w:hAnsi="Arial"/>
                <w:sz w:val="13"/>
                <w:szCs w:val="13"/>
                <w:color w:val="auto"/>
                <w:vertAlign w:val="superscript"/>
              </w:rPr>
              <w:t>0</w:t>
            </w:r>
          </w:p>
        </w:tc>
        <w:tc>
          <w:tcPr>
            <w:tcW w:w="300" w:type="dxa"/>
            <w:vAlign w:val="bottom"/>
            <w:vMerge w:val="restart"/>
          </w:tcPr>
          <w:p>
            <w:pPr>
              <w:jc w:val="right"/>
              <w:ind w:right="57"/>
              <w:spacing w:after="0"/>
              <w:rPr>
                <w:sz w:val="20"/>
                <w:szCs w:val="20"/>
                <w:color w:val="auto"/>
              </w:rPr>
            </w:pPr>
            <w:r>
              <w:rPr>
                <w:rFonts w:ascii="Arial" w:cs="Arial" w:eastAsia="Arial" w:hAnsi="Arial"/>
                <w:sz w:val="9"/>
                <w:szCs w:val="9"/>
                <w:color w:val="auto"/>
              </w:rPr>
              <w:t>20</w:t>
            </w:r>
          </w:p>
        </w:tc>
        <w:tc>
          <w:tcPr>
            <w:tcW w:w="280" w:type="dxa"/>
            <w:vAlign w:val="bottom"/>
            <w:vMerge w:val="restart"/>
          </w:tcPr>
          <w:p>
            <w:pPr>
              <w:jc w:val="right"/>
              <w:ind w:right="57"/>
              <w:spacing w:after="0"/>
              <w:rPr>
                <w:sz w:val="20"/>
                <w:szCs w:val="20"/>
                <w:color w:val="auto"/>
              </w:rPr>
            </w:pPr>
            <w:r>
              <w:rPr>
                <w:rFonts w:ascii="Arial" w:cs="Arial" w:eastAsia="Arial" w:hAnsi="Arial"/>
                <w:sz w:val="9"/>
                <w:szCs w:val="9"/>
                <w:color w:val="auto"/>
              </w:rPr>
              <w:t>40</w:t>
            </w:r>
          </w:p>
        </w:tc>
        <w:tc>
          <w:tcPr>
            <w:tcW w:w="280" w:type="dxa"/>
            <w:vAlign w:val="bottom"/>
            <w:vMerge w:val="restart"/>
          </w:tcPr>
          <w:p>
            <w:pPr>
              <w:jc w:val="right"/>
              <w:ind w:right="57"/>
              <w:spacing w:after="0"/>
              <w:rPr>
                <w:sz w:val="20"/>
                <w:szCs w:val="20"/>
                <w:color w:val="auto"/>
              </w:rPr>
            </w:pPr>
            <w:r>
              <w:rPr>
                <w:rFonts w:ascii="Arial" w:cs="Arial" w:eastAsia="Arial" w:hAnsi="Arial"/>
                <w:sz w:val="9"/>
                <w:szCs w:val="9"/>
                <w:color w:val="auto"/>
              </w:rPr>
              <w:t>60</w:t>
            </w:r>
          </w:p>
        </w:tc>
        <w:tc>
          <w:tcPr>
            <w:tcW w:w="260" w:type="dxa"/>
            <w:vAlign w:val="bottom"/>
            <w:vMerge w:val="restart"/>
          </w:tcPr>
          <w:p>
            <w:pPr>
              <w:jc w:val="right"/>
              <w:ind w:right="37"/>
              <w:spacing w:after="0"/>
              <w:rPr>
                <w:sz w:val="20"/>
                <w:szCs w:val="20"/>
                <w:color w:val="auto"/>
              </w:rPr>
            </w:pPr>
            <w:r>
              <w:rPr>
                <w:rFonts w:ascii="Arial" w:cs="Arial" w:eastAsia="Arial" w:hAnsi="Arial"/>
                <w:sz w:val="9"/>
                <w:szCs w:val="9"/>
                <w:color w:val="auto"/>
              </w:rPr>
              <w:t>80</w:t>
            </w:r>
          </w:p>
        </w:tc>
        <w:tc>
          <w:tcPr>
            <w:tcW w:w="300" w:type="dxa"/>
            <w:vAlign w:val="bottom"/>
            <w:vMerge w:val="restart"/>
          </w:tcPr>
          <w:p>
            <w:pPr>
              <w:jc w:val="right"/>
              <w:ind w:right="17"/>
              <w:spacing w:after="0"/>
              <w:rPr>
                <w:sz w:val="20"/>
                <w:szCs w:val="20"/>
                <w:color w:val="auto"/>
              </w:rPr>
            </w:pPr>
            <w:r>
              <w:rPr>
                <w:rFonts w:ascii="Arial" w:cs="Arial" w:eastAsia="Arial" w:hAnsi="Arial"/>
                <w:sz w:val="9"/>
                <w:szCs w:val="9"/>
                <w:color w:val="auto"/>
              </w:rPr>
              <w:t>100</w:t>
            </w:r>
          </w:p>
        </w:tc>
        <w:tc>
          <w:tcPr>
            <w:tcW w:w="280" w:type="dxa"/>
            <w:vAlign w:val="bottom"/>
            <w:vMerge w:val="restart"/>
          </w:tcPr>
          <w:p>
            <w:pPr>
              <w:jc w:val="right"/>
              <w:ind w:right="17"/>
              <w:spacing w:after="0"/>
              <w:rPr>
                <w:sz w:val="20"/>
                <w:szCs w:val="20"/>
                <w:color w:val="auto"/>
              </w:rPr>
            </w:pPr>
            <w:r>
              <w:rPr>
                <w:rFonts w:ascii="Arial" w:cs="Arial" w:eastAsia="Arial" w:hAnsi="Arial"/>
                <w:sz w:val="9"/>
                <w:szCs w:val="9"/>
                <w:color w:val="auto"/>
              </w:rPr>
              <w:t>120</w:t>
            </w:r>
          </w:p>
        </w:tc>
        <w:tc>
          <w:tcPr>
            <w:tcW w:w="280" w:type="dxa"/>
            <w:vAlign w:val="bottom"/>
            <w:vMerge w:val="restart"/>
          </w:tcPr>
          <w:p>
            <w:pPr>
              <w:jc w:val="right"/>
              <w:ind w:right="17"/>
              <w:spacing w:after="0"/>
              <w:rPr>
                <w:sz w:val="20"/>
                <w:szCs w:val="20"/>
                <w:color w:val="auto"/>
              </w:rPr>
            </w:pPr>
            <w:r>
              <w:rPr>
                <w:rFonts w:ascii="Arial" w:cs="Arial" w:eastAsia="Arial" w:hAnsi="Arial"/>
                <w:sz w:val="9"/>
                <w:szCs w:val="9"/>
                <w:color w:val="auto"/>
              </w:rPr>
              <w:t>140</w:t>
            </w:r>
          </w:p>
        </w:tc>
        <w:tc>
          <w:tcPr>
            <w:tcW w:w="280" w:type="dxa"/>
            <w:vAlign w:val="bottom"/>
            <w:vMerge w:val="restart"/>
          </w:tcPr>
          <w:p>
            <w:pPr>
              <w:jc w:val="right"/>
              <w:ind w:right="17"/>
              <w:spacing w:after="0"/>
              <w:rPr>
                <w:sz w:val="20"/>
                <w:szCs w:val="20"/>
                <w:color w:val="auto"/>
              </w:rPr>
            </w:pPr>
            <w:r>
              <w:rPr>
                <w:rFonts w:ascii="Arial" w:cs="Arial" w:eastAsia="Arial" w:hAnsi="Arial"/>
                <w:sz w:val="9"/>
                <w:szCs w:val="9"/>
                <w:color w:val="auto"/>
              </w:rPr>
              <w:t>160</w:t>
            </w:r>
          </w:p>
        </w:tc>
        <w:tc>
          <w:tcPr>
            <w:tcW w:w="340" w:type="dxa"/>
            <w:vAlign w:val="bottom"/>
            <w:vMerge w:val="restart"/>
          </w:tcPr>
          <w:p>
            <w:pPr>
              <w:ind w:left="80"/>
              <w:spacing w:after="0"/>
              <w:rPr>
                <w:sz w:val="20"/>
                <w:szCs w:val="20"/>
                <w:color w:val="auto"/>
              </w:rPr>
            </w:pPr>
            <w:r>
              <w:rPr>
                <w:rFonts w:ascii="Arial" w:cs="Arial" w:eastAsia="Arial" w:hAnsi="Arial"/>
                <w:sz w:val="9"/>
                <w:szCs w:val="9"/>
                <w:color w:val="auto"/>
              </w:rPr>
              <w:t>180</w:t>
            </w:r>
          </w:p>
        </w:tc>
        <w:tc>
          <w:tcPr>
            <w:tcW w:w="160" w:type="dxa"/>
            <w:vAlign w:val="bottom"/>
            <w:vMerge w:val="restart"/>
          </w:tcPr>
          <w:p>
            <w:pPr>
              <w:jc w:val="right"/>
              <w:spacing w:after="0"/>
              <w:rPr>
                <w:sz w:val="20"/>
                <w:szCs w:val="20"/>
                <w:color w:val="auto"/>
              </w:rPr>
            </w:pPr>
            <w:r>
              <w:rPr>
                <w:rFonts w:ascii="Arial" w:cs="Arial" w:eastAsia="Arial" w:hAnsi="Arial"/>
                <w:sz w:val="9"/>
                <w:szCs w:val="9"/>
                <w:color w:val="auto"/>
                <w:w w:val="92"/>
              </w:rPr>
              <w:t>200</w:t>
            </w:r>
          </w:p>
        </w:tc>
        <w:tc>
          <w:tcPr>
            <w:tcW w:w="0" w:type="dxa"/>
            <w:vAlign w:val="bottom"/>
          </w:tcPr>
          <w:p>
            <w:pPr>
              <w:spacing w:after="0"/>
              <w:rPr>
                <w:sz w:val="1"/>
                <w:szCs w:val="1"/>
                <w:color w:val="auto"/>
              </w:rPr>
            </w:pPr>
          </w:p>
        </w:tc>
      </w:tr>
      <w:tr>
        <w:trPr>
          <w:trHeight w:val="98"/>
        </w:trPr>
        <w:tc>
          <w:tcPr>
            <w:tcW w:w="760" w:type="dxa"/>
            <w:vAlign w:val="bottom"/>
            <w:vMerge w:val="continue"/>
          </w:tcPr>
          <w:p>
            <w:pPr>
              <w:spacing w:after="0"/>
              <w:rPr>
                <w:sz w:val="8"/>
                <w:szCs w:val="8"/>
                <w:color w:val="auto"/>
              </w:rPr>
            </w:pPr>
          </w:p>
        </w:tc>
        <w:tc>
          <w:tcPr>
            <w:tcW w:w="560" w:type="dxa"/>
            <w:vAlign w:val="bottom"/>
            <w:vMerge w:val="continue"/>
          </w:tcPr>
          <w:p>
            <w:pPr>
              <w:spacing w:after="0"/>
              <w:rPr>
                <w:sz w:val="8"/>
                <w:szCs w:val="8"/>
                <w:color w:val="auto"/>
              </w:rPr>
            </w:pPr>
          </w:p>
        </w:tc>
        <w:tc>
          <w:tcPr>
            <w:tcW w:w="56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60" w:type="dxa"/>
            <w:vAlign w:val="bottom"/>
            <w:vMerge w:val="continue"/>
          </w:tcPr>
          <w:p>
            <w:pPr>
              <w:spacing w:after="0"/>
              <w:rPr>
                <w:sz w:val="8"/>
                <w:szCs w:val="8"/>
                <w:color w:val="auto"/>
              </w:rPr>
            </w:pPr>
          </w:p>
        </w:tc>
        <w:tc>
          <w:tcPr>
            <w:tcW w:w="220" w:type="dxa"/>
            <w:vAlign w:val="bottom"/>
          </w:tcPr>
          <w:p>
            <w:pPr>
              <w:spacing w:after="0"/>
              <w:rPr>
                <w:sz w:val="8"/>
                <w:szCs w:val="8"/>
                <w:color w:val="auto"/>
              </w:rPr>
            </w:pPr>
          </w:p>
        </w:tc>
        <w:tc>
          <w:tcPr>
            <w:tcW w:w="780" w:type="dxa"/>
            <w:vAlign w:val="bottom"/>
            <w:vMerge w:val="continue"/>
          </w:tcPr>
          <w:p>
            <w:pPr>
              <w:spacing w:after="0"/>
              <w:rPr>
                <w:sz w:val="8"/>
                <w:szCs w:val="8"/>
                <w:color w:val="auto"/>
              </w:rPr>
            </w:pPr>
          </w:p>
        </w:tc>
        <w:tc>
          <w:tcPr>
            <w:tcW w:w="560" w:type="dxa"/>
            <w:vAlign w:val="bottom"/>
            <w:vMerge w:val="continue"/>
          </w:tcPr>
          <w:p>
            <w:pPr>
              <w:spacing w:after="0"/>
              <w:rPr>
                <w:sz w:val="8"/>
                <w:szCs w:val="8"/>
                <w:color w:val="auto"/>
              </w:rPr>
            </w:pPr>
          </w:p>
        </w:tc>
        <w:tc>
          <w:tcPr>
            <w:tcW w:w="56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60" w:type="dxa"/>
            <w:vAlign w:val="bottom"/>
            <w:vMerge w:val="continue"/>
          </w:tcPr>
          <w:p>
            <w:pPr>
              <w:spacing w:after="0"/>
              <w:rPr>
                <w:sz w:val="8"/>
                <w:szCs w:val="8"/>
                <w:color w:val="auto"/>
              </w:rPr>
            </w:pPr>
          </w:p>
        </w:tc>
        <w:tc>
          <w:tcPr>
            <w:tcW w:w="220" w:type="dxa"/>
            <w:vAlign w:val="bottom"/>
          </w:tcPr>
          <w:p>
            <w:pPr>
              <w:spacing w:after="0"/>
              <w:rPr>
                <w:sz w:val="8"/>
                <w:szCs w:val="8"/>
                <w:color w:val="auto"/>
              </w:rPr>
            </w:pPr>
          </w:p>
        </w:tc>
        <w:tc>
          <w:tcPr>
            <w:tcW w:w="340" w:type="dxa"/>
            <w:vAlign w:val="bottom"/>
          </w:tcPr>
          <w:p>
            <w:pPr>
              <w:jc w:val="right"/>
              <w:ind w:right="65"/>
              <w:spacing w:after="0" w:line="98" w:lineRule="exact"/>
              <w:rPr>
                <w:sz w:val="20"/>
                <w:szCs w:val="20"/>
                <w:color w:val="auto"/>
              </w:rPr>
            </w:pPr>
            <w:r>
              <w:rPr>
                <w:rFonts w:ascii="Arial" w:cs="Arial" w:eastAsia="Arial" w:hAnsi="Arial"/>
                <w:sz w:val="9"/>
                <w:szCs w:val="9"/>
                <w:color w:val="auto"/>
              </w:rPr>
              <w:t>0</w:t>
            </w:r>
          </w:p>
        </w:tc>
        <w:tc>
          <w:tcPr>
            <w:tcW w:w="30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260" w:type="dxa"/>
            <w:vAlign w:val="bottom"/>
            <w:vMerge w:val="continue"/>
          </w:tcPr>
          <w:p>
            <w:pPr>
              <w:spacing w:after="0"/>
              <w:rPr>
                <w:sz w:val="8"/>
                <w:szCs w:val="8"/>
                <w:color w:val="auto"/>
              </w:rPr>
            </w:pPr>
          </w:p>
        </w:tc>
        <w:tc>
          <w:tcPr>
            <w:tcW w:w="30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340" w:type="dxa"/>
            <w:vAlign w:val="bottom"/>
            <w:vMerge w:val="continue"/>
          </w:tcPr>
          <w:p>
            <w:pPr>
              <w:spacing w:after="0"/>
              <w:rPr>
                <w:sz w:val="8"/>
                <w:szCs w:val="8"/>
                <w:color w:val="auto"/>
              </w:rPr>
            </w:pPr>
          </w:p>
        </w:tc>
        <w:tc>
          <w:tcPr>
            <w:tcW w:w="1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12" w:lineRule="exact"/>
        <w:rPr>
          <w:sz w:val="20"/>
          <w:szCs w:val="20"/>
          <w:color w:val="auto"/>
        </w:rPr>
      </w:pPr>
    </w:p>
    <w:p>
      <w:pPr>
        <w:ind w:left="1340"/>
        <w:spacing w:after="0"/>
        <w:tabs>
          <w:tab w:leader="none" w:pos="4580" w:val="left"/>
          <w:tab w:leader="none" w:pos="7600" w:val="left"/>
        </w:tabs>
        <w:rPr>
          <w:sz w:val="20"/>
          <w:szCs w:val="20"/>
          <w:color w:val="auto"/>
        </w:rPr>
      </w:pPr>
      <w:r>
        <w:rPr>
          <w:rFonts w:ascii="Arial" w:cs="Arial" w:eastAsia="Arial" w:hAnsi="Arial"/>
          <w:sz w:val="10"/>
          <w:szCs w:val="10"/>
          <w:color w:val="auto"/>
        </w:rPr>
        <w:t>Noise Level</w:t>
      </w:r>
      <w:r>
        <w:rPr>
          <w:sz w:val="20"/>
          <w:szCs w:val="20"/>
          <w:color w:val="auto"/>
        </w:rPr>
        <w:tab/>
      </w:r>
      <w:r>
        <w:rPr>
          <w:rFonts w:ascii="Arial" w:cs="Arial" w:eastAsia="Arial" w:hAnsi="Arial"/>
          <w:sz w:val="10"/>
          <w:szCs w:val="10"/>
          <w:color w:val="auto"/>
        </w:rPr>
        <w:t>Outlier Ratio</w:t>
      </w:r>
      <w:r>
        <w:rPr>
          <w:sz w:val="20"/>
          <w:szCs w:val="20"/>
          <w:color w:val="auto"/>
        </w:rPr>
        <w:tab/>
      </w:r>
      <w:r>
        <w:rPr>
          <w:rFonts w:ascii="Arial" w:cs="Arial" w:eastAsia="Arial" w:hAnsi="Arial"/>
          <w:sz w:val="8"/>
          <w:szCs w:val="8"/>
          <w:color w:val="auto"/>
        </w:rPr>
        <w:t>Cumulative Distribution</w:t>
      </w:r>
    </w:p>
    <w:p>
      <w:pPr>
        <w:spacing w:after="0" w:line="200" w:lineRule="exact"/>
        <w:rPr>
          <w:sz w:val="20"/>
          <w:szCs w:val="20"/>
          <w:color w:val="auto"/>
        </w:rPr>
      </w:pPr>
    </w:p>
    <w:p>
      <w:pPr>
        <w:sectPr>
          <w:pgSz w:w="11900" w:h="15817" w:orient="portrait"/>
          <w:cols w:equalWidth="0" w:num="2">
            <w:col w:w="156" w:space="24"/>
            <w:col w:w="9680"/>
          </w:cols>
          <w:pgMar w:left="1020" w:top="641" w:right="1026" w:bottom="322" w:gutter="0" w:footer="0" w:header="0"/>
          <w:type w:val="continuous"/>
        </w:sectPr>
      </w:pPr>
    </w:p>
    <w:p>
      <w:pPr>
        <w:spacing w:after="0" w:line="6" w:lineRule="exact"/>
        <w:rPr>
          <w:sz w:val="20"/>
          <w:szCs w:val="20"/>
          <w:color w:val="auto"/>
        </w:rPr>
      </w:pPr>
    </w:p>
    <w:p>
      <w:pPr>
        <w:spacing w:after="0"/>
        <w:tabs>
          <w:tab w:leader="none" w:pos="480" w:val="left"/>
        </w:tabs>
        <w:rPr>
          <w:sz w:val="20"/>
          <w:szCs w:val="20"/>
          <w:color w:val="auto"/>
        </w:rPr>
      </w:pPr>
      <w:r>
        <w:rPr>
          <w:rFonts w:ascii="Arial" w:cs="Arial" w:eastAsia="Arial" w:hAnsi="Arial"/>
          <w:sz w:val="17"/>
          <w:szCs w:val="17"/>
          <w:b w:val="1"/>
          <w:bCs w:val="1"/>
          <w:color w:val="131413"/>
        </w:rPr>
        <w:t>Fig. 7</w:t>
      </w:r>
      <w:r>
        <w:rPr>
          <w:sz w:val="20"/>
          <w:szCs w:val="20"/>
          <w:color w:val="auto"/>
        </w:rPr>
        <w:tab/>
      </w:r>
      <w:r>
        <w:rPr>
          <w:rFonts w:ascii="Times New Roman" w:cs="Times New Roman" w:eastAsia="Times New Roman" w:hAnsi="Times New Roman"/>
          <w:sz w:val="16"/>
          <w:szCs w:val="16"/>
          <w:color w:val="131413"/>
        </w:rPr>
        <w:t>Quantitative evaluation of rigid 3-D point cloud registration</w:t>
      </w:r>
    </w:p>
    <w:p>
      <w:pPr>
        <w:sectPr>
          <w:pgSz w:w="11900" w:h="15817" w:orient="portrait"/>
          <w:cols w:equalWidth="0" w:num="1">
            <w:col w:w="9860"/>
          </w:cols>
          <w:pgMar w:left="1020" w:top="641" w:right="1026" w:bottom="322" w:gutter="0" w:footer="0" w:header="0"/>
          <w:type w:val="continuous"/>
        </w:sectPr>
      </w:pPr>
    </w:p>
    <w:p>
      <w:pPr>
        <w:spacing w:after="0" w:line="387"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6.4 Results on Graph Matching</w:t>
      </w:r>
    </w:p>
    <w:p>
      <w:pPr>
        <w:spacing w:after="0" w:line="281"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Graph matching represents an alternative means to establish correspondences between two feature sets. Here, we evalu-ate seven state-of-the-art methods in the literature, namely, SM (Leordeanu and Hebert </w:t>
      </w:r>
      <w:hyperlink w:anchor="page4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xml:space="preserve">), SMAC (Cour et al. </w:t>
      </w:r>
      <w:hyperlink w:anchor="page46">
        <w:r>
          <w:rPr>
            <w:rFonts w:ascii="Times New Roman" w:cs="Times New Roman" w:eastAsia="Times New Roman" w:hAnsi="Times New Roman"/>
            <w:sz w:val="19"/>
            <w:szCs w:val="19"/>
            <w:color w:val="0000FF"/>
          </w:rPr>
          <w:t>2007</w:t>
        </w:r>
      </w:hyperlink>
      <w:r>
        <w:rPr>
          <w:rFonts w:ascii="Times New Roman" w:cs="Times New Roman" w:eastAsia="Times New Roman" w:hAnsi="Times New Roman"/>
          <w:sz w:val="19"/>
          <w:szCs w:val="19"/>
          <w:color w:val="131413"/>
        </w:rPr>
        <w:t xml:space="preserve">), IPFP (Leordeanu et al. </w:t>
      </w:r>
      <w:hyperlink w:anchor="page49">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RRWM (Cho et al.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TM (Duchenne et al. </w:t>
      </w:r>
      <w:hyperlink w:anchor="page46">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GNCCP (Liu and Qiao </w:t>
      </w:r>
      <w:hyperlink w:anchor="page50">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xml:space="preserve">), and FGM (Zhou and De la Torre </w:t>
      </w:r>
      <w:hyperlink w:anchor="page5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on several extensively used and publicly available datasets. These datasets include the CMU house sequence (Cho et al. </w:t>
      </w:r>
      <w:hyperlink w:anchor="page45">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Zhou and De la Torre </w:t>
      </w:r>
      <w:hyperlink w:anchor="page5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the car and motorbike dataset (Zhou and De la Torre </w:t>
      </w:r>
      <w:hyperlink w:anchor="page5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Leordeanu et al. </w:t>
      </w:r>
      <w:hyperlink w:anchor="page4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and the Chinese char-acter dataset (Liu and Qiao </w:t>
      </w:r>
      <w:hyperlink w:anchor="page50">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xml:space="preserve">; Zhang et al. </w:t>
      </w:r>
      <w:hyperlink w:anchor="page56">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The experiments of this part are performed on a desktop with 3.4 GHz Intel Core i5-7500 CPU, 8GB memory.</w:t>
      </w:r>
    </w:p>
    <w:p>
      <w:pPr>
        <w:spacing w:after="0" w:line="8"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CMU </w:t>
      </w:r>
      <w:r>
        <w:rPr>
          <w:rFonts w:ascii="Times New Roman" w:cs="Times New Roman" w:eastAsia="Times New Roman" w:hAnsi="Times New Roman"/>
          <w:sz w:val="19"/>
          <w:szCs w:val="19"/>
          <w:i w:val="1"/>
          <w:iCs w:val="1"/>
          <w:color w:val="131413"/>
        </w:rPr>
        <w:t>house</w:t>
      </w:r>
      <w:r>
        <w:rPr>
          <w:rFonts w:ascii="Times New Roman" w:cs="Times New Roman" w:eastAsia="Times New Roman" w:hAnsi="Times New Roman"/>
          <w:sz w:val="19"/>
          <w:szCs w:val="19"/>
          <w:color w:val="131413"/>
        </w:rPr>
        <w:t xml:space="preserve"> sequence consists of 111 images of a toy house captured from different viewpoints. Each image has 30 manually marked landmark points with known corre-spondences. We match all images spaced by 5</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10</w:t>
      </w:r>
      <w:r>
        <w:rPr>
          <w:rFonts w:ascii="Arial" w:cs="Arial" w:eastAsia="Arial" w:hAnsi="Arial"/>
          <w:sz w:val="19"/>
          <w:szCs w:val="19"/>
          <w:i w:val="1"/>
          <w:iCs w:val="1"/>
          <w:color w:val="131413"/>
        </w:rPr>
        <w:t>, . . . ,</w:t>
      </w:r>
      <w:r>
        <w:rPr>
          <w:rFonts w:ascii="Times New Roman" w:cs="Times New Roman" w:eastAsia="Times New Roman" w:hAnsi="Times New Roman"/>
          <w:sz w:val="19"/>
          <w:szCs w:val="19"/>
          <w:color w:val="131413"/>
        </w:rPr>
        <w:t xml:space="preserve"> 110 frames and compute the average performance per separation gap. The large gaps indicate more challenging scenes due to the increasing perspective changes. We build the graph using Delaunay triangulation and construct the affinity matrix sim-ply by the edge distance as in Zhou and De la Torre (</w:t>
      </w:r>
      <w:hyperlink w:anchor="page5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except for TM, which has high order. Different from the original equal-size 30-node to 30-node matching, we remove some nodes and conduct unequal-size matching experiments with the corresponding settings of 25 versus 30 and 20 versus</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200" w:lineRule="exact"/>
        <w:rPr>
          <w:rFonts w:ascii="Times New Roman" w:cs="Times New Roman" w:eastAsia="Times New Roman" w:hAnsi="Times New Roman"/>
          <w:sz w:val="19"/>
          <w:szCs w:val="19"/>
          <w:color w:val="131413"/>
        </w:rPr>
      </w:pPr>
    </w:p>
    <w:p>
      <w:pPr>
        <w:spacing w:after="0" w:line="203" w:lineRule="exact"/>
        <w:rPr>
          <w:rFonts w:ascii="Times New Roman" w:cs="Times New Roman" w:eastAsia="Times New Roman" w:hAnsi="Times New Roman"/>
          <w:sz w:val="19"/>
          <w:szCs w:val="19"/>
          <w:color w:val="131413"/>
        </w:rPr>
      </w:pPr>
    </w:p>
    <w:p>
      <w:pPr>
        <w:jc w:val="both"/>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30 on this dataset to test the robustness of these algorithms, as presented in Fig. </w:t>
      </w:r>
      <w:hyperlink w:anchor="page37">
        <w:r>
          <w:rPr>
            <w:rFonts w:ascii="Times New Roman" w:cs="Times New Roman" w:eastAsia="Times New Roman" w:hAnsi="Times New Roman"/>
            <w:sz w:val="20"/>
            <w:szCs w:val="20"/>
            <w:color w:val="0000FF"/>
          </w:rPr>
          <w:t>8</w:t>
        </w:r>
      </w:hyperlink>
      <w:r>
        <w:rPr>
          <w:rFonts w:ascii="Times New Roman" w:cs="Times New Roman" w:eastAsia="Times New Roman" w:hAnsi="Times New Roman"/>
          <w:sz w:val="20"/>
          <w:szCs w:val="20"/>
          <w:color w:val="131413"/>
        </w:rPr>
        <w:t>. The figure shows that in the equal-size matching, most GM methods can achieve near-optimal performance, except for the spectral relaxed baselines. For unequal-size matching, the performance gap has emerged. In summary, FGM achieves the best performance with the highest time cost, and RRWM is the most balanced algo-rithm, which is only inferior to FGM in accuracy but is much more efficient.</w:t>
      </w:r>
    </w:p>
    <w:p>
      <w:pPr>
        <w:spacing w:after="0" w:line="17" w:lineRule="exact"/>
        <w:rPr>
          <w:rFonts w:ascii="Times New Roman" w:cs="Times New Roman" w:eastAsia="Times New Roman" w:hAnsi="Times New Roman"/>
          <w:sz w:val="19"/>
          <w:szCs w:val="19"/>
          <w:color w:val="131413"/>
        </w:rPr>
      </w:pPr>
    </w:p>
    <w:p>
      <w:pPr>
        <w:jc w:val="both"/>
        <w:ind w:firstLine="227"/>
        <w:spacing w:after="0" w:line="248"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w:t>
      </w:r>
      <w:r>
        <w:rPr>
          <w:rFonts w:ascii="Times New Roman" w:cs="Times New Roman" w:eastAsia="Times New Roman" w:hAnsi="Times New Roman"/>
          <w:sz w:val="19"/>
          <w:szCs w:val="19"/>
          <w:i w:val="1"/>
          <w:iCs w:val="1"/>
          <w:color w:val="131413"/>
        </w:rPr>
        <w:t>car</w:t>
      </w:r>
      <w:r>
        <w:rPr>
          <w:rFonts w:ascii="Times New Roman" w:cs="Times New Roman" w:eastAsia="Times New Roman" w:hAnsi="Times New Roman"/>
          <w:sz w:val="19"/>
          <w:szCs w:val="19"/>
          <w:color w:val="131413"/>
        </w:rPr>
        <w:t xml:space="preserve"> and </w:t>
      </w:r>
      <w:r>
        <w:rPr>
          <w:rFonts w:ascii="Times New Roman" w:cs="Times New Roman" w:eastAsia="Times New Roman" w:hAnsi="Times New Roman"/>
          <w:sz w:val="19"/>
          <w:szCs w:val="19"/>
          <w:i w:val="1"/>
          <w:iCs w:val="1"/>
          <w:color w:val="131413"/>
        </w:rPr>
        <w:t>motorbike</w:t>
      </w:r>
      <w:r>
        <w:rPr>
          <w:rFonts w:ascii="Times New Roman" w:cs="Times New Roman" w:eastAsia="Times New Roman" w:hAnsi="Times New Roman"/>
          <w:sz w:val="19"/>
          <w:szCs w:val="19"/>
          <w:color w:val="131413"/>
        </w:rPr>
        <w:t xml:space="preserve"> dataset consists of 30 pairs of car images and 20 pairs of motorbike images obtained from the PASCAL challenges (Everingham et al. </w:t>
      </w:r>
      <w:hyperlink w:anchor="page46">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Each pair contains 30–60 ground-truth correspondences. We consider the most general graph wherein the edge is directed and the edge feature is asymmetrical. Similarly, the graph is built with Delaunay triangulation, and the affinity matrix is con-structed as in Zhou and De la Torre (</w:t>
      </w:r>
      <w:hyperlink w:anchor="page57">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except for TM. To test the robustness to outliers, 2 </w:t>
      </w:r>
      <w:r>
        <w:rPr>
          <w:rFonts w:ascii="Arial Unicode MS" w:cs="Arial Unicode MS" w:eastAsia="Arial Unicode MS" w:hAnsi="Arial Unicode MS"/>
          <w:sz w:val="19"/>
          <w:szCs w:val="19"/>
          <w:color w:val="131413"/>
        </w:rPr>
        <w:t>∼</w:t>
      </w:r>
      <w:r>
        <w:rPr>
          <w:rFonts w:ascii="Times New Roman" w:cs="Times New Roman" w:eastAsia="Times New Roman" w:hAnsi="Times New Roman"/>
          <w:sz w:val="19"/>
          <w:szCs w:val="19"/>
          <w:color w:val="131413"/>
        </w:rPr>
        <w:t xml:space="preserve"> 20 outliers are ran-domly selected from the background. As shown in Fig. </w:t>
      </w:r>
      <w:hyperlink w:anchor="page37">
        <w:r>
          <w:rPr>
            <w:rFonts w:ascii="Times New Roman" w:cs="Times New Roman" w:eastAsia="Times New Roman" w:hAnsi="Times New Roman"/>
            <w:sz w:val="19"/>
            <w:szCs w:val="19"/>
            <w:color w:val="0000FF"/>
          </w:rPr>
          <w:t>9</w:t>
        </w:r>
      </w:hyperlink>
      <w:r>
        <w:rPr>
          <w:rFonts w:ascii="Times New Roman" w:cs="Times New Roman" w:eastAsia="Times New Roman" w:hAnsi="Times New Roman"/>
          <w:sz w:val="19"/>
          <w:szCs w:val="19"/>
          <w:color w:val="131413"/>
        </w:rPr>
        <w:t>, the path following algorithms, i.e., GNCCP and FGM, outper-form all other methods, except for TM with the highest time cost. The RRWM remains competitive with high accuracy and low runtime. The higher-order TM has achieved remark-able performance in this experiment with consistent optimal performance. Moreover, its runtime is reasonable due to the adopted random sampling strategy used for constructing the three-order affinity matrix. The direct comparison of pairwise and higher-order graph matching methods can be unfair, but</w:t>
      </w:r>
    </w:p>
    <w:p>
      <w:pPr>
        <w:spacing w:after="0" w:line="481"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84"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6" w:name="page37"/>
    <w:bookmarkEnd w:id="36"/>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67945</wp:posOffset>
            </wp:positionV>
            <wp:extent cx="6264275" cy="30689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extLst>
                    </a:blip>
                    <a:srcRect/>
                    <a:stretch>
                      <a:fillRect/>
                    </a:stretch>
                  </pic:blipFill>
                  <pic:spPr bwMode="auto">
                    <a:xfrm>
                      <a:off x="0" y="0"/>
                      <a:ext cx="6264275" cy="3068955"/>
                    </a:xfrm>
                    <a:prstGeom prst="rect">
                      <a:avLst/>
                    </a:prstGeom>
                    <a:noFill/>
                  </pic:spPr>
                </pic:pic>
              </a:graphicData>
            </a:graphic>
          </wp:anchor>
        </w:drawing>
      </w:r>
    </w:p>
    <w:p>
      <w:pPr>
        <w:sectPr>
          <w:pgSz w:w="11900" w:h="15817" w:orient="portrait"/>
          <w:cols w:equalWidth="0" w:num="1">
            <w:col w:w="9860"/>
          </w:cols>
          <w:pgMar w:left="1020" w:top="641" w:right="1026" w:bottom="322" w:gutter="0" w:footer="0" w:header="0"/>
        </w:sectPr>
      </w:pPr>
    </w:p>
    <w:p>
      <w:pPr>
        <w:spacing w:after="0" w:line="305" w:lineRule="exact"/>
        <w:rPr>
          <w:sz w:val="20"/>
          <w:szCs w:val="20"/>
          <w:color w:val="auto"/>
        </w:rPr>
      </w:pPr>
    </w:p>
    <w:tbl>
      <w:tblPr>
        <w:tblLayout w:type="fixed"/>
        <w:tblInd w:w="4100" w:type="dxa"/>
        <w:tblCellMar>
          <w:top w:w="0" w:type="dxa"/>
          <w:left w:w="0" w:type="dxa"/>
          <w:bottom w:w="0" w:type="dxa"/>
          <w:right w:w="0" w:type="dxa"/>
        </w:tblCellMar>
      </w:tblPr>
      <w:tr>
        <w:trPr>
          <w:trHeight w:val="138"/>
        </w:trPr>
        <w:tc>
          <w:tcPr>
            <w:tcW w:w="80" w:type="dxa"/>
            <w:vAlign w:val="bottom"/>
          </w:tcPr>
          <w:p>
            <w:pPr>
              <w:spacing w:after="0"/>
              <w:rPr>
                <w:sz w:val="12"/>
                <w:szCs w:val="12"/>
                <w:color w:val="auto"/>
              </w:rPr>
            </w:pPr>
          </w:p>
        </w:tc>
        <w:tc>
          <w:tcPr>
            <w:tcW w:w="380" w:type="dxa"/>
            <w:vAlign w:val="bottom"/>
          </w:tcPr>
          <w:p>
            <w:pPr>
              <w:jc w:val="right"/>
              <w:ind w:right="182"/>
              <w:spacing w:after="0"/>
              <w:rPr>
                <w:sz w:val="20"/>
                <w:szCs w:val="20"/>
                <w:color w:val="auto"/>
              </w:rPr>
            </w:pPr>
            <w:r>
              <w:rPr>
                <w:rFonts w:ascii="Arial" w:cs="Arial" w:eastAsia="Arial" w:hAnsi="Arial"/>
                <w:sz w:val="8"/>
                <w:szCs w:val="8"/>
                <w:color w:val="auto"/>
              </w:rPr>
              <w:t>1</w:t>
            </w:r>
          </w:p>
        </w:tc>
        <w:tc>
          <w:tcPr>
            <w:tcW w:w="3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00" w:type="dxa"/>
            <w:vAlign w:val="bottom"/>
          </w:tcPr>
          <w:p>
            <w:pPr>
              <w:jc w:val="center"/>
              <w:spacing w:after="0"/>
              <w:rPr>
                <w:sz w:val="20"/>
                <w:szCs w:val="20"/>
                <w:color w:val="auto"/>
              </w:rPr>
            </w:pPr>
            <w:r>
              <w:rPr>
                <w:rFonts w:ascii="Arial" w:cs="Arial" w:eastAsia="Arial" w:hAnsi="Arial"/>
                <w:sz w:val="8"/>
                <w:szCs w:val="8"/>
                <w:color w:val="auto"/>
                <w:w w:val="89"/>
              </w:rPr>
              <w:t>10</w:t>
            </w:r>
            <w:r>
              <w:rPr>
                <w:rFonts w:ascii="Arial" w:cs="Arial" w:eastAsia="Arial" w:hAnsi="Arial"/>
                <w:sz w:val="12"/>
                <w:szCs w:val="12"/>
                <w:color w:val="auto"/>
                <w:w w:val="89"/>
                <w:vertAlign w:val="superscript"/>
              </w:rPr>
              <w:t>2</w:t>
            </w:r>
          </w:p>
        </w:tc>
        <w:tc>
          <w:tcPr>
            <w:tcW w:w="1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7"/>
        </w:trPr>
        <w:tc>
          <w:tcPr>
            <w:tcW w:w="80" w:type="dxa"/>
            <w:vAlign w:val="bottom"/>
          </w:tcPr>
          <w:p>
            <w:pPr>
              <w:spacing w:after="0"/>
              <w:rPr>
                <w:sz w:val="6"/>
                <w:szCs w:val="6"/>
                <w:color w:val="auto"/>
              </w:rPr>
            </w:pPr>
          </w:p>
        </w:tc>
        <w:tc>
          <w:tcPr>
            <w:tcW w:w="380" w:type="dxa"/>
            <w:vAlign w:val="bottom"/>
          </w:tcPr>
          <w:p>
            <w:pPr>
              <w:spacing w:after="0"/>
              <w:rPr>
                <w:sz w:val="6"/>
                <w:szCs w:val="6"/>
                <w:color w:val="auto"/>
              </w:rPr>
            </w:pPr>
          </w:p>
        </w:tc>
        <w:tc>
          <w:tcPr>
            <w:tcW w:w="3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ind w:left="20"/>
              <w:spacing w:after="0" w:line="77" w:lineRule="exact"/>
              <w:rPr>
                <w:sz w:val="20"/>
                <w:szCs w:val="20"/>
                <w:color w:val="auto"/>
              </w:rPr>
            </w:pPr>
            <w:r>
              <w:rPr>
                <w:rFonts w:ascii="Arial" w:cs="Arial" w:eastAsia="Arial" w:hAnsi="Arial"/>
                <w:sz w:val="7"/>
                <w:szCs w:val="7"/>
                <w:color w:val="auto"/>
              </w:rPr>
              <w:t>SM</w:t>
            </w: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80" w:type="dxa"/>
            <w:vAlign w:val="bottom"/>
          </w:tcPr>
          <w:p>
            <w:pPr>
              <w:spacing w:after="0"/>
              <w:rPr>
                <w:sz w:val="9"/>
                <w:szCs w:val="9"/>
                <w:color w:val="auto"/>
              </w:rPr>
            </w:pPr>
          </w:p>
        </w:tc>
        <w:tc>
          <w:tcPr>
            <w:tcW w:w="380" w:type="dxa"/>
            <w:vAlign w:val="bottom"/>
          </w:tcPr>
          <w:p>
            <w:pPr>
              <w:ind w:left="20"/>
              <w:spacing w:after="0"/>
              <w:rPr>
                <w:sz w:val="20"/>
                <w:szCs w:val="20"/>
                <w:color w:val="auto"/>
              </w:rPr>
            </w:pPr>
            <w:r>
              <w:rPr>
                <w:rFonts w:ascii="Arial" w:cs="Arial" w:eastAsia="Arial" w:hAnsi="Arial"/>
                <w:sz w:val="8"/>
                <w:szCs w:val="8"/>
                <w:color w:val="auto"/>
              </w:rPr>
              <w:t>0.95</w:t>
            </w:r>
          </w:p>
        </w:tc>
        <w:tc>
          <w:tcPr>
            <w:tcW w:w="3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300" w:type="dxa"/>
            <w:vAlign w:val="bottom"/>
          </w:tcPr>
          <w:p>
            <w:pPr>
              <w:ind w:left="20"/>
              <w:spacing w:after="0"/>
              <w:rPr>
                <w:sz w:val="20"/>
                <w:szCs w:val="20"/>
                <w:color w:val="auto"/>
              </w:rPr>
            </w:pPr>
            <w:r>
              <w:rPr>
                <w:rFonts w:ascii="Arial" w:cs="Arial" w:eastAsia="Arial" w:hAnsi="Arial"/>
                <w:sz w:val="7"/>
                <w:szCs w:val="7"/>
                <w:color w:val="auto"/>
              </w:rPr>
              <w:t>SMAC</w:t>
            </w: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7"/>
        </w:trPr>
        <w:tc>
          <w:tcPr>
            <w:tcW w:w="80" w:type="dxa"/>
            <w:vAlign w:val="bottom"/>
          </w:tcPr>
          <w:p>
            <w:pPr>
              <w:spacing w:after="0"/>
              <w:rPr>
                <w:sz w:val="6"/>
                <w:szCs w:val="6"/>
                <w:color w:val="auto"/>
              </w:rPr>
            </w:pPr>
          </w:p>
        </w:tc>
        <w:tc>
          <w:tcPr>
            <w:tcW w:w="380" w:type="dxa"/>
            <w:vAlign w:val="bottom"/>
          </w:tcPr>
          <w:p>
            <w:pPr>
              <w:spacing w:after="0"/>
              <w:rPr>
                <w:sz w:val="6"/>
                <w:szCs w:val="6"/>
                <w:color w:val="auto"/>
              </w:rPr>
            </w:pPr>
          </w:p>
        </w:tc>
        <w:tc>
          <w:tcPr>
            <w:tcW w:w="3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ind w:left="20"/>
              <w:spacing w:after="0" w:line="77" w:lineRule="exact"/>
              <w:rPr>
                <w:sz w:val="20"/>
                <w:szCs w:val="20"/>
                <w:color w:val="auto"/>
              </w:rPr>
            </w:pPr>
            <w:r>
              <w:rPr>
                <w:rFonts w:ascii="Arial" w:cs="Arial" w:eastAsia="Arial" w:hAnsi="Arial"/>
                <w:sz w:val="7"/>
                <w:szCs w:val="7"/>
                <w:color w:val="auto"/>
              </w:rPr>
              <w:t>IPFP</w:t>
            </w: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80" w:type="dxa"/>
            <w:vAlign w:val="bottom"/>
          </w:tcPr>
          <w:p>
            <w:pPr>
              <w:spacing w:after="0"/>
              <w:rPr>
                <w:sz w:val="9"/>
                <w:szCs w:val="9"/>
                <w:color w:val="auto"/>
              </w:rPr>
            </w:pPr>
          </w:p>
        </w:tc>
        <w:tc>
          <w:tcPr>
            <w:tcW w:w="380" w:type="dxa"/>
            <w:vAlign w:val="bottom"/>
          </w:tcPr>
          <w:p>
            <w:pPr>
              <w:jc w:val="right"/>
              <w:ind w:right="182"/>
              <w:spacing w:after="0"/>
              <w:rPr>
                <w:sz w:val="20"/>
                <w:szCs w:val="20"/>
                <w:color w:val="auto"/>
              </w:rPr>
            </w:pPr>
            <w:r>
              <w:rPr>
                <w:rFonts w:ascii="Arial" w:cs="Arial" w:eastAsia="Arial" w:hAnsi="Arial"/>
                <w:sz w:val="8"/>
                <w:szCs w:val="8"/>
                <w:color w:val="auto"/>
              </w:rPr>
              <w:t>0.9</w:t>
            </w:r>
          </w:p>
        </w:tc>
        <w:tc>
          <w:tcPr>
            <w:tcW w:w="3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0" w:type="dxa"/>
            <w:vAlign w:val="bottom"/>
          </w:tcPr>
          <w:p>
            <w:pPr>
              <w:jc w:val="center"/>
              <w:spacing w:after="0" w:line="111" w:lineRule="exact"/>
              <w:rPr>
                <w:sz w:val="20"/>
                <w:szCs w:val="20"/>
                <w:color w:val="auto"/>
              </w:rPr>
            </w:pPr>
            <w:r>
              <w:rPr>
                <w:rFonts w:ascii="Arial" w:cs="Arial" w:eastAsia="Arial" w:hAnsi="Arial"/>
                <w:sz w:val="8"/>
                <w:szCs w:val="8"/>
                <w:color w:val="auto"/>
                <w:w w:val="89"/>
              </w:rPr>
              <w:t>10</w:t>
            </w:r>
            <w:r>
              <w:rPr>
                <w:rFonts w:ascii="Arial" w:cs="Arial" w:eastAsia="Arial" w:hAnsi="Arial"/>
                <w:sz w:val="12"/>
                <w:szCs w:val="12"/>
                <w:color w:val="auto"/>
                <w:w w:val="89"/>
                <w:vertAlign w:val="superscript"/>
              </w:rPr>
              <w:t>1</w:t>
            </w:r>
          </w:p>
        </w:tc>
        <w:tc>
          <w:tcPr>
            <w:tcW w:w="160" w:type="dxa"/>
            <w:vAlign w:val="bottom"/>
          </w:tcPr>
          <w:p>
            <w:pPr>
              <w:spacing w:after="0"/>
              <w:rPr>
                <w:sz w:val="9"/>
                <w:szCs w:val="9"/>
                <w:color w:val="auto"/>
              </w:rPr>
            </w:pPr>
          </w:p>
        </w:tc>
        <w:tc>
          <w:tcPr>
            <w:tcW w:w="300" w:type="dxa"/>
            <w:vAlign w:val="bottom"/>
          </w:tcPr>
          <w:p>
            <w:pPr>
              <w:ind w:left="20"/>
              <w:spacing w:after="0"/>
              <w:rPr>
                <w:sz w:val="20"/>
                <w:szCs w:val="20"/>
                <w:color w:val="auto"/>
              </w:rPr>
            </w:pPr>
            <w:r>
              <w:rPr>
                <w:rFonts w:ascii="Arial" w:cs="Arial" w:eastAsia="Arial" w:hAnsi="Arial"/>
                <w:sz w:val="7"/>
                <w:szCs w:val="7"/>
                <w:color w:val="auto"/>
              </w:rPr>
              <w:t>RRWM</w:t>
            </w: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7"/>
        </w:trPr>
        <w:tc>
          <w:tcPr>
            <w:tcW w:w="80" w:type="dxa"/>
            <w:vAlign w:val="bottom"/>
          </w:tcPr>
          <w:p>
            <w:pPr>
              <w:spacing w:after="0"/>
              <w:rPr>
                <w:sz w:val="6"/>
                <w:szCs w:val="6"/>
                <w:color w:val="auto"/>
              </w:rPr>
            </w:pPr>
          </w:p>
        </w:tc>
        <w:tc>
          <w:tcPr>
            <w:tcW w:w="380" w:type="dxa"/>
            <w:vAlign w:val="bottom"/>
          </w:tcPr>
          <w:p>
            <w:pPr>
              <w:spacing w:after="0"/>
              <w:rPr>
                <w:sz w:val="6"/>
                <w:szCs w:val="6"/>
                <w:color w:val="auto"/>
              </w:rPr>
            </w:pPr>
          </w:p>
        </w:tc>
        <w:tc>
          <w:tcPr>
            <w:tcW w:w="3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ind w:left="20"/>
              <w:spacing w:after="0" w:line="77" w:lineRule="exact"/>
              <w:rPr>
                <w:sz w:val="20"/>
                <w:szCs w:val="20"/>
                <w:color w:val="auto"/>
              </w:rPr>
            </w:pPr>
            <w:r>
              <w:rPr>
                <w:rFonts w:ascii="Arial" w:cs="Arial" w:eastAsia="Arial" w:hAnsi="Arial"/>
                <w:sz w:val="7"/>
                <w:szCs w:val="7"/>
                <w:color w:val="auto"/>
              </w:rPr>
              <w:t>TM</w:t>
            </w: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3"/>
        </w:trPr>
        <w:tc>
          <w:tcPr>
            <w:tcW w:w="80" w:type="dxa"/>
            <w:vAlign w:val="bottom"/>
          </w:tcPr>
          <w:p>
            <w:pPr>
              <w:spacing w:after="0"/>
              <w:rPr>
                <w:sz w:val="8"/>
                <w:szCs w:val="8"/>
                <w:color w:val="auto"/>
              </w:rPr>
            </w:pPr>
          </w:p>
        </w:tc>
        <w:tc>
          <w:tcPr>
            <w:tcW w:w="380" w:type="dxa"/>
            <w:vAlign w:val="bottom"/>
            <w:vMerge w:val="restart"/>
          </w:tcPr>
          <w:p>
            <w:pPr>
              <w:ind w:left="20"/>
              <w:spacing w:after="0"/>
              <w:rPr>
                <w:sz w:val="20"/>
                <w:szCs w:val="20"/>
                <w:color w:val="auto"/>
              </w:rPr>
            </w:pPr>
            <w:r>
              <w:rPr>
                <w:rFonts w:ascii="Arial" w:cs="Arial" w:eastAsia="Arial" w:hAnsi="Arial"/>
                <w:sz w:val="8"/>
                <w:szCs w:val="8"/>
                <w:color w:val="auto"/>
              </w:rPr>
              <w:t>0.85</w:t>
            </w:r>
          </w:p>
        </w:tc>
        <w:tc>
          <w:tcPr>
            <w:tcW w:w="32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8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300" w:type="dxa"/>
            <w:vAlign w:val="bottom"/>
          </w:tcPr>
          <w:p>
            <w:pPr>
              <w:ind w:left="20"/>
              <w:spacing w:after="0"/>
              <w:rPr>
                <w:sz w:val="20"/>
                <w:szCs w:val="20"/>
                <w:color w:val="auto"/>
              </w:rPr>
            </w:pPr>
            <w:r>
              <w:rPr>
                <w:rFonts w:ascii="Arial" w:cs="Arial" w:eastAsia="Arial" w:hAnsi="Arial"/>
                <w:sz w:val="7"/>
                <w:szCs w:val="7"/>
                <w:color w:val="auto"/>
              </w:rPr>
              <w:t>GNCCP</w:t>
            </w: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7"/>
        </w:trPr>
        <w:tc>
          <w:tcPr>
            <w:tcW w:w="80" w:type="dxa"/>
            <w:vAlign w:val="bottom"/>
          </w:tcPr>
          <w:p>
            <w:pPr>
              <w:spacing w:after="0"/>
              <w:rPr>
                <w:sz w:val="3"/>
                <w:szCs w:val="3"/>
                <w:color w:val="auto"/>
              </w:rPr>
            </w:pPr>
          </w:p>
        </w:tc>
        <w:tc>
          <w:tcPr>
            <w:tcW w:w="380" w:type="dxa"/>
            <w:vAlign w:val="bottom"/>
            <w:vMerge w:val="continue"/>
          </w:tcPr>
          <w:p>
            <w:pPr>
              <w:spacing w:after="0"/>
              <w:rPr>
                <w:sz w:val="3"/>
                <w:szCs w:val="3"/>
                <w:color w:val="auto"/>
              </w:rPr>
            </w:pPr>
          </w:p>
        </w:tc>
        <w:tc>
          <w:tcPr>
            <w:tcW w:w="3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00" w:type="dxa"/>
            <w:vAlign w:val="bottom"/>
            <w:vMerge w:val="restart"/>
          </w:tcPr>
          <w:p>
            <w:pPr>
              <w:ind w:left="20"/>
              <w:spacing w:after="0"/>
              <w:rPr>
                <w:sz w:val="20"/>
                <w:szCs w:val="20"/>
                <w:color w:val="auto"/>
              </w:rPr>
            </w:pPr>
            <w:r>
              <w:rPr>
                <w:rFonts w:ascii="Arial" w:cs="Arial" w:eastAsia="Arial" w:hAnsi="Arial"/>
                <w:sz w:val="7"/>
                <w:szCs w:val="7"/>
                <w:color w:val="auto"/>
              </w:rPr>
              <w:t>FGM</w:t>
            </w: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57"/>
        </w:trPr>
        <w:tc>
          <w:tcPr>
            <w:tcW w:w="80" w:type="dxa"/>
            <w:vAlign w:val="bottom"/>
          </w:tcPr>
          <w:p>
            <w:pPr>
              <w:spacing w:after="0"/>
              <w:rPr>
                <w:sz w:val="4"/>
                <w:szCs w:val="4"/>
                <w:color w:val="auto"/>
              </w:rPr>
            </w:pPr>
          </w:p>
        </w:tc>
        <w:tc>
          <w:tcPr>
            <w:tcW w:w="380" w:type="dxa"/>
            <w:vAlign w:val="bottom"/>
          </w:tcPr>
          <w:p>
            <w:pPr>
              <w:spacing w:after="0"/>
              <w:rPr>
                <w:sz w:val="4"/>
                <w:szCs w:val="4"/>
                <w:color w:val="auto"/>
              </w:rPr>
            </w:pPr>
          </w:p>
        </w:tc>
        <w:tc>
          <w:tcPr>
            <w:tcW w:w="3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5"/>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rPr>
              <w:t>Accuracy</w:t>
            </w:r>
          </w:p>
        </w:tc>
        <w:tc>
          <w:tcPr>
            <w:tcW w:w="380" w:type="dxa"/>
            <w:vAlign w:val="bottom"/>
          </w:tcPr>
          <w:p>
            <w:pPr>
              <w:jc w:val="right"/>
              <w:ind w:right="182"/>
              <w:spacing w:after="0"/>
              <w:rPr>
                <w:sz w:val="20"/>
                <w:szCs w:val="20"/>
                <w:color w:val="auto"/>
              </w:rPr>
            </w:pPr>
            <w:r>
              <w:rPr>
                <w:rFonts w:ascii="Arial" w:cs="Arial" w:eastAsia="Arial" w:hAnsi="Arial"/>
                <w:sz w:val="8"/>
                <w:szCs w:val="8"/>
                <w:color w:val="auto"/>
              </w:rPr>
              <w:t>0.8</w:t>
            </w:r>
          </w:p>
        </w:tc>
        <w:tc>
          <w:tcPr>
            <w:tcW w:w="3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80" w:type="dxa"/>
            <w:vAlign w:val="bottom"/>
            <w:vMerge w:val="restart"/>
            <w:textDirection w:val="btLr"/>
          </w:tcPr>
          <w:p>
            <w:pPr>
              <w:spacing w:after="0"/>
              <w:rPr>
                <w:sz w:val="20"/>
                <w:szCs w:val="20"/>
                <w:color w:val="auto"/>
              </w:rPr>
            </w:pPr>
            <w:r>
              <w:rPr>
                <w:rFonts w:ascii="Arial" w:cs="Arial" w:eastAsia="Arial" w:hAnsi="Arial"/>
                <w:sz w:val="8"/>
                <w:szCs w:val="8"/>
                <w:color w:val="auto"/>
                <w:w w:val="99"/>
              </w:rPr>
              <w:t>Time/s</w:t>
            </w:r>
          </w:p>
        </w:tc>
        <w:tc>
          <w:tcPr>
            <w:tcW w:w="200" w:type="dxa"/>
            <w:vAlign w:val="bottom"/>
          </w:tcPr>
          <w:p>
            <w:pPr>
              <w:jc w:val="center"/>
              <w:spacing w:after="0"/>
              <w:rPr>
                <w:sz w:val="20"/>
                <w:szCs w:val="20"/>
                <w:color w:val="auto"/>
              </w:rPr>
            </w:pPr>
            <w:r>
              <w:rPr>
                <w:rFonts w:ascii="Arial" w:cs="Arial" w:eastAsia="Arial" w:hAnsi="Arial"/>
                <w:sz w:val="8"/>
                <w:szCs w:val="8"/>
                <w:color w:val="auto"/>
                <w:w w:val="89"/>
              </w:rPr>
              <w:t>10</w:t>
            </w:r>
            <w:r>
              <w:rPr>
                <w:rFonts w:ascii="Arial" w:cs="Arial" w:eastAsia="Arial" w:hAnsi="Arial"/>
                <w:sz w:val="12"/>
                <w:szCs w:val="12"/>
                <w:color w:val="auto"/>
                <w:w w:val="89"/>
                <w:vertAlign w:val="superscript"/>
              </w:rPr>
              <w:t>0</w:t>
            </w:r>
          </w:p>
        </w:tc>
        <w:tc>
          <w:tcPr>
            <w:tcW w:w="1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5"/>
        </w:trPr>
        <w:tc>
          <w:tcPr>
            <w:tcW w:w="80" w:type="dxa"/>
            <w:vAlign w:val="bottom"/>
            <w:vMerge w:val="continue"/>
          </w:tcPr>
          <w:p>
            <w:pPr>
              <w:spacing w:after="0"/>
              <w:rPr>
                <w:sz w:val="14"/>
                <w:szCs w:val="14"/>
                <w:color w:val="auto"/>
              </w:rPr>
            </w:pPr>
          </w:p>
        </w:tc>
        <w:tc>
          <w:tcPr>
            <w:tcW w:w="380" w:type="dxa"/>
            <w:vAlign w:val="bottom"/>
          </w:tcPr>
          <w:p>
            <w:pPr>
              <w:ind w:left="20"/>
              <w:spacing w:after="0"/>
              <w:rPr>
                <w:sz w:val="20"/>
                <w:szCs w:val="20"/>
                <w:color w:val="auto"/>
              </w:rPr>
            </w:pPr>
            <w:r>
              <w:rPr>
                <w:rFonts w:ascii="Arial" w:cs="Arial" w:eastAsia="Arial" w:hAnsi="Arial"/>
                <w:sz w:val="8"/>
                <w:szCs w:val="8"/>
                <w:color w:val="auto"/>
              </w:rPr>
              <w:t>0.75</w:t>
            </w:r>
          </w:p>
        </w:tc>
        <w:tc>
          <w:tcPr>
            <w:tcW w:w="3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80" w:type="dxa"/>
            <w:vAlign w:val="bottom"/>
            <w:vMerge w:val="continue"/>
          </w:tcPr>
          <w:p>
            <w:pPr>
              <w:spacing w:after="0"/>
              <w:rPr>
                <w:sz w:val="14"/>
                <w:szCs w:val="14"/>
                <w:color w:val="auto"/>
              </w:rPr>
            </w:pPr>
          </w:p>
        </w:tc>
        <w:tc>
          <w:tcPr>
            <w:tcW w:w="2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28"/>
        </w:trPr>
        <w:tc>
          <w:tcPr>
            <w:tcW w:w="80" w:type="dxa"/>
            <w:vAlign w:val="bottom"/>
            <w:vMerge w:val="continue"/>
          </w:tcPr>
          <w:p>
            <w:pPr>
              <w:spacing w:after="0"/>
              <w:rPr>
                <w:sz w:val="11"/>
                <w:szCs w:val="11"/>
                <w:color w:val="auto"/>
              </w:rPr>
            </w:pPr>
          </w:p>
        </w:tc>
        <w:tc>
          <w:tcPr>
            <w:tcW w:w="380" w:type="dxa"/>
            <w:vAlign w:val="bottom"/>
            <w:vMerge w:val="restart"/>
          </w:tcPr>
          <w:p>
            <w:pPr>
              <w:jc w:val="right"/>
              <w:ind w:right="182"/>
              <w:spacing w:after="0"/>
              <w:rPr>
                <w:sz w:val="20"/>
                <w:szCs w:val="20"/>
                <w:color w:val="auto"/>
              </w:rPr>
            </w:pPr>
            <w:r>
              <w:rPr>
                <w:rFonts w:ascii="Arial" w:cs="Arial" w:eastAsia="Arial" w:hAnsi="Arial"/>
                <w:sz w:val="8"/>
                <w:szCs w:val="8"/>
                <w:color w:val="auto"/>
              </w:rPr>
              <w:t>0.7</w:t>
            </w:r>
          </w:p>
        </w:tc>
        <w:tc>
          <w:tcPr>
            <w:tcW w:w="3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80" w:type="dxa"/>
            <w:vAlign w:val="bottom"/>
            <w:vMerge w:val="continue"/>
          </w:tcPr>
          <w:p>
            <w:pPr>
              <w:spacing w:after="0"/>
              <w:rPr>
                <w:sz w:val="11"/>
                <w:szCs w:val="11"/>
                <w:color w:val="auto"/>
              </w:rPr>
            </w:pPr>
          </w:p>
        </w:tc>
        <w:tc>
          <w:tcPr>
            <w:tcW w:w="200" w:type="dxa"/>
            <w:vAlign w:val="bottom"/>
            <w:vMerge w:val="restart"/>
          </w:tcPr>
          <w:p>
            <w:pPr>
              <w:ind w:left="20"/>
              <w:spacing w:after="0"/>
              <w:rPr>
                <w:sz w:val="20"/>
                <w:szCs w:val="20"/>
                <w:color w:val="auto"/>
              </w:rPr>
            </w:pPr>
            <w:r>
              <w:rPr>
                <w:rFonts w:ascii="Arial" w:cs="Arial" w:eastAsia="Arial" w:hAnsi="Arial"/>
                <w:sz w:val="8"/>
                <w:szCs w:val="8"/>
                <w:color w:val="auto"/>
                <w:w w:val="99"/>
              </w:rPr>
              <w:t>10</w:t>
            </w:r>
            <w:r>
              <w:rPr>
                <w:rFonts w:ascii="Arial" w:cs="Arial" w:eastAsia="Arial" w:hAnsi="Arial"/>
                <w:sz w:val="12"/>
                <w:szCs w:val="12"/>
                <w:color w:val="auto"/>
                <w:w w:val="99"/>
                <w:vertAlign w:val="superscript"/>
              </w:rPr>
              <w:t>-1</w:t>
            </w:r>
          </w:p>
        </w:tc>
        <w:tc>
          <w:tcPr>
            <w:tcW w:w="1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1"/>
        </w:trPr>
        <w:tc>
          <w:tcPr>
            <w:tcW w:w="80" w:type="dxa"/>
            <w:vAlign w:val="bottom"/>
          </w:tcPr>
          <w:p>
            <w:pPr>
              <w:spacing w:after="0"/>
              <w:rPr>
                <w:sz w:val="7"/>
                <w:szCs w:val="7"/>
                <w:color w:val="auto"/>
              </w:rPr>
            </w:pPr>
          </w:p>
        </w:tc>
        <w:tc>
          <w:tcPr>
            <w:tcW w:w="380" w:type="dxa"/>
            <w:vAlign w:val="bottom"/>
            <w:vMerge w:val="continue"/>
          </w:tcPr>
          <w:p>
            <w:pPr>
              <w:spacing w:after="0"/>
              <w:rPr>
                <w:sz w:val="7"/>
                <w:szCs w:val="7"/>
                <w:color w:val="auto"/>
              </w:rPr>
            </w:pPr>
          </w:p>
        </w:tc>
        <w:tc>
          <w:tcPr>
            <w:tcW w:w="3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0" w:type="dxa"/>
            <w:vAlign w:val="bottom"/>
            <w:vMerge w:val="continue"/>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7"/>
        </w:trPr>
        <w:tc>
          <w:tcPr>
            <w:tcW w:w="80" w:type="dxa"/>
            <w:vAlign w:val="bottom"/>
          </w:tcPr>
          <w:p>
            <w:pPr>
              <w:spacing w:after="0"/>
              <w:rPr>
                <w:sz w:val="6"/>
                <w:szCs w:val="6"/>
                <w:color w:val="auto"/>
              </w:rPr>
            </w:pPr>
          </w:p>
        </w:tc>
        <w:tc>
          <w:tcPr>
            <w:tcW w:w="380" w:type="dxa"/>
            <w:vAlign w:val="bottom"/>
          </w:tcPr>
          <w:p>
            <w:pPr>
              <w:spacing w:after="0"/>
              <w:rPr>
                <w:sz w:val="6"/>
                <w:szCs w:val="6"/>
                <w:color w:val="auto"/>
              </w:rPr>
            </w:pPr>
          </w:p>
        </w:tc>
        <w:tc>
          <w:tcPr>
            <w:tcW w:w="320" w:type="dxa"/>
            <w:vAlign w:val="bottom"/>
          </w:tcPr>
          <w:p>
            <w:pPr>
              <w:ind w:left="60"/>
              <w:spacing w:after="0" w:line="77" w:lineRule="exact"/>
              <w:rPr>
                <w:sz w:val="20"/>
                <w:szCs w:val="20"/>
                <w:color w:val="auto"/>
              </w:rPr>
            </w:pPr>
            <w:r>
              <w:rPr>
                <w:rFonts w:ascii="Arial" w:cs="Arial" w:eastAsia="Arial" w:hAnsi="Arial"/>
                <w:sz w:val="7"/>
                <w:szCs w:val="7"/>
                <w:color w:val="auto"/>
              </w:rPr>
              <w:t>SM</w:t>
            </w: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1"/>
        </w:trPr>
        <w:tc>
          <w:tcPr>
            <w:tcW w:w="80" w:type="dxa"/>
            <w:vAlign w:val="bottom"/>
          </w:tcPr>
          <w:p>
            <w:pPr>
              <w:spacing w:after="0"/>
              <w:rPr>
                <w:sz w:val="8"/>
                <w:szCs w:val="8"/>
                <w:color w:val="auto"/>
              </w:rPr>
            </w:pPr>
          </w:p>
        </w:tc>
        <w:tc>
          <w:tcPr>
            <w:tcW w:w="380" w:type="dxa"/>
            <w:vAlign w:val="bottom"/>
          </w:tcPr>
          <w:p>
            <w:pPr>
              <w:ind w:left="20"/>
              <w:spacing w:after="0"/>
              <w:rPr>
                <w:sz w:val="20"/>
                <w:szCs w:val="20"/>
                <w:color w:val="auto"/>
              </w:rPr>
            </w:pPr>
            <w:r>
              <w:rPr>
                <w:rFonts w:ascii="Arial" w:cs="Arial" w:eastAsia="Arial" w:hAnsi="Arial"/>
                <w:sz w:val="8"/>
                <w:szCs w:val="8"/>
                <w:color w:val="auto"/>
              </w:rPr>
              <w:t>0.65</w:t>
            </w:r>
          </w:p>
        </w:tc>
        <w:tc>
          <w:tcPr>
            <w:tcW w:w="320" w:type="dxa"/>
            <w:vAlign w:val="bottom"/>
          </w:tcPr>
          <w:p>
            <w:pPr>
              <w:ind w:left="60"/>
              <w:spacing w:after="0"/>
              <w:rPr>
                <w:sz w:val="20"/>
                <w:szCs w:val="20"/>
                <w:color w:val="auto"/>
              </w:rPr>
            </w:pPr>
            <w:r>
              <w:rPr>
                <w:rFonts w:ascii="Arial" w:cs="Arial" w:eastAsia="Arial" w:hAnsi="Arial"/>
                <w:sz w:val="7"/>
                <w:szCs w:val="7"/>
                <w:color w:val="auto"/>
              </w:rPr>
              <w:t>SMAC</w:t>
            </w: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8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3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5"/>
        </w:trPr>
        <w:tc>
          <w:tcPr>
            <w:tcW w:w="80" w:type="dxa"/>
            <w:vAlign w:val="bottom"/>
          </w:tcPr>
          <w:p>
            <w:pPr>
              <w:spacing w:after="0"/>
              <w:rPr>
                <w:sz w:val="7"/>
                <w:szCs w:val="7"/>
                <w:color w:val="auto"/>
              </w:rPr>
            </w:pPr>
          </w:p>
        </w:tc>
        <w:tc>
          <w:tcPr>
            <w:tcW w:w="380" w:type="dxa"/>
            <w:vAlign w:val="bottom"/>
          </w:tcPr>
          <w:p>
            <w:pPr>
              <w:spacing w:after="0"/>
              <w:rPr>
                <w:sz w:val="7"/>
                <w:szCs w:val="7"/>
                <w:color w:val="auto"/>
              </w:rPr>
            </w:pPr>
          </w:p>
        </w:tc>
        <w:tc>
          <w:tcPr>
            <w:tcW w:w="320" w:type="dxa"/>
            <w:vAlign w:val="bottom"/>
          </w:tcPr>
          <w:p>
            <w:pPr>
              <w:ind w:left="60"/>
              <w:spacing w:after="0"/>
              <w:rPr>
                <w:sz w:val="20"/>
                <w:szCs w:val="20"/>
                <w:color w:val="auto"/>
              </w:rPr>
            </w:pPr>
            <w:r>
              <w:rPr>
                <w:rFonts w:ascii="Arial" w:cs="Arial" w:eastAsia="Arial" w:hAnsi="Arial"/>
                <w:sz w:val="7"/>
                <w:szCs w:val="7"/>
                <w:color w:val="auto"/>
              </w:rPr>
              <w:t>IPFP</w:t>
            </w: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0"/>
        </w:trPr>
        <w:tc>
          <w:tcPr>
            <w:tcW w:w="80" w:type="dxa"/>
            <w:vAlign w:val="bottom"/>
          </w:tcPr>
          <w:p>
            <w:pPr>
              <w:spacing w:after="0"/>
              <w:rPr>
                <w:sz w:val="9"/>
                <w:szCs w:val="9"/>
                <w:color w:val="auto"/>
              </w:rPr>
            </w:pPr>
          </w:p>
        </w:tc>
        <w:tc>
          <w:tcPr>
            <w:tcW w:w="380" w:type="dxa"/>
            <w:vAlign w:val="bottom"/>
          </w:tcPr>
          <w:p>
            <w:pPr>
              <w:jc w:val="right"/>
              <w:ind w:right="182"/>
              <w:spacing w:after="0"/>
              <w:rPr>
                <w:sz w:val="20"/>
                <w:szCs w:val="20"/>
                <w:color w:val="auto"/>
              </w:rPr>
            </w:pPr>
            <w:r>
              <w:rPr>
                <w:rFonts w:ascii="Arial" w:cs="Arial" w:eastAsia="Arial" w:hAnsi="Arial"/>
                <w:sz w:val="8"/>
                <w:szCs w:val="8"/>
                <w:color w:val="auto"/>
              </w:rPr>
              <w:t>0.6</w:t>
            </w:r>
          </w:p>
        </w:tc>
        <w:tc>
          <w:tcPr>
            <w:tcW w:w="320" w:type="dxa"/>
            <w:vAlign w:val="bottom"/>
          </w:tcPr>
          <w:p>
            <w:pPr>
              <w:ind w:left="60"/>
              <w:spacing w:after="0"/>
              <w:rPr>
                <w:sz w:val="20"/>
                <w:szCs w:val="20"/>
                <w:color w:val="auto"/>
              </w:rPr>
            </w:pPr>
            <w:r>
              <w:rPr>
                <w:rFonts w:ascii="Arial" w:cs="Arial" w:eastAsia="Arial" w:hAnsi="Arial"/>
                <w:sz w:val="7"/>
                <w:szCs w:val="7"/>
                <w:color w:val="auto"/>
              </w:rPr>
              <w:t>RRWM</w:t>
            </w: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0" w:type="dxa"/>
            <w:vAlign w:val="bottom"/>
          </w:tcPr>
          <w:p>
            <w:pPr>
              <w:ind w:left="20"/>
              <w:spacing w:after="0" w:line="110" w:lineRule="exact"/>
              <w:rPr>
                <w:sz w:val="20"/>
                <w:szCs w:val="20"/>
                <w:color w:val="auto"/>
              </w:rPr>
            </w:pPr>
            <w:r>
              <w:rPr>
                <w:rFonts w:ascii="Arial" w:cs="Arial" w:eastAsia="Arial" w:hAnsi="Arial"/>
                <w:sz w:val="8"/>
                <w:szCs w:val="8"/>
                <w:color w:val="auto"/>
                <w:w w:val="99"/>
              </w:rPr>
              <w:t>10</w:t>
            </w:r>
            <w:r>
              <w:rPr>
                <w:rFonts w:ascii="Arial" w:cs="Arial" w:eastAsia="Arial" w:hAnsi="Arial"/>
                <w:sz w:val="12"/>
                <w:szCs w:val="12"/>
                <w:color w:val="auto"/>
                <w:w w:val="99"/>
                <w:vertAlign w:val="superscript"/>
              </w:rPr>
              <w:t>-2</w:t>
            </w:r>
          </w:p>
        </w:tc>
        <w:tc>
          <w:tcPr>
            <w:tcW w:w="160" w:type="dxa"/>
            <w:vAlign w:val="bottom"/>
          </w:tcPr>
          <w:p>
            <w:pPr>
              <w:spacing w:after="0"/>
              <w:rPr>
                <w:sz w:val="9"/>
                <w:szCs w:val="9"/>
                <w:color w:val="auto"/>
              </w:rPr>
            </w:pPr>
          </w:p>
        </w:tc>
        <w:tc>
          <w:tcPr>
            <w:tcW w:w="3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7"/>
        </w:trPr>
        <w:tc>
          <w:tcPr>
            <w:tcW w:w="80" w:type="dxa"/>
            <w:vAlign w:val="bottom"/>
          </w:tcPr>
          <w:p>
            <w:pPr>
              <w:spacing w:after="0"/>
              <w:rPr>
                <w:sz w:val="6"/>
                <w:szCs w:val="6"/>
                <w:color w:val="auto"/>
              </w:rPr>
            </w:pPr>
          </w:p>
        </w:tc>
        <w:tc>
          <w:tcPr>
            <w:tcW w:w="380" w:type="dxa"/>
            <w:vAlign w:val="bottom"/>
          </w:tcPr>
          <w:p>
            <w:pPr>
              <w:spacing w:after="0"/>
              <w:rPr>
                <w:sz w:val="6"/>
                <w:szCs w:val="6"/>
                <w:color w:val="auto"/>
              </w:rPr>
            </w:pPr>
          </w:p>
        </w:tc>
        <w:tc>
          <w:tcPr>
            <w:tcW w:w="320" w:type="dxa"/>
            <w:vAlign w:val="bottom"/>
          </w:tcPr>
          <w:p>
            <w:pPr>
              <w:ind w:left="60"/>
              <w:spacing w:after="0" w:line="77" w:lineRule="exact"/>
              <w:rPr>
                <w:sz w:val="20"/>
                <w:szCs w:val="20"/>
                <w:color w:val="auto"/>
              </w:rPr>
            </w:pPr>
            <w:r>
              <w:rPr>
                <w:rFonts w:ascii="Arial" w:cs="Arial" w:eastAsia="Arial" w:hAnsi="Arial"/>
                <w:sz w:val="7"/>
                <w:szCs w:val="7"/>
                <w:color w:val="auto"/>
              </w:rPr>
              <w:t>TM</w:t>
            </w: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80" w:type="dxa"/>
            <w:vAlign w:val="bottom"/>
          </w:tcPr>
          <w:p>
            <w:pPr>
              <w:spacing w:after="0"/>
              <w:rPr>
                <w:sz w:val="9"/>
                <w:szCs w:val="9"/>
                <w:color w:val="auto"/>
              </w:rPr>
            </w:pPr>
          </w:p>
        </w:tc>
        <w:tc>
          <w:tcPr>
            <w:tcW w:w="380" w:type="dxa"/>
            <w:vAlign w:val="bottom"/>
          </w:tcPr>
          <w:p>
            <w:pPr>
              <w:ind w:left="20"/>
              <w:spacing w:after="0"/>
              <w:rPr>
                <w:sz w:val="20"/>
                <w:szCs w:val="20"/>
                <w:color w:val="auto"/>
              </w:rPr>
            </w:pPr>
            <w:r>
              <w:rPr>
                <w:rFonts w:ascii="Arial" w:cs="Arial" w:eastAsia="Arial" w:hAnsi="Arial"/>
                <w:sz w:val="8"/>
                <w:szCs w:val="8"/>
                <w:color w:val="auto"/>
              </w:rPr>
              <w:t>0.55</w:t>
            </w:r>
          </w:p>
        </w:tc>
        <w:tc>
          <w:tcPr>
            <w:tcW w:w="320" w:type="dxa"/>
            <w:vAlign w:val="bottom"/>
          </w:tcPr>
          <w:p>
            <w:pPr>
              <w:ind w:left="60"/>
              <w:spacing w:after="0"/>
              <w:rPr>
                <w:sz w:val="20"/>
                <w:szCs w:val="20"/>
                <w:color w:val="auto"/>
              </w:rPr>
            </w:pPr>
            <w:r>
              <w:rPr>
                <w:rFonts w:ascii="Arial" w:cs="Arial" w:eastAsia="Arial" w:hAnsi="Arial"/>
                <w:sz w:val="7"/>
                <w:szCs w:val="7"/>
                <w:color w:val="auto"/>
                <w:w w:val="94"/>
              </w:rPr>
              <w:t>GNCCP</w:t>
            </w: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3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7"/>
        </w:trPr>
        <w:tc>
          <w:tcPr>
            <w:tcW w:w="80" w:type="dxa"/>
            <w:vAlign w:val="bottom"/>
          </w:tcPr>
          <w:p>
            <w:pPr>
              <w:spacing w:after="0"/>
              <w:rPr>
                <w:sz w:val="6"/>
                <w:szCs w:val="6"/>
                <w:color w:val="auto"/>
              </w:rPr>
            </w:pPr>
          </w:p>
        </w:tc>
        <w:tc>
          <w:tcPr>
            <w:tcW w:w="380" w:type="dxa"/>
            <w:vAlign w:val="bottom"/>
          </w:tcPr>
          <w:p>
            <w:pPr>
              <w:spacing w:after="0"/>
              <w:rPr>
                <w:sz w:val="6"/>
                <w:szCs w:val="6"/>
                <w:color w:val="auto"/>
              </w:rPr>
            </w:pPr>
          </w:p>
        </w:tc>
        <w:tc>
          <w:tcPr>
            <w:tcW w:w="320" w:type="dxa"/>
            <w:vAlign w:val="bottom"/>
          </w:tcPr>
          <w:p>
            <w:pPr>
              <w:ind w:left="60"/>
              <w:spacing w:after="0" w:line="77" w:lineRule="exact"/>
              <w:rPr>
                <w:sz w:val="20"/>
                <w:szCs w:val="20"/>
                <w:color w:val="auto"/>
              </w:rPr>
            </w:pPr>
            <w:r>
              <w:rPr>
                <w:rFonts w:ascii="Arial" w:cs="Arial" w:eastAsia="Arial" w:hAnsi="Arial"/>
                <w:sz w:val="7"/>
                <w:szCs w:val="7"/>
                <w:color w:val="auto"/>
              </w:rPr>
              <w:t>FGM</w:t>
            </w: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10"/>
                <w:szCs w:val="10"/>
                <w:color w:val="auto"/>
              </w:rPr>
            </w:pPr>
          </w:p>
        </w:tc>
        <w:tc>
          <w:tcPr>
            <w:tcW w:w="380" w:type="dxa"/>
            <w:vAlign w:val="bottom"/>
          </w:tcPr>
          <w:p>
            <w:pPr>
              <w:jc w:val="right"/>
              <w:ind w:right="182"/>
              <w:spacing w:after="0"/>
              <w:rPr>
                <w:sz w:val="20"/>
                <w:szCs w:val="20"/>
                <w:color w:val="auto"/>
              </w:rPr>
            </w:pPr>
            <w:r>
              <w:rPr>
                <w:rFonts w:ascii="Arial" w:cs="Arial" w:eastAsia="Arial" w:hAnsi="Arial"/>
                <w:sz w:val="8"/>
                <w:szCs w:val="8"/>
                <w:color w:val="auto"/>
              </w:rPr>
              <w:t>0.5</w:t>
            </w:r>
          </w:p>
        </w:tc>
        <w:tc>
          <w:tcPr>
            <w:tcW w:w="3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0" w:type="dxa"/>
            <w:vAlign w:val="bottom"/>
          </w:tcPr>
          <w:p>
            <w:pPr>
              <w:ind w:left="20"/>
              <w:spacing w:after="0" w:line="115" w:lineRule="exact"/>
              <w:rPr>
                <w:sz w:val="20"/>
                <w:szCs w:val="20"/>
                <w:color w:val="auto"/>
              </w:rPr>
            </w:pPr>
            <w:r>
              <w:rPr>
                <w:rFonts w:ascii="Arial" w:cs="Arial" w:eastAsia="Arial" w:hAnsi="Arial"/>
                <w:sz w:val="8"/>
                <w:szCs w:val="8"/>
                <w:color w:val="auto"/>
                <w:w w:val="99"/>
              </w:rPr>
              <w:t>10</w:t>
            </w:r>
            <w:r>
              <w:rPr>
                <w:rFonts w:ascii="Arial" w:cs="Arial" w:eastAsia="Arial" w:hAnsi="Arial"/>
                <w:sz w:val="12"/>
                <w:szCs w:val="12"/>
                <w:color w:val="auto"/>
                <w:w w:val="99"/>
                <w:vertAlign w:val="superscript"/>
              </w:rPr>
              <w:t>-3</w:t>
            </w:r>
          </w:p>
        </w:tc>
        <w:tc>
          <w:tcPr>
            <w:tcW w:w="160" w:type="dxa"/>
            <w:vAlign w:val="bottom"/>
            <w:vMerge w:val="restart"/>
          </w:tcPr>
          <w:p>
            <w:pPr>
              <w:ind w:left="60"/>
              <w:spacing w:after="0"/>
              <w:rPr>
                <w:sz w:val="20"/>
                <w:szCs w:val="20"/>
                <w:color w:val="auto"/>
              </w:rPr>
            </w:pPr>
            <w:r>
              <w:rPr>
                <w:rFonts w:ascii="Arial" w:cs="Arial" w:eastAsia="Arial" w:hAnsi="Arial"/>
                <w:sz w:val="8"/>
                <w:szCs w:val="8"/>
                <w:color w:val="auto"/>
                <w:w w:val="89"/>
              </w:rPr>
              <w:t>10</w:t>
            </w:r>
          </w:p>
        </w:tc>
        <w:tc>
          <w:tcPr>
            <w:tcW w:w="300" w:type="dxa"/>
            <w:vAlign w:val="bottom"/>
            <w:vMerge w:val="restart"/>
          </w:tcPr>
          <w:p>
            <w:pPr>
              <w:ind w:left="140"/>
              <w:spacing w:after="0"/>
              <w:rPr>
                <w:sz w:val="20"/>
                <w:szCs w:val="20"/>
                <w:color w:val="auto"/>
              </w:rPr>
            </w:pPr>
            <w:r>
              <w:rPr>
                <w:rFonts w:ascii="Arial" w:cs="Arial" w:eastAsia="Arial" w:hAnsi="Arial"/>
                <w:sz w:val="8"/>
                <w:szCs w:val="8"/>
                <w:color w:val="auto"/>
              </w:rPr>
              <w:t>20</w:t>
            </w:r>
          </w:p>
        </w:tc>
        <w:tc>
          <w:tcPr>
            <w:tcW w:w="220" w:type="dxa"/>
            <w:vAlign w:val="bottom"/>
            <w:vMerge w:val="restart"/>
          </w:tcPr>
          <w:p>
            <w:pPr>
              <w:jc w:val="right"/>
              <w:ind w:right="22"/>
              <w:spacing w:after="0"/>
              <w:rPr>
                <w:sz w:val="20"/>
                <w:szCs w:val="20"/>
                <w:color w:val="auto"/>
              </w:rPr>
            </w:pPr>
            <w:r>
              <w:rPr>
                <w:rFonts w:ascii="Arial" w:cs="Arial" w:eastAsia="Arial" w:hAnsi="Arial"/>
                <w:sz w:val="8"/>
                <w:szCs w:val="8"/>
                <w:color w:val="auto"/>
              </w:rPr>
              <w:t>30</w:t>
            </w:r>
          </w:p>
        </w:tc>
        <w:tc>
          <w:tcPr>
            <w:tcW w:w="240" w:type="dxa"/>
            <w:vAlign w:val="bottom"/>
            <w:vMerge w:val="restart"/>
          </w:tcPr>
          <w:p>
            <w:pPr>
              <w:jc w:val="right"/>
              <w:ind w:right="42"/>
              <w:spacing w:after="0"/>
              <w:rPr>
                <w:sz w:val="20"/>
                <w:szCs w:val="20"/>
                <w:color w:val="auto"/>
              </w:rPr>
            </w:pPr>
            <w:r>
              <w:rPr>
                <w:rFonts w:ascii="Arial" w:cs="Arial" w:eastAsia="Arial" w:hAnsi="Arial"/>
                <w:sz w:val="8"/>
                <w:szCs w:val="8"/>
                <w:color w:val="auto"/>
              </w:rPr>
              <w:t>40</w:t>
            </w:r>
          </w:p>
        </w:tc>
        <w:tc>
          <w:tcPr>
            <w:tcW w:w="220" w:type="dxa"/>
            <w:vAlign w:val="bottom"/>
            <w:vMerge w:val="restart"/>
          </w:tcPr>
          <w:p>
            <w:pPr>
              <w:jc w:val="right"/>
              <w:ind w:right="20"/>
              <w:spacing w:after="0"/>
              <w:rPr>
                <w:sz w:val="20"/>
                <w:szCs w:val="20"/>
                <w:color w:val="auto"/>
              </w:rPr>
            </w:pPr>
            <w:r>
              <w:rPr>
                <w:rFonts w:ascii="Arial" w:cs="Arial" w:eastAsia="Arial" w:hAnsi="Arial"/>
                <w:sz w:val="8"/>
                <w:szCs w:val="8"/>
                <w:color w:val="auto"/>
              </w:rPr>
              <w:t>50</w:t>
            </w:r>
          </w:p>
        </w:tc>
        <w:tc>
          <w:tcPr>
            <w:tcW w:w="280" w:type="dxa"/>
            <w:vAlign w:val="bottom"/>
            <w:vMerge w:val="restart"/>
          </w:tcPr>
          <w:p>
            <w:pPr>
              <w:jc w:val="right"/>
              <w:ind w:right="62"/>
              <w:spacing w:after="0"/>
              <w:rPr>
                <w:sz w:val="20"/>
                <w:szCs w:val="20"/>
                <w:color w:val="auto"/>
              </w:rPr>
            </w:pPr>
            <w:r>
              <w:rPr>
                <w:rFonts w:ascii="Arial" w:cs="Arial" w:eastAsia="Arial" w:hAnsi="Arial"/>
                <w:sz w:val="8"/>
                <w:szCs w:val="8"/>
                <w:color w:val="auto"/>
              </w:rPr>
              <w:t>60</w:t>
            </w:r>
          </w:p>
        </w:tc>
        <w:tc>
          <w:tcPr>
            <w:tcW w:w="200" w:type="dxa"/>
            <w:vAlign w:val="bottom"/>
            <w:vMerge w:val="restart"/>
          </w:tcPr>
          <w:p>
            <w:pPr>
              <w:jc w:val="right"/>
              <w:ind w:right="42"/>
              <w:spacing w:after="0"/>
              <w:rPr>
                <w:sz w:val="20"/>
                <w:szCs w:val="20"/>
                <w:color w:val="auto"/>
              </w:rPr>
            </w:pPr>
            <w:r>
              <w:rPr>
                <w:rFonts w:ascii="Arial" w:cs="Arial" w:eastAsia="Arial" w:hAnsi="Arial"/>
                <w:sz w:val="8"/>
                <w:szCs w:val="8"/>
                <w:color w:val="auto"/>
              </w:rPr>
              <w:t>70</w:t>
            </w:r>
          </w:p>
        </w:tc>
        <w:tc>
          <w:tcPr>
            <w:tcW w:w="240" w:type="dxa"/>
            <w:vAlign w:val="bottom"/>
            <w:vMerge w:val="restart"/>
          </w:tcPr>
          <w:p>
            <w:pPr>
              <w:jc w:val="right"/>
              <w:ind w:right="42"/>
              <w:spacing w:after="0"/>
              <w:rPr>
                <w:sz w:val="20"/>
                <w:szCs w:val="20"/>
                <w:color w:val="auto"/>
              </w:rPr>
            </w:pPr>
            <w:r>
              <w:rPr>
                <w:rFonts w:ascii="Arial" w:cs="Arial" w:eastAsia="Arial" w:hAnsi="Arial"/>
                <w:sz w:val="8"/>
                <w:szCs w:val="8"/>
                <w:color w:val="auto"/>
              </w:rPr>
              <w:t>80</w:t>
            </w:r>
          </w:p>
        </w:tc>
        <w:tc>
          <w:tcPr>
            <w:tcW w:w="220" w:type="dxa"/>
            <w:vAlign w:val="bottom"/>
            <w:vMerge w:val="restart"/>
          </w:tcPr>
          <w:p>
            <w:pPr>
              <w:jc w:val="right"/>
              <w:ind w:right="22"/>
              <w:spacing w:after="0"/>
              <w:rPr>
                <w:sz w:val="20"/>
                <w:szCs w:val="20"/>
                <w:color w:val="auto"/>
              </w:rPr>
            </w:pPr>
            <w:r>
              <w:rPr>
                <w:rFonts w:ascii="Arial" w:cs="Arial" w:eastAsia="Arial" w:hAnsi="Arial"/>
                <w:sz w:val="8"/>
                <w:szCs w:val="8"/>
                <w:color w:val="auto"/>
              </w:rPr>
              <w:t>90</w:t>
            </w:r>
          </w:p>
        </w:tc>
        <w:tc>
          <w:tcPr>
            <w:tcW w:w="240" w:type="dxa"/>
            <w:vAlign w:val="bottom"/>
            <w:vMerge w:val="restart"/>
          </w:tcPr>
          <w:p>
            <w:pPr>
              <w:jc w:val="right"/>
              <w:ind w:right="2"/>
              <w:spacing w:after="0"/>
              <w:rPr>
                <w:sz w:val="20"/>
                <w:szCs w:val="20"/>
                <w:color w:val="auto"/>
              </w:rPr>
            </w:pPr>
            <w:r>
              <w:rPr>
                <w:rFonts w:ascii="Arial" w:cs="Arial" w:eastAsia="Arial" w:hAnsi="Arial"/>
                <w:sz w:val="8"/>
                <w:szCs w:val="8"/>
                <w:color w:val="auto"/>
              </w:rPr>
              <w:t>100</w:t>
            </w:r>
          </w:p>
        </w:tc>
        <w:tc>
          <w:tcPr>
            <w:tcW w:w="180" w:type="dxa"/>
            <w:vAlign w:val="bottom"/>
            <w:vMerge w:val="restart"/>
          </w:tcPr>
          <w:p>
            <w:pPr>
              <w:jc w:val="right"/>
              <w:spacing w:after="0"/>
              <w:rPr>
                <w:sz w:val="20"/>
                <w:szCs w:val="20"/>
                <w:color w:val="auto"/>
              </w:rPr>
            </w:pPr>
            <w:r>
              <w:rPr>
                <w:rFonts w:ascii="Arial" w:cs="Arial" w:eastAsia="Arial" w:hAnsi="Arial"/>
                <w:sz w:val="8"/>
                <w:szCs w:val="8"/>
                <w:color w:val="auto"/>
              </w:rPr>
              <w:t>110</w:t>
            </w: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380" w:type="dxa"/>
            <w:vAlign w:val="bottom"/>
          </w:tcPr>
          <w:p>
            <w:pPr>
              <w:ind w:left="280"/>
              <w:spacing w:after="0" w:line="86" w:lineRule="exact"/>
              <w:rPr>
                <w:sz w:val="20"/>
                <w:szCs w:val="20"/>
                <w:color w:val="auto"/>
              </w:rPr>
            </w:pPr>
            <w:r>
              <w:rPr>
                <w:rFonts w:ascii="Arial" w:cs="Arial" w:eastAsia="Arial" w:hAnsi="Arial"/>
                <w:sz w:val="8"/>
                <w:szCs w:val="8"/>
                <w:color w:val="auto"/>
                <w:w w:val="89"/>
              </w:rPr>
              <w:t>10</w:t>
            </w:r>
          </w:p>
        </w:tc>
        <w:tc>
          <w:tcPr>
            <w:tcW w:w="320" w:type="dxa"/>
            <w:vAlign w:val="bottom"/>
          </w:tcPr>
          <w:p>
            <w:pPr>
              <w:ind w:left="120"/>
              <w:spacing w:after="0" w:line="86" w:lineRule="exact"/>
              <w:rPr>
                <w:sz w:val="20"/>
                <w:szCs w:val="20"/>
                <w:color w:val="auto"/>
              </w:rPr>
            </w:pPr>
            <w:r>
              <w:rPr>
                <w:rFonts w:ascii="Arial" w:cs="Arial" w:eastAsia="Arial" w:hAnsi="Arial"/>
                <w:sz w:val="8"/>
                <w:szCs w:val="8"/>
                <w:color w:val="auto"/>
              </w:rPr>
              <w:t>20</w:t>
            </w:r>
          </w:p>
        </w:tc>
        <w:tc>
          <w:tcPr>
            <w:tcW w:w="180" w:type="dxa"/>
            <w:vAlign w:val="bottom"/>
          </w:tcPr>
          <w:p>
            <w:pPr>
              <w:jc w:val="right"/>
              <w:ind w:right="22"/>
              <w:spacing w:after="0" w:line="86" w:lineRule="exact"/>
              <w:rPr>
                <w:sz w:val="20"/>
                <w:szCs w:val="20"/>
                <w:color w:val="auto"/>
              </w:rPr>
            </w:pPr>
            <w:r>
              <w:rPr>
                <w:rFonts w:ascii="Arial" w:cs="Arial" w:eastAsia="Arial" w:hAnsi="Arial"/>
                <w:sz w:val="8"/>
                <w:szCs w:val="8"/>
                <w:color w:val="auto"/>
              </w:rPr>
              <w:t>30</w:t>
            </w:r>
          </w:p>
        </w:tc>
        <w:tc>
          <w:tcPr>
            <w:tcW w:w="240" w:type="dxa"/>
            <w:vAlign w:val="bottom"/>
          </w:tcPr>
          <w:p>
            <w:pPr>
              <w:jc w:val="right"/>
              <w:ind w:right="22"/>
              <w:spacing w:after="0" w:line="86" w:lineRule="exact"/>
              <w:rPr>
                <w:sz w:val="20"/>
                <w:szCs w:val="20"/>
                <w:color w:val="auto"/>
              </w:rPr>
            </w:pPr>
            <w:r>
              <w:rPr>
                <w:rFonts w:ascii="Arial" w:cs="Arial" w:eastAsia="Arial" w:hAnsi="Arial"/>
                <w:sz w:val="8"/>
                <w:szCs w:val="8"/>
                <w:color w:val="auto"/>
              </w:rPr>
              <w:t>40</w:t>
            </w:r>
          </w:p>
        </w:tc>
        <w:tc>
          <w:tcPr>
            <w:tcW w:w="240" w:type="dxa"/>
            <w:vAlign w:val="bottom"/>
          </w:tcPr>
          <w:p>
            <w:pPr>
              <w:jc w:val="right"/>
              <w:ind w:right="40"/>
              <w:spacing w:after="0" w:line="86" w:lineRule="exact"/>
              <w:rPr>
                <w:sz w:val="20"/>
                <w:szCs w:val="20"/>
                <w:color w:val="auto"/>
              </w:rPr>
            </w:pPr>
            <w:r>
              <w:rPr>
                <w:rFonts w:ascii="Arial" w:cs="Arial" w:eastAsia="Arial" w:hAnsi="Arial"/>
                <w:sz w:val="8"/>
                <w:szCs w:val="8"/>
                <w:color w:val="auto"/>
              </w:rPr>
              <w:t>50</w:t>
            </w:r>
          </w:p>
        </w:tc>
        <w:tc>
          <w:tcPr>
            <w:tcW w:w="260" w:type="dxa"/>
            <w:vAlign w:val="bottom"/>
          </w:tcPr>
          <w:p>
            <w:pPr>
              <w:jc w:val="right"/>
              <w:ind w:right="62"/>
              <w:spacing w:after="0" w:line="86" w:lineRule="exact"/>
              <w:rPr>
                <w:sz w:val="20"/>
                <w:szCs w:val="20"/>
                <w:color w:val="auto"/>
              </w:rPr>
            </w:pPr>
            <w:r>
              <w:rPr>
                <w:rFonts w:ascii="Arial" w:cs="Arial" w:eastAsia="Arial" w:hAnsi="Arial"/>
                <w:sz w:val="8"/>
                <w:szCs w:val="8"/>
                <w:color w:val="auto"/>
              </w:rPr>
              <w:t>60</w:t>
            </w:r>
          </w:p>
        </w:tc>
        <w:tc>
          <w:tcPr>
            <w:tcW w:w="200" w:type="dxa"/>
            <w:vAlign w:val="bottom"/>
          </w:tcPr>
          <w:p>
            <w:pPr>
              <w:jc w:val="right"/>
              <w:ind w:right="22"/>
              <w:spacing w:after="0" w:line="86" w:lineRule="exact"/>
              <w:rPr>
                <w:sz w:val="20"/>
                <w:szCs w:val="20"/>
                <w:color w:val="auto"/>
              </w:rPr>
            </w:pPr>
            <w:r>
              <w:rPr>
                <w:rFonts w:ascii="Arial" w:cs="Arial" w:eastAsia="Arial" w:hAnsi="Arial"/>
                <w:sz w:val="8"/>
                <w:szCs w:val="8"/>
                <w:color w:val="auto"/>
              </w:rPr>
              <w:t>70</w:t>
            </w:r>
          </w:p>
        </w:tc>
        <w:tc>
          <w:tcPr>
            <w:tcW w:w="240" w:type="dxa"/>
            <w:vAlign w:val="bottom"/>
          </w:tcPr>
          <w:p>
            <w:pPr>
              <w:jc w:val="right"/>
              <w:ind w:right="42"/>
              <w:spacing w:after="0" w:line="86" w:lineRule="exact"/>
              <w:rPr>
                <w:sz w:val="20"/>
                <w:szCs w:val="20"/>
                <w:color w:val="auto"/>
              </w:rPr>
            </w:pPr>
            <w:r>
              <w:rPr>
                <w:rFonts w:ascii="Arial" w:cs="Arial" w:eastAsia="Arial" w:hAnsi="Arial"/>
                <w:sz w:val="8"/>
                <w:szCs w:val="8"/>
                <w:color w:val="auto"/>
              </w:rPr>
              <w:t>80</w:t>
            </w:r>
          </w:p>
        </w:tc>
        <w:tc>
          <w:tcPr>
            <w:tcW w:w="220" w:type="dxa"/>
            <w:vAlign w:val="bottom"/>
          </w:tcPr>
          <w:p>
            <w:pPr>
              <w:jc w:val="right"/>
              <w:ind w:right="22"/>
              <w:spacing w:after="0" w:line="86" w:lineRule="exact"/>
              <w:rPr>
                <w:sz w:val="20"/>
                <w:szCs w:val="20"/>
                <w:color w:val="auto"/>
              </w:rPr>
            </w:pPr>
            <w:r>
              <w:rPr>
                <w:rFonts w:ascii="Arial" w:cs="Arial" w:eastAsia="Arial" w:hAnsi="Arial"/>
                <w:sz w:val="8"/>
                <w:szCs w:val="8"/>
                <w:color w:val="auto"/>
              </w:rPr>
              <w:t>90</w:t>
            </w:r>
          </w:p>
        </w:tc>
        <w:tc>
          <w:tcPr>
            <w:tcW w:w="240" w:type="dxa"/>
            <w:vAlign w:val="bottom"/>
          </w:tcPr>
          <w:p>
            <w:pPr>
              <w:jc w:val="right"/>
              <w:ind w:right="2"/>
              <w:spacing w:after="0" w:line="86" w:lineRule="exact"/>
              <w:rPr>
                <w:sz w:val="20"/>
                <w:szCs w:val="20"/>
                <w:color w:val="auto"/>
              </w:rPr>
            </w:pPr>
            <w:r>
              <w:rPr>
                <w:rFonts w:ascii="Arial" w:cs="Arial" w:eastAsia="Arial" w:hAnsi="Arial"/>
                <w:sz w:val="8"/>
                <w:szCs w:val="8"/>
                <w:color w:val="auto"/>
              </w:rPr>
              <w:t>100</w:t>
            </w:r>
          </w:p>
        </w:tc>
        <w:tc>
          <w:tcPr>
            <w:tcW w:w="380" w:type="dxa"/>
            <w:vAlign w:val="bottom"/>
          </w:tcPr>
          <w:p>
            <w:pPr>
              <w:jc w:val="right"/>
              <w:ind w:right="160"/>
              <w:spacing w:after="0" w:line="86" w:lineRule="exact"/>
              <w:rPr>
                <w:sz w:val="20"/>
                <w:szCs w:val="20"/>
                <w:color w:val="auto"/>
              </w:rPr>
            </w:pPr>
            <w:r>
              <w:rPr>
                <w:rFonts w:ascii="Arial" w:cs="Arial" w:eastAsia="Arial" w:hAnsi="Arial"/>
                <w:sz w:val="8"/>
                <w:szCs w:val="8"/>
                <w:color w:val="auto"/>
              </w:rPr>
              <w:t>110</w:t>
            </w:r>
          </w:p>
        </w:tc>
        <w:tc>
          <w:tcPr>
            <w:tcW w:w="200" w:type="dxa"/>
            <w:vAlign w:val="bottom"/>
          </w:tcPr>
          <w:p>
            <w:pPr>
              <w:spacing w:after="0"/>
              <w:rPr>
                <w:sz w:val="7"/>
                <w:szCs w:val="7"/>
                <w:color w:val="auto"/>
              </w:rPr>
            </w:pPr>
          </w:p>
        </w:tc>
        <w:tc>
          <w:tcPr>
            <w:tcW w:w="16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280" w:type="dxa"/>
            <w:vAlign w:val="bottom"/>
            <w:vMerge w:val="continue"/>
          </w:tcPr>
          <w:p>
            <w:pPr>
              <w:spacing w:after="0"/>
              <w:rPr>
                <w:sz w:val="7"/>
                <w:szCs w:val="7"/>
                <w:color w:val="auto"/>
              </w:rPr>
            </w:pPr>
          </w:p>
        </w:tc>
        <w:tc>
          <w:tcPr>
            <w:tcW w:w="20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1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17"/>
        </w:trPr>
        <w:tc>
          <w:tcPr>
            <w:tcW w:w="8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gridSpan w:val="2"/>
          </w:tcPr>
          <w:p>
            <w:pPr>
              <w:jc w:val="right"/>
              <w:ind w:right="2"/>
              <w:spacing w:after="0"/>
              <w:rPr>
                <w:sz w:val="20"/>
                <w:szCs w:val="20"/>
                <w:color w:val="auto"/>
              </w:rPr>
            </w:pPr>
            <w:r>
              <w:rPr>
                <w:rFonts w:ascii="Arial" w:cs="Arial" w:eastAsia="Arial" w:hAnsi="Arial"/>
                <w:sz w:val="8"/>
                <w:szCs w:val="8"/>
                <w:color w:val="auto"/>
              </w:rPr>
              <w:t>Baseline</w:t>
            </w: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gridSpan w:val="2"/>
          </w:tcPr>
          <w:p>
            <w:pPr>
              <w:jc w:val="right"/>
              <w:ind w:right="22"/>
              <w:spacing w:after="0"/>
              <w:rPr>
                <w:sz w:val="20"/>
                <w:szCs w:val="20"/>
                <w:color w:val="auto"/>
              </w:rPr>
            </w:pPr>
            <w:r>
              <w:rPr>
                <w:rFonts w:ascii="Arial" w:cs="Arial" w:eastAsia="Arial" w:hAnsi="Arial"/>
                <w:sz w:val="8"/>
                <w:szCs w:val="8"/>
                <w:color w:val="auto"/>
              </w:rPr>
              <w:t>Baseline</w:t>
            </w: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4"/>
        </w:trPr>
        <w:tc>
          <w:tcPr>
            <w:tcW w:w="80" w:type="dxa"/>
            <w:vAlign w:val="bottom"/>
          </w:tcPr>
          <w:p>
            <w:pPr>
              <w:spacing w:after="0"/>
              <w:rPr>
                <w:sz w:val="16"/>
                <w:szCs w:val="16"/>
                <w:color w:val="auto"/>
              </w:rPr>
            </w:pPr>
          </w:p>
        </w:tc>
        <w:tc>
          <w:tcPr>
            <w:tcW w:w="380" w:type="dxa"/>
            <w:vAlign w:val="bottom"/>
          </w:tcPr>
          <w:p>
            <w:pPr>
              <w:ind w:left="80"/>
              <w:spacing w:after="0"/>
              <w:rPr>
                <w:sz w:val="20"/>
                <w:szCs w:val="20"/>
                <w:color w:val="auto"/>
              </w:rPr>
            </w:pPr>
            <w:r>
              <w:rPr>
                <w:rFonts w:ascii="Arial" w:cs="Arial" w:eastAsia="Arial" w:hAnsi="Arial"/>
                <w:sz w:val="8"/>
                <w:szCs w:val="8"/>
                <w:color w:val="auto"/>
              </w:rPr>
              <w:t>1</w:t>
            </w:r>
          </w:p>
        </w:tc>
        <w:tc>
          <w:tcPr>
            <w:tcW w:w="3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200" w:type="dxa"/>
            <w:vAlign w:val="bottom"/>
          </w:tcPr>
          <w:p>
            <w:pPr>
              <w:jc w:val="center"/>
              <w:spacing w:after="0"/>
              <w:rPr>
                <w:sz w:val="20"/>
                <w:szCs w:val="20"/>
                <w:color w:val="auto"/>
              </w:rPr>
            </w:pPr>
            <w:r>
              <w:rPr>
                <w:rFonts w:ascii="Arial" w:cs="Arial" w:eastAsia="Arial" w:hAnsi="Arial"/>
                <w:sz w:val="8"/>
                <w:szCs w:val="8"/>
                <w:color w:val="auto"/>
                <w:w w:val="88"/>
              </w:rPr>
              <w:t>1</w:t>
            </w:r>
          </w:p>
        </w:tc>
        <w:tc>
          <w:tcPr>
            <w:tcW w:w="16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46"/>
        </w:trPr>
        <w:tc>
          <w:tcPr>
            <w:tcW w:w="80" w:type="dxa"/>
            <w:vAlign w:val="bottom"/>
          </w:tcPr>
          <w:p>
            <w:pPr>
              <w:spacing w:after="0"/>
              <w:rPr>
                <w:sz w:val="21"/>
                <w:szCs w:val="21"/>
                <w:color w:val="auto"/>
              </w:rPr>
            </w:pPr>
          </w:p>
        </w:tc>
        <w:tc>
          <w:tcPr>
            <w:tcW w:w="380" w:type="dxa"/>
            <w:vAlign w:val="bottom"/>
          </w:tcPr>
          <w:p>
            <w:pPr>
              <w:ind w:left="20"/>
              <w:spacing w:after="0"/>
              <w:rPr>
                <w:sz w:val="20"/>
                <w:szCs w:val="20"/>
                <w:color w:val="auto"/>
              </w:rPr>
            </w:pPr>
            <w:r>
              <w:rPr>
                <w:rFonts w:ascii="Arial" w:cs="Arial" w:eastAsia="Arial" w:hAnsi="Arial"/>
                <w:sz w:val="8"/>
                <w:szCs w:val="8"/>
                <w:color w:val="auto"/>
              </w:rPr>
              <w:t>0.9</w:t>
            </w:r>
          </w:p>
        </w:tc>
        <w:tc>
          <w:tcPr>
            <w:tcW w:w="3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200" w:type="dxa"/>
            <w:vAlign w:val="bottom"/>
          </w:tcPr>
          <w:p>
            <w:pPr>
              <w:ind w:left="20"/>
              <w:spacing w:after="0"/>
              <w:rPr>
                <w:sz w:val="20"/>
                <w:szCs w:val="20"/>
                <w:color w:val="auto"/>
              </w:rPr>
            </w:pPr>
            <w:r>
              <w:rPr>
                <w:rFonts w:ascii="Arial" w:cs="Arial" w:eastAsia="Arial" w:hAnsi="Arial"/>
                <w:sz w:val="8"/>
                <w:szCs w:val="8"/>
                <w:color w:val="auto"/>
              </w:rPr>
              <w:t>0.9</w:t>
            </w:r>
          </w:p>
        </w:tc>
        <w:tc>
          <w:tcPr>
            <w:tcW w:w="16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80" w:type="dxa"/>
            <w:vAlign w:val="bottom"/>
          </w:tcPr>
          <w:p>
            <w:pPr>
              <w:spacing w:after="0"/>
              <w:rPr>
                <w:sz w:val="21"/>
                <w:szCs w:val="21"/>
                <w:color w:val="auto"/>
              </w:rPr>
            </w:pPr>
          </w:p>
        </w:tc>
        <w:tc>
          <w:tcPr>
            <w:tcW w:w="380" w:type="dxa"/>
            <w:vAlign w:val="bottom"/>
          </w:tcPr>
          <w:p>
            <w:pPr>
              <w:ind w:left="20"/>
              <w:spacing w:after="0"/>
              <w:rPr>
                <w:sz w:val="20"/>
                <w:szCs w:val="20"/>
                <w:color w:val="auto"/>
              </w:rPr>
            </w:pPr>
            <w:r>
              <w:rPr>
                <w:rFonts w:ascii="Arial" w:cs="Arial" w:eastAsia="Arial" w:hAnsi="Arial"/>
                <w:sz w:val="8"/>
                <w:szCs w:val="8"/>
                <w:color w:val="auto"/>
              </w:rPr>
              <w:t>0.8</w:t>
            </w:r>
          </w:p>
        </w:tc>
        <w:tc>
          <w:tcPr>
            <w:tcW w:w="3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200" w:type="dxa"/>
            <w:vAlign w:val="bottom"/>
          </w:tcPr>
          <w:p>
            <w:pPr>
              <w:ind w:left="20"/>
              <w:spacing w:after="0"/>
              <w:rPr>
                <w:sz w:val="20"/>
                <w:szCs w:val="20"/>
                <w:color w:val="auto"/>
              </w:rPr>
            </w:pPr>
            <w:r>
              <w:rPr>
                <w:rFonts w:ascii="Arial" w:cs="Arial" w:eastAsia="Arial" w:hAnsi="Arial"/>
                <w:sz w:val="8"/>
                <w:szCs w:val="8"/>
                <w:color w:val="auto"/>
              </w:rPr>
              <w:t>0.8</w:t>
            </w:r>
          </w:p>
        </w:tc>
        <w:tc>
          <w:tcPr>
            <w:tcW w:w="16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80" w:type="dxa"/>
            <w:vAlign w:val="bottom"/>
          </w:tcPr>
          <w:p>
            <w:pPr>
              <w:spacing w:after="0"/>
              <w:rPr>
                <w:sz w:val="21"/>
                <w:szCs w:val="21"/>
                <w:color w:val="auto"/>
              </w:rPr>
            </w:pPr>
          </w:p>
        </w:tc>
        <w:tc>
          <w:tcPr>
            <w:tcW w:w="380" w:type="dxa"/>
            <w:vAlign w:val="bottom"/>
          </w:tcPr>
          <w:p>
            <w:pPr>
              <w:ind w:left="20"/>
              <w:spacing w:after="0"/>
              <w:rPr>
                <w:sz w:val="20"/>
                <w:szCs w:val="20"/>
                <w:color w:val="auto"/>
              </w:rPr>
            </w:pPr>
            <w:r>
              <w:rPr>
                <w:rFonts w:ascii="Arial" w:cs="Arial" w:eastAsia="Arial" w:hAnsi="Arial"/>
                <w:sz w:val="8"/>
                <w:szCs w:val="8"/>
                <w:color w:val="auto"/>
              </w:rPr>
              <w:t>0.7</w:t>
            </w:r>
          </w:p>
        </w:tc>
        <w:tc>
          <w:tcPr>
            <w:tcW w:w="3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200" w:type="dxa"/>
            <w:vAlign w:val="bottom"/>
          </w:tcPr>
          <w:p>
            <w:pPr>
              <w:ind w:left="20"/>
              <w:spacing w:after="0"/>
              <w:rPr>
                <w:sz w:val="20"/>
                <w:szCs w:val="20"/>
                <w:color w:val="auto"/>
              </w:rPr>
            </w:pPr>
            <w:r>
              <w:rPr>
                <w:rFonts w:ascii="Arial" w:cs="Arial" w:eastAsia="Arial" w:hAnsi="Arial"/>
                <w:sz w:val="8"/>
                <w:szCs w:val="8"/>
                <w:color w:val="auto"/>
              </w:rPr>
              <w:t>0.7</w:t>
            </w:r>
          </w:p>
        </w:tc>
        <w:tc>
          <w:tcPr>
            <w:tcW w:w="16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6"/>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rPr>
              <w:t>Accuracy</w:t>
            </w:r>
          </w:p>
        </w:tc>
        <w:tc>
          <w:tcPr>
            <w:tcW w:w="380" w:type="dxa"/>
            <w:vAlign w:val="bottom"/>
          </w:tcPr>
          <w:p>
            <w:pPr>
              <w:ind w:left="20"/>
              <w:spacing w:after="0"/>
              <w:rPr>
                <w:sz w:val="20"/>
                <w:szCs w:val="20"/>
                <w:color w:val="auto"/>
              </w:rPr>
            </w:pPr>
            <w:r>
              <w:rPr>
                <w:rFonts w:ascii="Arial" w:cs="Arial" w:eastAsia="Arial" w:hAnsi="Arial"/>
                <w:sz w:val="8"/>
                <w:szCs w:val="8"/>
                <w:color w:val="auto"/>
              </w:rPr>
              <w:t>0.6</w:t>
            </w:r>
          </w:p>
        </w:tc>
        <w:tc>
          <w:tcPr>
            <w:tcW w:w="3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380" w:type="dxa"/>
            <w:vAlign w:val="bottom"/>
            <w:vMerge w:val="restart"/>
            <w:textDirection w:val="btLr"/>
          </w:tcPr>
          <w:p>
            <w:pPr>
              <w:spacing w:after="0"/>
              <w:rPr>
                <w:sz w:val="20"/>
                <w:szCs w:val="20"/>
                <w:color w:val="auto"/>
              </w:rPr>
            </w:pPr>
            <w:r>
              <w:rPr>
                <w:rFonts w:ascii="Arial" w:cs="Arial" w:eastAsia="Arial" w:hAnsi="Arial"/>
                <w:sz w:val="8"/>
                <w:szCs w:val="8"/>
                <w:color w:val="auto"/>
              </w:rPr>
              <w:t>Accuracy</w:t>
            </w:r>
          </w:p>
        </w:tc>
        <w:tc>
          <w:tcPr>
            <w:tcW w:w="200" w:type="dxa"/>
            <w:vAlign w:val="bottom"/>
          </w:tcPr>
          <w:p>
            <w:pPr>
              <w:ind w:left="20"/>
              <w:spacing w:after="0"/>
              <w:rPr>
                <w:sz w:val="20"/>
                <w:szCs w:val="20"/>
                <w:color w:val="auto"/>
              </w:rPr>
            </w:pPr>
            <w:r>
              <w:rPr>
                <w:rFonts w:ascii="Arial" w:cs="Arial" w:eastAsia="Arial" w:hAnsi="Arial"/>
                <w:sz w:val="8"/>
                <w:szCs w:val="8"/>
                <w:color w:val="auto"/>
              </w:rPr>
              <w:t>0.6</w:t>
            </w:r>
          </w:p>
        </w:tc>
        <w:tc>
          <w:tcPr>
            <w:tcW w:w="16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0"/>
        </w:trPr>
        <w:tc>
          <w:tcPr>
            <w:tcW w:w="80" w:type="dxa"/>
            <w:vAlign w:val="bottom"/>
            <w:vMerge w:val="continue"/>
          </w:tcPr>
          <w:p>
            <w:pPr>
              <w:spacing w:after="0"/>
              <w:rPr>
                <w:sz w:val="11"/>
                <w:szCs w:val="11"/>
                <w:color w:val="auto"/>
              </w:rPr>
            </w:pPr>
          </w:p>
        </w:tc>
        <w:tc>
          <w:tcPr>
            <w:tcW w:w="38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80" w:type="dxa"/>
            <w:vAlign w:val="bottom"/>
            <w:vMerge w:val="continue"/>
          </w:tcPr>
          <w:p>
            <w:pPr>
              <w:spacing w:after="0"/>
              <w:rPr>
                <w:sz w:val="11"/>
                <w:szCs w:val="11"/>
                <w:color w:val="auto"/>
              </w:rPr>
            </w:pPr>
          </w:p>
        </w:tc>
        <w:tc>
          <w:tcPr>
            <w:tcW w:w="200" w:type="dxa"/>
            <w:vAlign w:val="bottom"/>
          </w:tcPr>
          <w:p>
            <w:pPr>
              <w:spacing w:after="0"/>
              <w:rPr>
                <w:sz w:val="11"/>
                <w:szCs w:val="11"/>
                <w:color w:val="auto"/>
              </w:rPr>
            </w:pPr>
          </w:p>
        </w:tc>
        <w:tc>
          <w:tcPr>
            <w:tcW w:w="460" w:type="dxa"/>
            <w:vAlign w:val="bottom"/>
            <w:gridSpan w:val="2"/>
          </w:tcPr>
          <w:p>
            <w:pPr>
              <w:ind w:left="120"/>
              <w:spacing w:after="0"/>
              <w:rPr>
                <w:sz w:val="20"/>
                <w:szCs w:val="20"/>
                <w:color w:val="auto"/>
              </w:rPr>
            </w:pPr>
            <w:r>
              <w:rPr>
                <w:rFonts w:ascii="Arial" w:cs="Arial" w:eastAsia="Arial" w:hAnsi="Arial"/>
                <w:sz w:val="7"/>
                <w:szCs w:val="7"/>
                <w:color w:val="auto"/>
              </w:rPr>
              <w:t>SM</w:t>
            </w:r>
          </w:p>
        </w:tc>
        <w:tc>
          <w:tcPr>
            <w:tcW w:w="2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85"/>
        </w:trPr>
        <w:tc>
          <w:tcPr>
            <w:tcW w:w="80" w:type="dxa"/>
            <w:vAlign w:val="bottom"/>
          </w:tcPr>
          <w:p>
            <w:pPr>
              <w:spacing w:after="0"/>
              <w:rPr>
                <w:sz w:val="7"/>
                <w:szCs w:val="7"/>
                <w:color w:val="auto"/>
              </w:rPr>
            </w:pPr>
          </w:p>
        </w:tc>
        <w:tc>
          <w:tcPr>
            <w:tcW w:w="380" w:type="dxa"/>
            <w:vAlign w:val="bottom"/>
            <w:vMerge w:val="restart"/>
          </w:tcPr>
          <w:p>
            <w:pPr>
              <w:ind w:left="20"/>
              <w:spacing w:after="0"/>
              <w:rPr>
                <w:sz w:val="20"/>
                <w:szCs w:val="20"/>
                <w:color w:val="auto"/>
              </w:rPr>
            </w:pPr>
            <w:r>
              <w:rPr>
                <w:rFonts w:ascii="Arial" w:cs="Arial" w:eastAsia="Arial" w:hAnsi="Arial"/>
                <w:sz w:val="8"/>
                <w:szCs w:val="8"/>
                <w:color w:val="auto"/>
              </w:rPr>
              <w:t>0.5</w:t>
            </w:r>
          </w:p>
        </w:tc>
        <w:tc>
          <w:tcPr>
            <w:tcW w:w="320" w:type="dxa"/>
            <w:vAlign w:val="bottom"/>
            <w:vMerge w:val="restart"/>
          </w:tcPr>
          <w:p>
            <w:pPr>
              <w:ind w:left="40"/>
              <w:spacing w:after="0"/>
              <w:rPr>
                <w:sz w:val="20"/>
                <w:szCs w:val="20"/>
                <w:color w:val="auto"/>
              </w:rPr>
            </w:pPr>
            <w:r>
              <w:rPr>
                <w:rFonts w:ascii="Arial" w:cs="Arial" w:eastAsia="Arial" w:hAnsi="Arial"/>
                <w:sz w:val="7"/>
                <w:szCs w:val="7"/>
                <w:color w:val="auto"/>
              </w:rPr>
              <w:t>SM</w:t>
            </w: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0" w:type="dxa"/>
            <w:vAlign w:val="bottom"/>
            <w:vMerge w:val="restart"/>
          </w:tcPr>
          <w:p>
            <w:pPr>
              <w:ind w:left="20"/>
              <w:spacing w:after="0"/>
              <w:rPr>
                <w:sz w:val="20"/>
                <w:szCs w:val="20"/>
                <w:color w:val="auto"/>
              </w:rPr>
            </w:pPr>
            <w:r>
              <w:rPr>
                <w:rFonts w:ascii="Arial" w:cs="Arial" w:eastAsia="Arial" w:hAnsi="Arial"/>
                <w:sz w:val="8"/>
                <w:szCs w:val="8"/>
                <w:color w:val="auto"/>
              </w:rPr>
              <w:t>0.5</w:t>
            </w:r>
          </w:p>
        </w:tc>
        <w:tc>
          <w:tcPr>
            <w:tcW w:w="460" w:type="dxa"/>
            <w:vAlign w:val="bottom"/>
            <w:gridSpan w:val="2"/>
          </w:tcPr>
          <w:p>
            <w:pPr>
              <w:ind w:left="120"/>
              <w:spacing w:after="0"/>
              <w:rPr>
                <w:sz w:val="20"/>
                <w:szCs w:val="20"/>
                <w:color w:val="auto"/>
              </w:rPr>
            </w:pPr>
            <w:r>
              <w:rPr>
                <w:rFonts w:ascii="Arial" w:cs="Arial" w:eastAsia="Arial" w:hAnsi="Arial"/>
                <w:sz w:val="7"/>
                <w:szCs w:val="7"/>
                <w:color w:val="auto"/>
              </w:rPr>
              <w:t>SMAC</w:t>
            </w: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1"/>
        </w:trPr>
        <w:tc>
          <w:tcPr>
            <w:tcW w:w="80" w:type="dxa"/>
            <w:vAlign w:val="bottom"/>
          </w:tcPr>
          <w:p>
            <w:pPr>
              <w:spacing w:after="0"/>
              <w:rPr>
                <w:sz w:val="3"/>
                <w:szCs w:val="3"/>
                <w:color w:val="auto"/>
              </w:rPr>
            </w:pPr>
          </w:p>
        </w:tc>
        <w:tc>
          <w:tcPr>
            <w:tcW w:w="380" w:type="dxa"/>
            <w:vAlign w:val="bottom"/>
            <w:vMerge w:val="continue"/>
          </w:tcPr>
          <w:p>
            <w:pPr>
              <w:spacing w:after="0"/>
              <w:rPr>
                <w:sz w:val="3"/>
                <w:szCs w:val="3"/>
                <w:color w:val="auto"/>
              </w:rPr>
            </w:pPr>
          </w:p>
        </w:tc>
        <w:tc>
          <w:tcPr>
            <w:tcW w:w="32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460" w:type="dxa"/>
            <w:vAlign w:val="bottom"/>
            <w:gridSpan w:val="2"/>
            <w:vMerge w:val="restart"/>
          </w:tcPr>
          <w:p>
            <w:pPr>
              <w:ind w:left="120"/>
              <w:spacing w:after="0"/>
              <w:rPr>
                <w:sz w:val="20"/>
                <w:szCs w:val="20"/>
                <w:color w:val="auto"/>
              </w:rPr>
            </w:pPr>
            <w:r>
              <w:rPr>
                <w:rFonts w:ascii="Arial" w:cs="Arial" w:eastAsia="Arial" w:hAnsi="Arial"/>
                <w:sz w:val="7"/>
                <w:szCs w:val="7"/>
                <w:color w:val="auto"/>
              </w:rPr>
              <w:t>IPFP</w:t>
            </w: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3"/>
        </w:trPr>
        <w:tc>
          <w:tcPr>
            <w:tcW w:w="80" w:type="dxa"/>
            <w:vAlign w:val="bottom"/>
          </w:tcPr>
          <w:p>
            <w:pPr>
              <w:spacing w:after="0"/>
              <w:rPr>
                <w:sz w:val="4"/>
                <w:szCs w:val="4"/>
                <w:color w:val="auto"/>
              </w:rPr>
            </w:pPr>
          </w:p>
        </w:tc>
        <w:tc>
          <w:tcPr>
            <w:tcW w:w="380" w:type="dxa"/>
            <w:vAlign w:val="bottom"/>
          </w:tcPr>
          <w:p>
            <w:pPr>
              <w:spacing w:after="0"/>
              <w:rPr>
                <w:sz w:val="4"/>
                <w:szCs w:val="4"/>
                <w:color w:val="auto"/>
              </w:rPr>
            </w:pPr>
          </w:p>
        </w:tc>
        <w:tc>
          <w:tcPr>
            <w:tcW w:w="320" w:type="dxa"/>
            <w:vAlign w:val="bottom"/>
            <w:vMerge w:val="restart"/>
          </w:tcPr>
          <w:p>
            <w:pPr>
              <w:ind w:left="40"/>
              <w:spacing w:after="0"/>
              <w:rPr>
                <w:sz w:val="20"/>
                <w:szCs w:val="20"/>
                <w:color w:val="auto"/>
              </w:rPr>
            </w:pPr>
            <w:r>
              <w:rPr>
                <w:rFonts w:ascii="Arial" w:cs="Arial" w:eastAsia="Arial" w:hAnsi="Arial"/>
                <w:sz w:val="7"/>
                <w:szCs w:val="7"/>
                <w:color w:val="auto"/>
              </w:rPr>
              <w:t>SMAC</w:t>
            </w: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0" w:type="dxa"/>
            <w:vAlign w:val="bottom"/>
          </w:tcPr>
          <w:p>
            <w:pPr>
              <w:spacing w:after="0"/>
              <w:rPr>
                <w:sz w:val="4"/>
                <w:szCs w:val="4"/>
                <w:color w:val="auto"/>
              </w:rPr>
            </w:pPr>
          </w:p>
        </w:tc>
        <w:tc>
          <w:tcPr>
            <w:tcW w:w="460" w:type="dxa"/>
            <w:vAlign w:val="bottom"/>
            <w:gridSpan w:val="2"/>
            <w:vMerge w:val="continue"/>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1"/>
        </w:trPr>
        <w:tc>
          <w:tcPr>
            <w:tcW w:w="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0" w:type="dxa"/>
            <w:vAlign w:val="bottom"/>
          </w:tcPr>
          <w:p>
            <w:pPr>
              <w:spacing w:after="0"/>
              <w:rPr>
                <w:sz w:val="3"/>
                <w:szCs w:val="3"/>
                <w:color w:val="auto"/>
              </w:rPr>
            </w:pPr>
          </w:p>
        </w:tc>
        <w:tc>
          <w:tcPr>
            <w:tcW w:w="460" w:type="dxa"/>
            <w:vAlign w:val="bottom"/>
            <w:gridSpan w:val="2"/>
            <w:vMerge w:val="restart"/>
          </w:tcPr>
          <w:p>
            <w:pPr>
              <w:ind w:left="120"/>
              <w:spacing w:after="0"/>
              <w:rPr>
                <w:sz w:val="20"/>
                <w:szCs w:val="20"/>
                <w:color w:val="auto"/>
              </w:rPr>
            </w:pPr>
            <w:r>
              <w:rPr>
                <w:rFonts w:ascii="Arial" w:cs="Arial" w:eastAsia="Arial" w:hAnsi="Arial"/>
                <w:sz w:val="7"/>
                <w:szCs w:val="7"/>
                <w:color w:val="auto"/>
              </w:rPr>
              <w:t>RRWM</w:t>
            </w: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3"/>
        </w:trPr>
        <w:tc>
          <w:tcPr>
            <w:tcW w:w="80" w:type="dxa"/>
            <w:vAlign w:val="bottom"/>
          </w:tcPr>
          <w:p>
            <w:pPr>
              <w:spacing w:after="0"/>
              <w:rPr>
                <w:sz w:val="4"/>
                <w:szCs w:val="4"/>
                <w:color w:val="auto"/>
              </w:rPr>
            </w:pPr>
          </w:p>
        </w:tc>
        <w:tc>
          <w:tcPr>
            <w:tcW w:w="380" w:type="dxa"/>
            <w:vAlign w:val="bottom"/>
          </w:tcPr>
          <w:p>
            <w:pPr>
              <w:spacing w:after="0"/>
              <w:rPr>
                <w:sz w:val="4"/>
                <w:szCs w:val="4"/>
                <w:color w:val="auto"/>
              </w:rPr>
            </w:pPr>
          </w:p>
        </w:tc>
        <w:tc>
          <w:tcPr>
            <w:tcW w:w="320" w:type="dxa"/>
            <w:vAlign w:val="bottom"/>
            <w:vMerge w:val="restart"/>
          </w:tcPr>
          <w:p>
            <w:pPr>
              <w:ind w:left="40"/>
              <w:spacing w:after="0"/>
              <w:rPr>
                <w:sz w:val="20"/>
                <w:szCs w:val="20"/>
                <w:color w:val="auto"/>
              </w:rPr>
            </w:pPr>
            <w:r>
              <w:rPr>
                <w:rFonts w:ascii="Arial" w:cs="Arial" w:eastAsia="Arial" w:hAnsi="Arial"/>
                <w:sz w:val="7"/>
                <w:szCs w:val="7"/>
                <w:color w:val="auto"/>
              </w:rPr>
              <w:t>IPFP</w:t>
            </w: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0" w:type="dxa"/>
            <w:vAlign w:val="bottom"/>
            <w:vMerge w:val="restart"/>
          </w:tcPr>
          <w:p>
            <w:pPr>
              <w:ind w:left="20"/>
              <w:spacing w:after="0"/>
              <w:rPr>
                <w:sz w:val="20"/>
                <w:szCs w:val="20"/>
                <w:color w:val="auto"/>
              </w:rPr>
            </w:pPr>
            <w:r>
              <w:rPr>
                <w:rFonts w:ascii="Arial" w:cs="Arial" w:eastAsia="Arial" w:hAnsi="Arial"/>
                <w:sz w:val="8"/>
                <w:szCs w:val="8"/>
                <w:color w:val="auto"/>
              </w:rPr>
              <w:t>0.4</w:t>
            </w:r>
          </w:p>
        </w:tc>
        <w:tc>
          <w:tcPr>
            <w:tcW w:w="460" w:type="dxa"/>
            <w:vAlign w:val="bottom"/>
            <w:gridSpan w:val="2"/>
            <w:vMerge w:val="continue"/>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1"/>
        </w:trPr>
        <w:tc>
          <w:tcPr>
            <w:tcW w:w="80" w:type="dxa"/>
            <w:vAlign w:val="bottom"/>
          </w:tcPr>
          <w:p>
            <w:pPr>
              <w:spacing w:after="0"/>
              <w:rPr>
                <w:sz w:val="3"/>
                <w:szCs w:val="3"/>
                <w:color w:val="auto"/>
              </w:rPr>
            </w:pPr>
          </w:p>
        </w:tc>
        <w:tc>
          <w:tcPr>
            <w:tcW w:w="380" w:type="dxa"/>
            <w:vAlign w:val="bottom"/>
            <w:vMerge w:val="restart"/>
          </w:tcPr>
          <w:p>
            <w:pPr>
              <w:ind w:left="20"/>
              <w:spacing w:after="0" w:line="88" w:lineRule="exact"/>
              <w:rPr>
                <w:sz w:val="20"/>
                <w:szCs w:val="20"/>
                <w:color w:val="auto"/>
              </w:rPr>
            </w:pPr>
            <w:r>
              <w:rPr>
                <w:rFonts w:ascii="Arial" w:cs="Arial" w:eastAsia="Arial" w:hAnsi="Arial"/>
                <w:sz w:val="8"/>
                <w:szCs w:val="8"/>
                <w:color w:val="auto"/>
              </w:rPr>
              <w:t>0.4</w:t>
            </w:r>
          </w:p>
        </w:tc>
        <w:tc>
          <w:tcPr>
            <w:tcW w:w="32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460" w:type="dxa"/>
            <w:vAlign w:val="bottom"/>
            <w:gridSpan w:val="2"/>
            <w:vMerge w:val="restart"/>
          </w:tcPr>
          <w:p>
            <w:pPr>
              <w:ind w:left="120"/>
              <w:spacing w:after="0"/>
              <w:rPr>
                <w:sz w:val="20"/>
                <w:szCs w:val="20"/>
                <w:color w:val="auto"/>
              </w:rPr>
            </w:pPr>
            <w:r>
              <w:rPr>
                <w:rFonts w:ascii="Arial" w:cs="Arial" w:eastAsia="Arial" w:hAnsi="Arial"/>
                <w:sz w:val="7"/>
                <w:szCs w:val="7"/>
                <w:color w:val="auto"/>
              </w:rPr>
              <w:t>TM</w:t>
            </w: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4"/>
        </w:trPr>
        <w:tc>
          <w:tcPr>
            <w:tcW w:w="80" w:type="dxa"/>
            <w:vAlign w:val="bottom"/>
          </w:tcPr>
          <w:p>
            <w:pPr>
              <w:spacing w:after="0"/>
              <w:rPr>
                <w:sz w:val="4"/>
                <w:szCs w:val="4"/>
                <w:color w:val="auto"/>
              </w:rPr>
            </w:pPr>
          </w:p>
        </w:tc>
        <w:tc>
          <w:tcPr>
            <w:tcW w:w="380" w:type="dxa"/>
            <w:vAlign w:val="bottom"/>
            <w:vMerge w:val="continue"/>
          </w:tcPr>
          <w:p>
            <w:pPr>
              <w:spacing w:after="0"/>
              <w:rPr>
                <w:sz w:val="4"/>
                <w:szCs w:val="4"/>
                <w:color w:val="auto"/>
              </w:rPr>
            </w:pPr>
          </w:p>
        </w:tc>
        <w:tc>
          <w:tcPr>
            <w:tcW w:w="320" w:type="dxa"/>
            <w:vAlign w:val="bottom"/>
            <w:vMerge w:val="restart"/>
          </w:tcPr>
          <w:p>
            <w:pPr>
              <w:ind w:left="40"/>
              <w:spacing w:after="0"/>
              <w:rPr>
                <w:sz w:val="20"/>
                <w:szCs w:val="20"/>
                <w:color w:val="auto"/>
              </w:rPr>
            </w:pPr>
            <w:r>
              <w:rPr>
                <w:rFonts w:ascii="Arial" w:cs="Arial" w:eastAsia="Arial" w:hAnsi="Arial"/>
                <w:sz w:val="7"/>
                <w:szCs w:val="7"/>
                <w:color w:val="auto"/>
              </w:rPr>
              <w:t>RRWM</w:t>
            </w: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0" w:type="dxa"/>
            <w:vAlign w:val="bottom"/>
            <w:vMerge w:val="continue"/>
          </w:tcPr>
          <w:p>
            <w:pPr>
              <w:spacing w:after="0"/>
              <w:rPr>
                <w:sz w:val="4"/>
                <w:szCs w:val="4"/>
                <w:color w:val="auto"/>
              </w:rPr>
            </w:pPr>
          </w:p>
        </w:tc>
        <w:tc>
          <w:tcPr>
            <w:tcW w:w="460" w:type="dxa"/>
            <w:vAlign w:val="bottom"/>
            <w:gridSpan w:val="2"/>
            <w:vMerge w:val="continue"/>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1"/>
        </w:trPr>
        <w:tc>
          <w:tcPr>
            <w:tcW w:w="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0" w:type="dxa"/>
            <w:vAlign w:val="bottom"/>
          </w:tcPr>
          <w:p>
            <w:pPr>
              <w:spacing w:after="0"/>
              <w:rPr>
                <w:sz w:val="3"/>
                <w:szCs w:val="3"/>
                <w:color w:val="auto"/>
              </w:rPr>
            </w:pPr>
          </w:p>
        </w:tc>
        <w:tc>
          <w:tcPr>
            <w:tcW w:w="460" w:type="dxa"/>
            <w:vAlign w:val="bottom"/>
            <w:gridSpan w:val="2"/>
            <w:vMerge w:val="restart"/>
          </w:tcPr>
          <w:p>
            <w:pPr>
              <w:ind w:left="120"/>
              <w:spacing w:after="0"/>
              <w:rPr>
                <w:sz w:val="20"/>
                <w:szCs w:val="20"/>
                <w:color w:val="auto"/>
              </w:rPr>
            </w:pPr>
            <w:r>
              <w:rPr>
                <w:rFonts w:ascii="Arial" w:cs="Arial" w:eastAsia="Arial" w:hAnsi="Arial"/>
                <w:sz w:val="7"/>
                <w:szCs w:val="7"/>
                <w:color w:val="auto"/>
              </w:rPr>
              <w:t>GNCCP</w:t>
            </w: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3"/>
        </w:trPr>
        <w:tc>
          <w:tcPr>
            <w:tcW w:w="80" w:type="dxa"/>
            <w:vAlign w:val="bottom"/>
          </w:tcPr>
          <w:p>
            <w:pPr>
              <w:spacing w:after="0"/>
              <w:rPr>
                <w:sz w:val="4"/>
                <w:szCs w:val="4"/>
                <w:color w:val="auto"/>
              </w:rPr>
            </w:pPr>
          </w:p>
        </w:tc>
        <w:tc>
          <w:tcPr>
            <w:tcW w:w="380" w:type="dxa"/>
            <w:vAlign w:val="bottom"/>
          </w:tcPr>
          <w:p>
            <w:pPr>
              <w:spacing w:after="0"/>
              <w:rPr>
                <w:sz w:val="4"/>
                <w:szCs w:val="4"/>
                <w:color w:val="auto"/>
              </w:rPr>
            </w:pPr>
          </w:p>
        </w:tc>
        <w:tc>
          <w:tcPr>
            <w:tcW w:w="320" w:type="dxa"/>
            <w:vAlign w:val="bottom"/>
            <w:vMerge w:val="restart"/>
          </w:tcPr>
          <w:p>
            <w:pPr>
              <w:ind w:left="40"/>
              <w:spacing w:after="0"/>
              <w:rPr>
                <w:sz w:val="20"/>
                <w:szCs w:val="20"/>
                <w:color w:val="auto"/>
              </w:rPr>
            </w:pPr>
            <w:r>
              <w:rPr>
                <w:rFonts w:ascii="Arial" w:cs="Arial" w:eastAsia="Arial" w:hAnsi="Arial"/>
                <w:sz w:val="7"/>
                <w:szCs w:val="7"/>
                <w:color w:val="auto"/>
              </w:rPr>
              <w:t>TM</w:t>
            </w: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0" w:type="dxa"/>
            <w:vAlign w:val="bottom"/>
          </w:tcPr>
          <w:p>
            <w:pPr>
              <w:spacing w:after="0"/>
              <w:rPr>
                <w:sz w:val="4"/>
                <w:szCs w:val="4"/>
                <w:color w:val="auto"/>
              </w:rPr>
            </w:pPr>
          </w:p>
        </w:tc>
        <w:tc>
          <w:tcPr>
            <w:tcW w:w="460" w:type="dxa"/>
            <w:vAlign w:val="bottom"/>
            <w:gridSpan w:val="2"/>
            <w:vMerge w:val="continue"/>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1"/>
        </w:trPr>
        <w:tc>
          <w:tcPr>
            <w:tcW w:w="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0" w:type="dxa"/>
            <w:vAlign w:val="bottom"/>
          </w:tcPr>
          <w:p>
            <w:pPr>
              <w:spacing w:after="0"/>
              <w:rPr>
                <w:sz w:val="3"/>
                <w:szCs w:val="3"/>
                <w:color w:val="auto"/>
              </w:rPr>
            </w:pPr>
          </w:p>
        </w:tc>
        <w:tc>
          <w:tcPr>
            <w:tcW w:w="460" w:type="dxa"/>
            <w:vAlign w:val="bottom"/>
            <w:gridSpan w:val="2"/>
            <w:vMerge w:val="restart"/>
          </w:tcPr>
          <w:p>
            <w:pPr>
              <w:ind w:left="120"/>
              <w:spacing w:after="0"/>
              <w:rPr>
                <w:sz w:val="20"/>
                <w:szCs w:val="20"/>
                <w:color w:val="auto"/>
              </w:rPr>
            </w:pPr>
            <w:r>
              <w:rPr>
                <w:rFonts w:ascii="Arial" w:cs="Arial" w:eastAsia="Arial" w:hAnsi="Arial"/>
                <w:sz w:val="7"/>
                <w:szCs w:val="7"/>
                <w:color w:val="auto"/>
              </w:rPr>
              <w:t>FGM</w:t>
            </w: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4"/>
        </w:trPr>
        <w:tc>
          <w:tcPr>
            <w:tcW w:w="80" w:type="dxa"/>
            <w:vAlign w:val="bottom"/>
          </w:tcPr>
          <w:p>
            <w:pPr>
              <w:spacing w:after="0"/>
              <w:rPr>
                <w:sz w:val="4"/>
                <w:szCs w:val="4"/>
                <w:color w:val="auto"/>
              </w:rPr>
            </w:pPr>
          </w:p>
        </w:tc>
        <w:tc>
          <w:tcPr>
            <w:tcW w:w="380" w:type="dxa"/>
            <w:vAlign w:val="bottom"/>
            <w:vMerge w:val="restart"/>
          </w:tcPr>
          <w:p>
            <w:pPr>
              <w:ind w:left="20"/>
              <w:spacing w:after="0"/>
              <w:rPr>
                <w:sz w:val="20"/>
                <w:szCs w:val="20"/>
                <w:color w:val="auto"/>
              </w:rPr>
            </w:pPr>
            <w:r>
              <w:rPr>
                <w:rFonts w:ascii="Arial" w:cs="Arial" w:eastAsia="Arial" w:hAnsi="Arial"/>
                <w:sz w:val="8"/>
                <w:szCs w:val="8"/>
                <w:color w:val="auto"/>
              </w:rPr>
              <w:t>0.3</w:t>
            </w:r>
          </w:p>
        </w:tc>
        <w:tc>
          <w:tcPr>
            <w:tcW w:w="320" w:type="dxa"/>
            <w:vAlign w:val="bottom"/>
            <w:vMerge w:val="restart"/>
          </w:tcPr>
          <w:p>
            <w:pPr>
              <w:ind w:left="40"/>
              <w:spacing w:after="0"/>
              <w:rPr>
                <w:sz w:val="20"/>
                <w:szCs w:val="20"/>
                <w:color w:val="auto"/>
              </w:rPr>
            </w:pPr>
            <w:r>
              <w:rPr>
                <w:rFonts w:ascii="Arial" w:cs="Arial" w:eastAsia="Arial" w:hAnsi="Arial"/>
                <w:sz w:val="7"/>
                <w:szCs w:val="7"/>
                <w:color w:val="auto"/>
              </w:rPr>
              <w:t>GNCCP</w:t>
            </w: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0" w:type="dxa"/>
            <w:vAlign w:val="bottom"/>
            <w:vMerge w:val="restart"/>
          </w:tcPr>
          <w:p>
            <w:pPr>
              <w:ind w:left="20"/>
              <w:spacing w:after="0"/>
              <w:rPr>
                <w:sz w:val="20"/>
                <w:szCs w:val="20"/>
                <w:color w:val="auto"/>
              </w:rPr>
            </w:pPr>
            <w:r>
              <w:rPr>
                <w:rFonts w:ascii="Arial" w:cs="Arial" w:eastAsia="Arial" w:hAnsi="Arial"/>
                <w:sz w:val="8"/>
                <w:szCs w:val="8"/>
                <w:color w:val="auto"/>
              </w:rPr>
              <w:t>0.3</w:t>
            </w:r>
          </w:p>
        </w:tc>
        <w:tc>
          <w:tcPr>
            <w:tcW w:w="460" w:type="dxa"/>
            <w:vAlign w:val="bottom"/>
            <w:gridSpan w:val="2"/>
            <w:vMerge w:val="continue"/>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
        </w:trPr>
        <w:tc>
          <w:tcPr>
            <w:tcW w:w="80" w:type="dxa"/>
            <w:vAlign w:val="bottom"/>
          </w:tcPr>
          <w:p>
            <w:pPr>
              <w:spacing w:after="0"/>
              <w:rPr>
                <w:sz w:val="4"/>
                <w:szCs w:val="4"/>
                <w:color w:val="auto"/>
              </w:rPr>
            </w:pPr>
          </w:p>
        </w:tc>
        <w:tc>
          <w:tcPr>
            <w:tcW w:w="380" w:type="dxa"/>
            <w:vAlign w:val="bottom"/>
            <w:vMerge w:val="continue"/>
          </w:tcPr>
          <w:p>
            <w:pPr>
              <w:spacing w:after="0"/>
              <w:rPr>
                <w:sz w:val="4"/>
                <w:szCs w:val="4"/>
                <w:color w:val="auto"/>
              </w:rPr>
            </w:pPr>
          </w:p>
        </w:tc>
        <w:tc>
          <w:tcPr>
            <w:tcW w:w="320" w:type="dxa"/>
            <w:vAlign w:val="bottom"/>
            <w:vMerge w:val="continue"/>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6"/>
        </w:trPr>
        <w:tc>
          <w:tcPr>
            <w:tcW w:w="80" w:type="dxa"/>
            <w:vAlign w:val="bottom"/>
          </w:tcPr>
          <w:p>
            <w:pPr>
              <w:spacing w:after="0"/>
              <w:rPr>
                <w:sz w:val="7"/>
                <w:szCs w:val="7"/>
                <w:color w:val="auto"/>
              </w:rPr>
            </w:pPr>
          </w:p>
        </w:tc>
        <w:tc>
          <w:tcPr>
            <w:tcW w:w="380" w:type="dxa"/>
            <w:vAlign w:val="bottom"/>
          </w:tcPr>
          <w:p>
            <w:pPr>
              <w:spacing w:after="0"/>
              <w:rPr>
                <w:sz w:val="7"/>
                <w:szCs w:val="7"/>
                <w:color w:val="auto"/>
              </w:rPr>
            </w:pPr>
          </w:p>
        </w:tc>
        <w:tc>
          <w:tcPr>
            <w:tcW w:w="320" w:type="dxa"/>
            <w:vAlign w:val="bottom"/>
          </w:tcPr>
          <w:p>
            <w:pPr>
              <w:ind w:left="40"/>
              <w:spacing w:after="0"/>
              <w:rPr>
                <w:sz w:val="20"/>
                <w:szCs w:val="20"/>
                <w:color w:val="auto"/>
              </w:rPr>
            </w:pPr>
            <w:r>
              <w:rPr>
                <w:rFonts w:ascii="Arial" w:cs="Arial" w:eastAsia="Arial" w:hAnsi="Arial"/>
                <w:sz w:val="7"/>
                <w:szCs w:val="7"/>
                <w:color w:val="auto"/>
              </w:rPr>
              <w:t>FGM</w:t>
            </w: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6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2"/>
        </w:trPr>
        <w:tc>
          <w:tcPr>
            <w:tcW w:w="80" w:type="dxa"/>
            <w:vAlign w:val="bottom"/>
          </w:tcPr>
          <w:p>
            <w:pPr>
              <w:spacing w:after="0"/>
              <w:rPr>
                <w:sz w:val="13"/>
                <w:szCs w:val="13"/>
                <w:color w:val="auto"/>
              </w:rPr>
            </w:pPr>
          </w:p>
        </w:tc>
        <w:tc>
          <w:tcPr>
            <w:tcW w:w="380" w:type="dxa"/>
            <w:vAlign w:val="bottom"/>
          </w:tcPr>
          <w:p>
            <w:pPr>
              <w:ind w:left="20"/>
              <w:spacing w:after="0"/>
              <w:rPr>
                <w:sz w:val="20"/>
                <w:szCs w:val="20"/>
                <w:color w:val="auto"/>
              </w:rPr>
            </w:pPr>
            <w:r>
              <w:rPr>
                <w:rFonts w:ascii="Arial" w:cs="Arial" w:eastAsia="Arial" w:hAnsi="Arial"/>
                <w:sz w:val="8"/>
                <w:szCs w:val="8"/>
                <w:color w:val="auto"/>
              </w:rPr>
              <w:t>0.2</w:t>
            </w:r>
          </w:p>
        </w:tc>
        <w:tc>
          <w:tcPr>
            <w:tcW w:w="3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0" w:type="dxa"/>
            <w:vAlign w:val="bottom"/>
          </w:tcPr>
          <w:p>
            <w:pPr>
              <w:ind w:left="20"/>
              <w:spacing w:after="0"/>
              <w:rPr>
                <w:sz w:val="20"/>
                <w:szCs w:val="20"/>
                <w:color w:val="auto"/>
              </w:rPr>
            </w:pPr>
            <w:r>
              <w:rPr>
                <w:rFonts w:ascii="Arial" w:cs="Arial" w:eastAsia="Arial" w:hAnsi="Arial"/>
                <w:sz w:val="8"/>
                <w:szCs w:val="8"/>
                <w:color w:val="auto"/>
              </w:rPr>
              <w:t>0.2</w:t>
            </w:r>
          </w:p>
        </w:tc>
        <w:tc>
          <w:tcPr>
            <w:tcW w:w="160" w:type="dxa"/>
            <w:vAlign w:val="bottom"/>
            <w:vMerge w:val="restart"/>
          </w:tcPr>
          <w:p>
            <w:pPr>
              <w:ind w:left="20"/>
              <w:spacing w:after="0"/>
              <w:rPr>
                <w:sz w:val="20"/>
                <w:szCs w:val="20"/>
                <w:color w:val="auto"/>
              </w:rPr>
            </w:pPr>
            <w:r>
              <w:rPr>
                <w:rFonts w:ascii="Arial" w:cs="Arial" w:eastAsia="Arial" w:hAnsi="Arial"/>
                <w:sz w:val="8"/>
                <w:szCs w:val="8"/>
                <w:color w:val="auto"/>
              </w:rPr>
              <w:t>10</w:t>
            </w:r>
          </w:p>
        </w:tc>
        <w:tc>
          <w:tcPr>
            <w:tcW w:w="300" w:type="dxa"/>
            <w:vAlign w:val="bottom"/>
            <w:vMerge w:val="restart"/>
          </w:tcPr>
          <w:p>
            <w:pPr>
              <w:ind w:left="100"/>
              <w:spacing w:after="0"/>
              <w:rPr>
                <w:sz w:val="20"/>
                <w:szCs w:val="20"/>
                <w:color w:val="auto"/>
              </w:rPr>
            </w:pPr>
            <w:r>
              <w:rPr>
                <w:rFonts w:ascii="Arial" w:cs="Arial" w:eastAsia="Arial" w:hAnsi="Arial"/>
                <w:sz w:val="8"/>
                <w:szCs w:val="8"/>
                <w:color w:val="auto"/>
              </w:rPr>
              <w:t>20</w:t>
            </w:r>
          </w:p>
        </w:tc>
        <w:tc>
          <w:tcPr>
            <w:tcW w:w="220" w:type="dxa"/>
            <w:vAlign w:val="bottom"/>
            <w:vMerge w:val="restart"/>
          </w:tcPr>
          <w:p>
            <w:pPr>
              <w:jc w:val="right"/>
              <w:ind w:right="62"/>
              <w:spacing w:after="0"/>
              <w:rPr>
                <w:sz w:val="20"/>
                <w:szCs w:val="20"/>
                <w:color w:val="auto"/>
              </w:rPr>
            </w:pPr>
            <w:r>
              <w:rPr>
                <w:rFonts w:ascii="Arial" w:cs="Arial" w:eastAsia="Arial" w:hAnsi="Arial"/>
                <w:sz w:val="8"/>
                <w:szCs w:val="8"/>
                <w:color w:val="auto"/>
              </w:rPr>
              <w:t>30</w:t>
            </w:r>
          </w:p>
        </w:tc>
        <w:tc>
          <w:tcPr>
            <w:tcW w:w="240" w:type="dxa"/>
            <w:vAlign w:val="bottom"/>
            <w:vMerge w:val="restart"/>
          </w:tcPr>
          <w:p>
            <w:pPr>
              <w:jc w:val="right"/>
              <w:ind w:right="62"/>
              <w:spacing w:after="0"/>
              <w:rPr>
                <w:sz w:val="20"/>
                <w:szCs w:val="20"/>
                <w:color w:val="auto"/>
              </w:rPr>
            </w:pPr>
            <w:r>
              <w:rPr>
                <w:rFonts w:ascii="Arial" w:cs="Arial" w:eastAsia="Arial" w:hAnsi="Arial"/>
                <w:sz w:val="8"/>
                <w:szCs w:val="8"/>
                <w:color w:val="auto"/>
              </w:rPr>
              <w:t>40</w:t>
            </w:r>
          </w:p>
        </w:tc>
        <w:tc>
          <w:tcPr>
            <w:tcW w:w="220" w:type="dxa"/>
            <w:vAlign w:val="bottom"/>
            <w:vMerge w:val="restart"/>
          </w:tcPr>
          <w:p>
            <w:pPr>
              <w:jc w:val="right"/>
              <w:ind w:right="40"/>
              <w:spacing w:after="0"/>
              <w:rPr>
                <w:sz w:val="20"/>
                <w:szCs w:val="20"/>
                <w:color w:val="auto"/>
              </w:rPr>
            </w:pPr>
            <w:r>
              <w:rPr>
                <w:rFonts w:ascii="Arial" w:cs="Arial" w:eastAsia="Arial" w:hAnsi="Arial"/>
                <w:sz w:val="8"/>
                <w:szCs w:val="8"/>
                <w:color w:val="auto"/>
              </w:rPr>
              <w:t>50</w:t>
            </w:r>
          </w:p>
        </w:tc>
        <w:tc>
          <w:tcPr>
            <w:tcW w:w="280" w:type="dxa"/>
            <w:vAlign w:val="bottom"/>
            <w:vMerge w:val="restart"/>
          </w:tcPr>
          <w:p>
            <w:pPr>
              <w:jc w:val="right"/>
              <w:ind w:right="82"/>
              <w:spacing w:after="0"/>
              <w:rPr>
                <w:sz w:val="20"/>
                <w:szCs w:val="20"/>
                <w:color w:val="auto"/>
              </w:rPr>
            </w:pPr>
            <w:r>
              <w:rPr>
                <w:rFonts w:ascii="Arial" w:cs="Arial" w:eastAsia="Arial" w:hAnsi="Arial"/>
                <w:sz w:val="8"/>
                <w:szCs w:val="8"/>
                <w:color w:val="auto"/>
              </w:rPr>
              <w:t>60</w:t>
            </w:r>
          </w:p>
        </w:tc>
        <w:tc>
          <w:tcPr>
            <w:tcW w:w="200" w:type="dxa"/>
            <w:vAlign w:val="bottom"/>
            <w:vMerge w:val="restart"/>
          </w:tcPr>
          <w:p>
            <w:pPr>
              <w:jc w:val="right"/>
              <w:ind w:right="42"/>
              <w:spacing w:after="0"/>
              <w:rPr>
                <w:sz w:val="20"/>
                <w:szCs w:val="20"/>
                <w:color w:val="auto"/>
              </w:rPr>
            </w:pPr>
            <w:r>
              <w:rPr>
                <w:rFonts w:ascii="Arial" w:cs="Arial" w:eastAsia="Arial" w:hAnsi="Arial"/>
                <w:sz w:val="8"/>
                <w:szCs w:val="8"/>
                <w:color w:val="auto"/>
              </w:rPr>
              <w:t>70</w:t>
            </w:r>
          </w:p>
        </w:tc>
        <w:tc>
          <w:tcPr>
            <w:tcW w:w="240" w:type="dxa"/>
            <w:vAlign w:val="bottom"/>
            <w:vMerge w:val="restart"/>
          </w:tcPr>
          <w:p>
            <w:pPr>
              <w:jc w:val="right"/>
              <w:ind w:right="42"/>
              <w:spacing w:after="0"/>
              <w:rPr>
                <w:sz w:val="20"/>
                <w:szCs w:val="20"/>
                <w:color w:val="auto"/>
              </w:rPr>
            </w:pPr>
            <w:r>
              <w:rPr>
                <w:rFonts w:ascii="Arial" w:cs="Arial" w:eastAsia="Arial" w:hAnsi="Arial"/>
                <w:sz w:val="8"/>
                <w:szCs w:val="8"/>
                <w:color w:val="auto"/>
              </w:rPr>
              <w:t>80</w:t>
            </w:r>
          </w:p>
        </w:tc>
        <w:tc>
          <w:tcPr>
            <w:tcW w:w="220" w:type="dxa"/>
            <w:vAlign w:val="bottom"/>
            <w:vMerge w:val="restart"/>
          </w:tcPr>
          <w:p>
            <w:pPr>
              <w:jc w:val="right"/>
              <w:ind w:right="42"/>
              <w:spacing w:after="0"/>
              <w:rPr>
                <w:sz w:val="20"/>
                <w:szCs w:val="20"/>
                <w:color w:val="auto"/>
              </w:rPr>
            </w:pPr>
            <w:r>
              <w:rPr>
                <w:rFonts w:ascii="Arial" w:cs="Arial" w:eastAsia="Arial" w:hAnsi="Arial"/>
                <w:sz w:val="8"/>
                <w:szCs w:val="8"/>
                <w:color w:val="auto"/>
              </w:rPr>
              <w:t>90</w:t>
            </w:r>
          </w:p>
        </w:tc>
        <w:tc>
          <w:tcPr>
            <w:tcW w:w="240" w:type="dxa"/>
            <w:vAlign w:val="bottom"/>
            <w:vMerge w:val="restart"/>
          </w:tcPr>
          <w:p>
            <w:pPr>
              <w:jc w:val="right"/>
              <w:ind w:right="22"/>
              <w:spacing w:after="0"/>
              <w:rPr>
                <w:sz w:val="20"/>
                <w:szCs w:val="20"/>
                <w:color w:val="auto"/>
              </w:rPr>
            </w:pPr>
            <w:r>
              <w:rPr>
                <w:rFonts w:ascii="Arial" w:cs="Arial" w:eastAsia="Arial" w:hAnsi="Arial"/>
                <w:sz w:val="8"/>
                <w:szCs w:val="8"/>
                <w:color w:val="auto"/>
              </w:rPr>
              <w:t>100</w:t>
            </w:r>
          </w:p>
        </w:tc>
        <w:tc>
          <w:tcPr>
            <w:tcW w:w="180" w:type="dxa"/>
            <w:vAlign w:val="bottom"/>
            <w:vMerge w:val="restart"/>
          </w:tcPr>
          <w:p>
            <w:pPr>
              <w:jc w:val="right"/>
              <w:spacing w:after="0"/>
              <w:rPr>
                <w:sz w:val="20"/>
                <w:szCs w:val="20"/>
                <w:color w:val="auto"/>
              </w:rPr>
            </w:pPr>
            <w:r>
              <w:rPr>
                <w:rFonts w:ascii="Arial" w:cs="Arial" w:eastAsia="Arial" w:hAnsi="Arial"/>
                <w:sz w:val="8"/>
                <w:szCs w:val="8"/>
                <w:color w:val="auto"/>
              </w:rPr>
              <w:t>110</w:t>
            </w:r>
          </w:p>
        </w:tc>
        <w:tc>
          <w:tcPr>
            <w:tcW w:w="0" w:type="dxa"/>
            <w:vAlign w:val="bottom"/>
          </w:tcPr>
          <w:p>
            <w:pPr>
              <w:spacing w:after="0"/>
              <w:rPr>
                <w:sz w:val="1"/>
                <w:szCs w:val="1"/>
                <w:color w:val="auto"/>
              </w:rPr>
            </w:pPr>
          </w:p>
        </w:tc>
      </w:tr>
      <w:tr>
        <w:trPr>
          <w:trHeight w:val="87"/>
        </w:trPr>
        <w:tc>
          <w:tcPr>
            <w:tcW w:w="80" w:type="dxa"/>
            <w:vAlign w:val="bottom"/>
          </w:tcPr>
          <w:p>
            <w:pPr>
              <w:spacing w:after="0"/>
              <w:rPr>
                <w:sz w:val="7"/>
                <w:szCs w:val="7"/>
                <w:color w:val="auto"/>
              </w:rPr>
            </w:pPr>
          </w:p>
        </w:tc>
        <w:tc>
          <w:tcPr>
            <w:tcW w:w="380" w:type="dxa"/>
            <w:vAlign w:val="bottom"/>
          </w:tcPr>
          <w:p>
            <w:pPr>
              <w:ind w:left="240"/>
              <w:spacing w:after="0" w:line="87" w:lineRule="exact"/>
              <w:rPr>
                <w:sz w:val="20"/>
                <w:szCs w:val="20"/>
                <w:color w:val="auto"/>
              </w:rPr>
            </w:pPr>
            <w:r>
              <w:rPr>
                <w:rFonts w:ascii="Arial" w:cs="Arial" w:eastAsia="Arial" w:hAnsi="Arial"/>
                <w:sz w:val="8"/>
                <w:szCs w:val="8"/>
                <w:color w:val="auto"/>
              </w:rPr>
              <w:t>10</w:t>
            </w:r>
          </w:p>
        </w:tc>
        <w:tc>
          <w:tcPr>
            <w:tcW w:w="320" w:type="dxa"/>
            <w:vAlign w:val="bottom"/>
          </w:tcPr>
          <w:p>
            <w:pPr>
              <w:ind w:left="100"/>
              <w:spacing w:after="0" w:line="87" w:lineRule="exact"/>
              <w:rPr>
                <w:sz w:val="20"/>
                <w:szCs w:val="20"/>
                <w:color w:val="auto"/>
              </w:rPr>
            </w:pPr>
            <w:r>
              <w:rPr>
                <w:rFonts w:ascii="Arial" w:cs="Arial" w:eastAsia="Arial" w:hAnsi="Arial"/>
                <w:sz w:val="8"/>
                <w:szCs w:val="8"/>
                <w:color w:val="auto"/>
              </w:rPr>
              <w:t>20</w:t>
            </w:r>
          </w:p>
        </w:tc>
        <w:tc>
          <w:tcPr>
            <w:tcW w:w="180" w:type="dxa"/>
            <w:vAlign w:val="bottom"/>
          </w:tcPr>
          <w:p>
            <w:pPr>
              <w:jc w:val="right"/>
              <w:ind w:right="42"/>
              <w:spacing w:after="0" w:line="87" w:lineRule="exact"/>
              <w:rPr>
                <w:sz w:val="20"/>
                <w:szCs w:val="20"/>
                <w:color w:val="auto"/>
              </w:rPr>
            </w:pPr>
            <w:r>
              <w:rPr>
                <w:rFonts w:ascii="Arial" w:cs="Arial" w:eastAsia="Arial" w:hAnsi="Arial"/>
                <w:sz w:val="8"/>
                <w:szCs w:val="8"/>
                <w:color w:val="auto"/>
                <w:w w:val="89"/>
              </w:rPr>
              <w:t>30</w:t>
            </w:r>
          </w:p>
        </w:tc>
        <w:tc>
          <w:tcPr>
            <w:tcW w:w="240" w:type="dxa"/>
            <w:vAlign w:val="bottom"/>
          </w:tcPr>
          <w:p>
            <w:pPr>
              <w:jc w:val="right"/>
              <w:ind w:right="62"/>
              <w:spacing w:after="0" w:line="87" w:lineRule="exact"/>
              <w:rPr>
                <w:sz w:val="20"/>
                <w:szCs w:val="20"/>
                <w:color w:val="auto"/>
              </w:rPr>
            </w:pPr>
            <w:r>
              <w:rPr>
                <w:rFonts w:ascii="Arial" w:cs="Arial" w:eastAsia="Arial" w:hAnsi="Arial"/>
                <w:sz w:val="8"/>
                <w:szCs w:val="8"/>
                <w:color w:val="auto"/>
              </w:rPr>
              <w:t>40</w:t>
            </w:r>
          </w:p>
        </w:tc>
        <w:tc>
          <w:tcPr>
            <w:tcW w:w="240" w:type="dxa"/>
            <w:vAlign w:val="bottom"/>
          </w:tcPr>
          <w:p>
            <w:pPr>
              <w:jc w:val="right"/>
              <w:ind w:right="60"/>
              <w:spacing w:after="0" w:line="87" w:lineRule="exact"/>
              <w:rPr>
                <w:sz w:val="20"/>
                <w:szCs w:val="20"/>
                <w:color w:val="auto"/>
              </w:rPr>
            </w:pPr>
            <w:r>
              <w:rPr>
                <w:rFonts w:ascii="Arial" w:cs="Arial" w:eastAsia="Arial" w:hAnsi="Arial"/>
                <w:sz w:val="8"/>
                <w:szCs w:val="8"/>
                <w:color w:val="auto"/>
              </w:rPr>
              <w:t>50</w:t>
            </w:r>
          </w:p>
        </w:tc>
        <w:tc>
          <w:tcPr>
            <w:tcW w:w="260" w:type="dxa"/>
            <w:vAlign w:val="bottom"/>
          </w:tcPr>
          <w:p>
            <w:pPr>
              <w:jc w:val="right"/>
              <w:ind w:right="82"/>
              <w:spacing w:after="0" w:line="87" w:lineRule="exact"/>
              <w:rPr>
                <w:sz w:val="20"/>
                <w:szCs w:val="20"/>
                <w:color w:val="auto"/>
              </w:rPr>
            </w:pPr>
            <w:r>
              <w:rPr>
                <w:rFonts w:ascii="Arial" w:cs="Arial" w:eastAsia="Arial" w:hAnsi="Arial"/>
                <w:sz w:val="8"/>
                <w:szCs w:val="8"/>
                <w:color w:val="auto"/>
              </w:rPr>
              <w:t>60</w:t>
            </w:r>
          </w:p>
        </w:tc>
        <w:tc>
          <w:tcPr>
            <w:tcW w:w="200" w:type="dxa"/>
            <w:vAlign w:val="bottom"/>
          </w:tcPr>
          <w:p>
            <w:pPr>
              <w:jc w:val="right"/>
              <w:ind w:right="42"/>
              <w:spacing w:after="0" w:line="87" w:lineRule="exact"/>
              <w:rPr>
                <w:sz w:val="20"/>
                <w:szCs w:val="20"/>
                <w:color w:val="auto"/>
              </w:rPr>
            </w:pPr>
            <w:r>
              <w:rPr>
                <w:rFonts w:ascii="Arial" w:cs="Arial" w:eastAsia="Arial" w:hAnsi="Arial"/>
                <w:sz w:val="8"/>
                <w:szCs w:val="8"/>
                <w:color w:val="auto"/>
              </w:rPr>
              <w:t>70</w:t>
            </w:r>
          </w:p>
        </w:tc>
        <w:tc>
          <w:tcPr>
            <w:tcW w:w="240" w:type="dxa"/>
            <w:vAlign w:val="bottom"/>
          </w:tcPr>
          <w:p>
            <w:pPr>
              <w:jc w:val="right"/>
              <w:ind w:right="42"/>
              <w:spacing w:after="0" w:line="87" w:lineRule="exact"/>
              <w:rPr>
                <w:sz w:val="20"/>
                <w:szCs w:val="20"/>
                <w:color w:val="auto"/>
              </w:rPr>
            </w:pPr>
            <w:r>
              <w:rPr>
                <w:rFonts w:ascii="Arial" w:cs="Arial" w:eastAsia="Arial" w:hAnsi="Arial"/>
                <w:sz w:val="8"/>
                <w:szCs w:val="8"/>
                <w:color w:val="auto"/>
              </w:rPr>
              <w:t>80</w:t>
            </w:r>
          </w:p>
        </w:tc>
        <w:tc>
          <w:tcPr>
            <w:tcW w:w="220" w:type="dxa"/>
            <w:vAlign w:val="bottom"/>
          </w:tcPr>
          <w:p>
            <w:pPr>
              <w:jc w:val="right"/>
              <w:ind w:right="22"/>
              <w:spacing w:after="0" w:line="87" w:lineRule="exact"/>
              <w:rPr>
                <w:sz w:val="20"/>
                <w:szCs w:val="20"/>
                <w:color w:val="auto"/>
              </w:rPr>
            </w:pPr>
            <w:r>
              <w:rPr>
                <w:rFonts w:ascii="Arial" w:cs="Arial" w:eastAsia="Arial" w:hAnsi="Arial"/>
                <w:sz w:val="8"/>
                <w:szCs w:val="8"/>
                <w:color w:val="auto"/>
              </w:rPr>
              <w:t>90</w:t>
            </w:r>
          </w:p>
        </w:tc>
        <w:tc>
          <w:tcPr>
            <w:tcW w:w="240" w:type="dxa"/>
            <w:vAlign w:val="bottom"/>
          </w:tcPr>
          <w:p>
            <w:pPr>
              <w:jc w:val="right"/>
              <w:ind w:right="2"/>
              <w:spacing w:after="0" w:line="87" w:lineRule="exact"/>
              <w:rPr>
                <w:sz w:val="20"/>
                <w:szCs w:val="20"/>
                <w:color w:val="auto"/>
              </w:rPr>
            </w:pPr>
            <w:r>
              <w:rPr>
                <w:rFonts w:ascii="Arial" w:cs="Arial" w:eastAsia="Arial" w:hAnsi="Arial"/>
                <w:sz w:val="8"/>
                <w:szCs w:val="8"/>
                <w:color w:val="auto"/>
              </w:rPr>
              <w:t>100</w:t>
            </w:r>
          </w:p>
        </w:tc>
        <w:tc>
          <w:tcPr>
            <w:tcW w:w="380" w:type="dxa"/>
            <w:vAlign w:val="bottom"/>
          </w:tcPr>
          <w:p>
            <w:pPr>
              <w:jc w:val="right"/>
              <w:ind w:right="160"/>
              <w:spacing w:after="0" w:line="87" w:lineRule="exact"/>
              <w:rPr>
                <w:sz w:val="20"/>
                <w:szCs w:val="20"/>
                <w:color w:val="auto"/>
              </w:rPr>
            </w:pPr>
            <w:r>
              <w:rPr>
                <w:rFonts w:ascii="Arial" w:cs="Arial" w:eastAsia="Arial" w:hAnsi="Arial"/>
                <w:sz w:val="8"/>
                <w:szCs w:val="8"/>
                <w:color w:val="auto"/>
              </w:rPr>
              <w:t>110</w:t>
            </w:r>
          </w:p>
        </w:tc>
        <w:tc>
          <w:tcPr>
            <w:tcW w:w="200" w:type="dxa"/>
            <w:vAlign w:val="bottom"/>
          </w:tcPr>
          <w:p>
            <w:pPr>
              <w:spacing w:after="0"/>
              <w:rPr>
                <w:sz w:val="7"/>
                <w:szCs w:val="7"/>
                <w:color w:val="auto"/>
              </w:rPr>
            </w:pPr>
          </w:p>
        </w:tc>
        <w:tc>
          <w:tcPr>
            <w:tcW w:w="16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280" w:type="dxa"/>
            <w:vAlign w:val="bottom"/>
            <w:vMerge w:val="continue"/>
          </w:tcPr>
          <w:p>
            <w:pPr>
              <w:spacing w:after="0"/>
              <w:rPr>
                <w:sz w:val="7"/>
                <w:szCs w:val="7"/>
                <w:color w:val="auto"/>
              </w:rPr>
            </w:pPr>
          </w:p>
        </w:tc>
        <w:tc>
          <w:tcPr>
            <w:tcW w:w="20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1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19"/>
        </w:trPr>
        <w:tc>
          <w:tcPr>
            <w:tcW w:w="8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gridSpan w:val="2"/>
          </w:tcPr>
          <w:p>
            <w:pPr>
              <w:jc w:val="right"/>
              <w:ind w:right="22"/>
              <w:spacing w:after="0"/>
              <w:rPr>
                <w:sz w:val="20"/>
                <w:szCs w:val="20"/>
                <w:color w:val="auto"/>
              </w:rPr>
            </w:pPr>
            <w:r>
              <w:rPr>
                <w:rFonts w:ascii="Arial" w:cs="Arial" w:eastAsia="Arial" w:hAnsi="Arial"/>
                <w:sz w:val="8"/>
                <w:szCs w:val="8"/>
                <w:color w:val="auto"/>
              </w:rPr>
              <w:t>Baseline</w:t>
            </w: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gridSpan w:val="2"/>
          </w:tcPr>
          <w:p>
            <w:pPr>
              <w:jc w:val="right"/>
              <w:ind w:right="22"/>
              <w:spacing w:after="0"/>
              <w:rPr>
                <w:sz w:val="20"/>
                <w:szCs w:val="20"/>
                <w:color w:val="auto"/>
              </w:rPr>
            </w:pPr>
            <w:r>
              <w:rPr>
                <w:rFonts w:ascii="Arial" w:cs="Arial" w:eastAsia="Arial" w:hAnsi="Arial"/>
                <w:sz w:val="8"/>
                <w:szCs w:val="8"/>
                <w:color w:val="auto"/>
              </w:rPr>
              <w:t>Baseline</w:t>
            </w: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5817" w:orient="portrait"/>
          <w:cols w:equalWidth="0" w:num="1">
            <w:col w:w="9860"/>
          </w:cols>
          <w:pgMar w:left="1020" w:top="641" w:right="1026" w:bottom="322" w:gutter="0" w:footer="0" w:header="0"/>
          <w:type w:val="continuous"/>
        </w:sectPr>
      </w:pPr>
    </w:p>
    <w:p>
      <w:pPr>
        <w:spacing w:after="0" w:line="4" w:lineRule="exact"/>
        <w:rPr>
          <w:sz w:val="20"/>
          <w:szCs w:val="20"/>
          <w:color w:val="auto"/>
        </w:rPr>
      </w:pPr>
    </w:p>
    <w:p>
      <w:pPr>
        <w:jc w:val="both"/>
        <w:spacing w:after="0" w:line="244" w:lineRule="auto"/>
        <w:rPr>
          <w:sz w:val="20"/>
          <w:szCs w:val="20"/>
          <w:color w:val="auto"/>
        </w:rPr>
      </w:pPr>
      <w:r>
        <w:rPr>
          <w:rFonts w:ascii="Arial" w:cs="Arial" w:eastAsia="Arial" w:hAnsi="Arial"/>
          <w:sz w:val="17"/>
          <w:szCs w:val="17"/>
          <w:b w:val="1"/>
          <w:bCs w:val="1"/>
          <w:color w:val="131413"/>
        </w:rPr>
        <w:t xml:space="preserve">Fig. 8 </w:t>
      </w:r>
      <w:r>
        <w:rPr>
          <w:rFonts w:ascii="Times New Roman" w:cs="Times New Roman" w:eastAsia="Times New Roman" w:hAnsi="Times New Roman"/>
          <w:sz w:val="17"/>
          <w:szCs w:val="17"/>
          <w:color w:val="131413"/>
        </w:rPr>
        <w:t>Quantitative evaluation on the CMU</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i w:val="1"/>
          <w:iCs w:val="1"/>
          <w:color w:val="131413"/>
        </w:rPr>
        <w:t>house</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color w:val="131413"/>
        </w:rPr>
        <w:t>dataset. Top row</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color w:val="131413"/>
        </w:rPr>
        <w:t>(from left to right): illustration of equal-size matching with ground-truth correspondence, 30 versus 30 matching results and its runtime</w:t>
      </w:r>
    </w:p>
    <w:p>
      <w:pPr>
        <w:spacing w:after="0" w:line="20" w:lineRule="exact"/>
        <w:rPr>
          <w:sz w:val="20"/>
          <w:szCs w:val="20"/>
          <w:color w:val="auto"/>
        </w:rPr>
      </w:pPr>
      <w:r>
        <w:rPr>
          <w:sz w:val="20"/>
          <w:szCs w:val="20"/>
          <w:color w:val="auto"/>
        </w:rPr>
        <w:br w:type="column"/>
      </w:r>
    </w:p>
    <w:p>
      <w:pPr>
        <w:jc w:val="both"/>
        <w:spacing w:after="0" w:line="239" w:lineRule="auto"/>
        <w:rPr>
          <w:sz w:val="20"/>
          <w:szCs w:val="20"/>
          <w:color w:val="auto"/>
        </w:rPr>
      </w:pPr>
      <w:r>
        <w:rPr>
          <w:rFonts w:ascii="Times New Roman" w:cs="Times New Roman" w:eastAsia="Times New Roman" w:hAnsi="Times New Roman"/>
          <w:sz w:val="17"/>
          <w:szCs w:val="17"/>
          <w:color w:val="131413"/>
        </w:rPr>
        <w:t>statistics. Bottom row (from left two right): example of unequal-size matching with ground-truth correspondence, 25 versus 30 matching results and 20 versus 30 matching results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-3204210</wp:posOffset>
            </wp:positionH>
            <wp:positionV relativeFrom="paragraph">
              <wp:posOffset>281305</wp:posOffset>
            </wp:positionV>
            <wp:extent cx="6197600" cy="2794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extLst>
                    </a:blip>
                    <a:srcRect/>
                    <a:stretch>
                      <a:fillRect/>
                    </a:stretch>
                  </pic:blipFill>
                  <pic:spPr bwMode="auto">
                    <a:xfrm>
                      <a:off x="0" y="0"/>
                      <a:ext cx="6197600" cy="2794000"/>
                    </a:xfrm>
                    <a:prstGeom prst="rect">
                      <a:avLst/>
                    </a:prstGeom>
                    <a:noFill/>
                  </pic:spPr>
                </pic:pic>
              </a:graphicData>
            </a:graphic>
          </wp:anchor>
        </w:drawing>
      </w:r>
    </w:p>
    <w:p>
      <w:pPr>
        <w:spacing w:after="0" w:line="202"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235" w:lineRule="exact"/>
        <w:rPr>
          <w:sz w:val="20"/>
          <w:szCs w:val="20"/>
          <w:color w:val="auto"/>
        </w:rPr>
      </w:pPr>
    </w:p>
    <w:tbl>
      <w:tblPr>
        <w:tblLayout w:type="fixed"/>
        <w:tblInd w:w="4400" w:type="dxa"/>
        <w:tblCellMar>
          <w:top w:w="0" w:type="dxa"/>
          <w:left w:w="0" w:type="dxa"/>
          <w:bottom w:w="0" w:type="dxa"/>
          <w:right w:w="0" w:type="dxa"/>
        </w:tblCellMar>
      </w:tblPr>
      <w:tr>
        <w:trPr>
          <w:trHeight w:val="126"/>
        </w:trPr>
        <w:tc>
          <w:tcPr>
            <w:tcW w:w="80" w:type="dxa"/>
            <w:vAlign w:val="bottom"/>
          </w:tcPr>
          <w:p>
            <w:pPr>
              <w:spacing w:after="0"/>
              <w:rPr>
                <w:sz w:val="10"/>
                <w:szCs w:val="10"/>
                <w:color w:val="auto"/>
              </w:rPr>
            </w:pPr>
          </w:p>
        </w:tc>
        <w:tc>
          <w:tcPr>
            <w:tcW w:w="280" w:type="dxa"/>
            <w:vAlign w:val="bottom"/>
          </w:tcPr>
          <w:p>
            <w:pPr>
              <w:jc w:val="right"/>
              <w:ind w:right="124"/>
              <w:spacing w:after="0"/>
              <w:rPr>
                <w:sz w:val="20"/>
                <w:szCs w:val="20"/>
                <w:color w:val="auto"/>
              </w:rPr>
            </w:pPr>
            <w:r>
              <w:rPr>
                <w:rFonts w:ascii="Arial" w:cs="Arial" w:eastAsia="Arial" w:hAnsi="Arial"/>
                <w:sz w:val="7"/>
                <w:szCs w:val="7"/>
                <w:color w:val="auto"/>
              </w:rPr>
              <w:t>1</w:t>
            </w:r>
          </w:p>
        </w:tc>
        <w:tc>
          <w:tcPr>
            <w:tcW w:w="3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20" w:type="dxa"/>
            <w:vAlign w:val="bottom"/>
          </w:tcPr>
          <w:p>
            <w:pPr>
              <w:jc w:val="right"/>
              <w:ind w:right="105"/>
              <w:spacing w:after="0"/>
              <w:rPr>
                <w:sz w:val="20"/>
                <w:szCs w:val="20"/>
                <w:color w:val="auto"/>
              </w:rPr>
            </w:pPr>
            <w:r>
              <w:rPr>
                <w:rFonts w:ascii="Arial" w:cs="Arial" w:eastAsia="Arial" w:hAnsi="Arial"/>
                <w:sz w:val="7"/>
                <w:szCs w:val="7"/>
                <w:color w:val="auto"/>
              </w:rPr>
              <w:t>10</w:t>
            </w:r>
            <w:r>
              <w:rPr>
                <w:rFonts w:ascii="Arial" w:cs="Arial" w:eastAsia="Arial" w:hAnsi="Arial"/>
                <w:sz w:val="11"/>
                <w:szCs w:val="11"/>
                <w:color w:val="auto"/>
                <w:vertAlign w:val="superscript"/>
              </w:rPr>
              <w:t>2</w:t>
            </w: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2"/>
        </w:trPr>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20" w:type="dxa"/>
            <w:vAlign w:val="bottom"/>
          </w:tcPr>
          <w:p>
            <w:pPr>
              <w:spacing w:after="0"/>
              <w:rPr>
                <w:sz w:val="6"/>
                <w:szCs w:val="6"/>
                <w:color w:val="auto"/>
              </w:rPr>
            </w:pPr>
          </w:p>
        </w:tc>
        <w:tc>
          <w:tcPr>
            <w:tcW w:w="340" w:type="dxa"/>
            <w:vAlign w:val="bottom"/>
          </w:tcPr>
          <w:p>
            <w:pPr>
              <w:ind w:left="120"/>
              <w:spacing w:after="0"/>
              <w:rPr>
                <w:sz w:val="20"/>
                <w:szCs w:val="20"/>
                <w:color w:val="auto"/>
              </w:rPr>
            </w:pPr>
            <w:r>
              <w:rPr>
                <w:rFonts w:ascii="Arial" w:cs="Arial" w:eastAsia="Arial" w:hAnsi="Arial"/>
                <w:sz w:val="6"/>
                <w:szCs w:val="6"/>
                <w:color w:val="auto"/>
              </w:rPr>
              <w:t>SM</w:t>
            </w: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9"/>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ind w:left="120"/>
              <w:spacing w:after="0"/>
              <w:rPr>
                <w:sz w:val="20"/>
                <w:szCs w:val="20"/>
                <w:color w:val="auto"/>
              </w:rPr>
            </w:pPr>
            <w:r>
              <w:rPr>
                <w:rFonts w:ascii="Arial" w:cs="Arial" w:eastAsia="Arial" w:hAnsi="Arial"/>
                <w:sz w:val="6"/>
                <w:szCs w:val="6"/>
                <w:color w:val="auto"/>
              </w:rPr>
              <w:t>SMAC</w:t>
            </w: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9"/>
        </w:trPr>
        <w:tc>
          <w:tcPr>
            <w:tcW w:w="80" w:type="dxa"/>
            <w:vAlign w:val="bottom"/>
          </w:tcPr>
          <w:p>
            <w:pPr>
              <w:spacing w:after="0"/>
              <w:rPr>
                <w:sz w:val="7"/>
                <w:szCs w:val="7"/>
                <w:color w:val="auto"/>
              </w:rPr>
            </w:pPr>
          </w:p>
        </w:tc>
        <w:tc>
          <w:tcPr>
            <w:tcW w:w="280" w:type="dxa"/>
            <w:vAlign w:val="bottom"/>
            <w:vMerge w:val="restart"/>
          </w:tcPr>
          <w:p>
            <w:pPr>
              <w:jc w:val="right"/>
              <w:ind w:right="124"/>
              <w:spacing w:after="0"/>
              <w:rPr>
                <w:sz w:val="20"/>
                <w:szCs w:val="20"/>
                <w:color w:val="auto"/>
              </w:rPr>
            </w:pPr>
            <w:r>
              <w:rPr>
                <w:rFonts w:ascii="Arial" w:cs="Arial" w:eastAsia="Arial" w:hAnsi="Arial"/>
                <w:sz w:val="7"/>
                <w:szCs w:val="7"/>
                <w:color w:val="auto"/>
              </w:rPr>
              <w:t>0.9</w:t>
            </w:r>
          </w:p>
        </w:tc>
        <w:tc>
          <w:tcPr>
            <w:tcW w:w="3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ind w:left="120"/>
              <w:spacing w:after="0"/>
              <w:rPr>
                <w:sz w:val="20"/>
                <w:szCs w:val="20"/>
                <w:color w:val="auto"/>
              </w:rPr>
            </w:pPr>
            <w:r>
              <w:rPr>
                <w:rFonts w:ascii="Arial" w:cs="Arial" w:eastAsia="Arial" w:hAnsi="Arial"/>
                <w:sz w:val="6"/>
                <w:szCs w:val="6"/>
                <w:color w:val="auto"/>
              </w:rPr>
              <w:t>IPFP</w:t>
            </w: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4"/>
        </w:trPr>
        <w:tc>
          <w:tcPr>
            <w:tcW w:w="80" w:type="dxa"/>
            <w:vAlign w:val="bottom"/>
          </w:tcPr>
          <w:p>
            <w:pPr>
              <w:spacing w:after="0"/>
              <w:rPr>
                <w:sz w:val="2"/>
                <w:szCs w:val="2"/>
                <w:color w:val="auto"/>
              </w:rPr>
            </w:pPr>
          </w:p>
        </w:tc>
        <w:tc>
          <w:tcPr>
            <w:tcW w:w="280" w:type="dxa"/>
            <w:vAlign w:val="bottom"/>
            <w:vMerge w:val="continue"/>
          </w:tcPr>
          <w:p>
            <w:pPr>
              <w:spacing w:after="0"/>
              <w:rPr>
                <w:sz w:val="2"/>
                <w:szCs w:val="2"/>
                <w:color w:val="auto"/>
              </w:rPr>
            </w:pPr>
          </w:p>
        </w:tc>
        <w:tc>
          <w:tcPr>
            <w:tcW w:w="34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40" w:type="dxa"/>
            <w:vAlign w:val="bottom"/>
          </w:tcPr>
          <w:p>
            <w:pPr>
              <w:spacing w:after="0"/>
              <w:rPr>
                <w:sz w:val="2"/>
                <w:szCs w:val="2"/>
                <w:color w:val="auto"/>
              </w:rPr>
            </w:pPr>
          </w:p>
        </w:tc>
        <w:tc>
          <w:tcPr>
            <w:tcW w:w="20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420" w:type="dxa"/>
            <w:vAlign w:val="bottom"/>
            <w:vMerge w:val="restart"/>
          </w:tcPr>
          <w:p>
            <w:pPr>
              <w:jc w:val="right"/>
              <w:ind w:right="105"/>
              <w:spacing w:after="0" w:line="105" w:lineRule="exact"/>
              <w:rPr>
                <w:sz w:val="20"/>
                <w:szCs w:val="20"/>
                <w:color w:val="auto"/>
              </w:rPr>
            </w:pPr>
            <w:r>
              <w:rPr>
                <w:rFonts w:ascii="Arial" w:cs="Arial" w:eastAsia="Arial" w:hAnsi="Arial"/>
                <w:sz w:val="7"/>
                <w:szCs w:val="7"/>
                <w:color w:val="auto"/>
              </w:rPr>
              <w:t>10</w:t>
            </w:r>
            <w:r>
              <w:rPr>
                <w:rFonts w:ascii="Arial" w:cs="Arial" w:eastAsia="Arial" w:hAnsi="Arial"/>
                <w:sz w:val="11"/>
                <w:szCs w:val="11"/>
                <w:color w:val="auto"/>
                <w:vertAlign w:val="superscript"/>
              </w:rPr>
              <w:t>1</w:t>
            </w:r>
          </w:p>
        </w:tc>
        <w:tc>
          <w:tcPr>
            <w:tcW w:w="340" w:type="dxa"/>
            <w:vAlign w:val="bottom"/>
            <w:vMerge w:val="restart"/>
          </w:tcPr>
          <w:p>
            <w:pPr>
              <w:ind w:left="120"/>
              <w:spacing w:after="0"/>
              <w:rPr>
                <w:sz w:val="20"/>
                <w:szCs w:val="20"/>
                <w:color w:val="auto"/>
              </w:rPr>
            </w:pPr>
            <w:r>
              <w:rPr>
                <w:rFonts w:ascii="Arial" w:cs="Arial" w:eastAsia="Arial" w:hAnsi="Arial"/>
                <w:sz w:val="6"/>
                <w:szCs w:val="6"/>
                <w:color w:val="auto"/>
              </w:rPr>
              <w:t>RRWM</w:t>
            </w:r>
          </w:p>
        </w:tc>
        <w:tc>
          <w:tcPr>
            <w:tcW w:w="1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3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71"/>
        </w:trPr>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340" w:type="dxa"/>
            <w:vAlign w:val="bottom"/>
            <w:vMerge w:val="continue"/>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2"/>
        </w:trPr>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20" w:type="dxa"/>
            <w:vAlign w:val="bottom"/>
          </w:tcPr>
          <w:p>
            <w:pPr>
              <w:spacing w:after="0"/>
              <w:rPr>
                <w:sz w:val="6"/>
                <w:szCs w:val="6"/>
                <w:color w:val="auto"/>
              </w:rPr>
            </w:pPr>
          </w:p>
        </w:tc>
        <w:tc>
          <w:tcPr>
            <w:tcW w:w="340" w:type="dxa"/>
            <w:vAlign w:val="bottom"/>
          </w:tcPr>
          <w:p>
            <w:pPr>
              <w:ind w:left="120"/>
              <w:spacing w:after="0"/>
              <w:rPr>
                <w:sz w:val="20"/>
                <w:szCs w:val="20"/>
                <w:color w:val="auto"/>
              </w:rPr>
            </w:pPr>
            <w:r>
              <w:rPr>
                <w:rFonts w:ascii="Arial" w:cs="Arial" w:eastAsia="Arial" w:hAnsi="Arial"/>
                <w:sz w:val="6"/>
                <w:szCs w:val="6"/>
                <w:color w:val="auto"/>
              </w:rPr>
              <w:t>TM</w:t>
            </w: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9"/>
        </w:trPr>
        <w:tc>
          <w:tcPr>
            <w:tcW w:w="80" w:type="dxa"/>
            <w:vAlign w:val="bottom"/>
          </w:tcPr>
          <w:p>
            <w:pPr>
              <w:spacing w:after="0"/>
              <w:rPr>
                <w:sz w:val="7"/>
                <w:szCs w:val="7"/>
                <w:color w:val="auto"/>
              </w:rPr>
            </w:pPr>
          </w:p>
        </w:tc>
        <w:tc>
          <w:tcPr>
            <w:tcW w:w="280" w:type="dxa"/>
            <w:vAlign w:val="bottom"/>
            <w:vMerge w:val="restart"/>
          </w:tcPr>
          <w:p>
            <w:pPr>
              <w:jc w:val="right"/>
              <w:ind w:right="124"/>
              <w:spacing w:after="0"/>
              <w:rPr>
                <w:sz w:val="20"/>
                <w:szCs w:val="20"/>
                <w:color w:val="auto"/>
              </w:rPr>
            </w:pPr>
            <w:r>
              <w:rPr>
                <w:rFonts w:ascii="Arial" w:cs="Arial" w:eastAsia="Arial" w:hAnsi="Arial"/>
                <w:sz w:val="7"/>
                <w:szCs w:val="7"/>
                <w:color w:val="auto"/>
              </w:rPr>
              <w:t>0.8</w:t>
            </w:r>
          </w:p>
        </w:tc>
        <w:tc>
          <w:tcPr>
            <w:tcW w:w="3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480" w:type="dxa"/>
            <w:vAlign w:val="bottom"/>
            <w:gridSpan w:val="2"/>
          </w:tcPr>
          <w:p>
            <w:pPr>
              <w:ind w:left="120"/>
              <w:spacing w:after="0"/>
              <w:rPr>
                <w:sz w:val="20"/>
                <w:szCs w:val="20"/>
                <w:color w:val="auto"/>
              </w:rPr>
            </w:pPr>
            <w:r>
              <w:rPr>
                <w:rFonts w:ascii="Arial" w:cs="Arial" w:eastAsia="Arial" w:hAnsi="Arial"/>
                <w:sz w:val="6"/>
                <w:szCs w:val="6"/>
                <w:color w:val="auto"/>
              </w:rPr>
              <w:t>GNCCP</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9"/>
        </w:trPr>
        <w:tc>
          <w:tcPr>
            <w:tcW w:w="80" w:type="dxa"/>
            <w:vAlign w:val="bottom"/>
          </w:tcPr>
          <w:p>
            <w:pPr>
              <w:spacing w:after="0"/>
              <w:rPr>
                <w:sz w:val="7"/>
                <w:szCs w:val="7"/>
                <w:color w:val="auto"/>
              </w:rPr>
            </w:pPr>
          </w:p>
        </w:tc>
        <w:tc>
          <w:tcPr>
            <w:tcW w:w="280" w:type="dxa"/>
            <w:vAlign w:val="bottom"/>
            <w:vMerge w:val="continue"/>
          </w:tcPr>
          <w:p>
            <w:pPr>
              <w:spacing w:after="0"/>
              <w:rPr>
                <w:sz w:val="7"/>
                <w:szCs w:val="7"/>
                <w:color w:val="auto"/>
              </w:rPr>
            </w:pPr>
          </w:p>
        </w:tc>
        <w:tc>
          <w:tcPr>
            <w:tcW w:w="3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ind w:left="120"/>
              <w:spacing w:after="0"/>
              <w:rPr>
                <w:sz w:val="20"/>
                <w:szCs w:val="20"/>
                <w:color w:val="auto"/>
              </w:rPr>
            </w:pPr>
            <w:r>
              <w:rPr>
                <w:rFonts w:ascii="Arial" w:cs="Arial" w:eastAsia="Arial" w:hAnsi="Arial"/>
                <w:sz w:val="6"/>
                <w:szCs w:val="6"/>
                <w:color w:val="auto"/>
              </w:rPr>
              <w:t>FGM</w:t>
            </w: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6"/>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Accuracy</w:t>
            </w:r>
          </w:p>
        </w:tc>
        <w:tc>
          <w:tcPr>
            <w:tcW w:w="2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20" w:type="dxa"/>
            <w:vAlign w:val="bottom"/>
          </w:tcPr>
          <w:p>
            <w:pPr>
              <w:jc w:val="right"/>
              <w:ind w:right="105"/>
              <w:spacing w:after="0"/>
              <w:rPr>
                <w:sz w:val="20"/>
                <w:szCs w:val="20"/>
                <w:color w:val="auto"/>
              </w:rPr>
            </w:pPr>
            <w:r>
              <w:rPr>
                <w:rFonts w:ascii="Arial" w:cs="Arial" w:eastAsia="Arial" w:hAnsi="Arial"/>
                <w:sz w:val="7"/>
                <w:szCs w:val="7"/>
                <w:color w:val="auto"/>
              </w:rPr>
              <w:t>10</w:t>
            </w:r>
            <w:r>
              <w:rPr>
                <w:rFonts w:ascii="Arial" w:cs="Arial" w:eastAsia="Arial" w:hAnsi="Arial"/>
                <w:sz w:val="11"/>
                <w:szCs w:val="11"/>
                <w:color w:val="auto"/>
                <w:vertAlign w:val="superscript"/>
              </w:rPr>
              <w:t>0</w:t>
            </w: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76"/>
        </w:trPr>
        <w:tc>
          <w:tcPr>
            <w:tcW w:w="80" w:type="dxa"/>
            <w:vAlign w:val="bottom"/>
            <w:vMerge w:val="continue"/>
          </w:tcPr>
          <w:p>
            <w:pPr>
              <w:spacing w:after="0"/>
              <w:rPr>
                <w:sz w:val="15"/>
                <w:szCs w:val="15"/>
                <w:color w:val="auto"/>
              </w:rPr>
            </w:pPr>
          </w:p>
        </w:tc>
        <w:tc>
          <w:tcPr>
            <w:tcW w:w="280" w:type="dxa"/>
            <w:vAlign w:val="bottom"/>
          </w:tcPr>
          <w:p>
            <w:pPr>
              <w:jc w:val="right"/>
              <w:ind w:right="124"/>
              <w:spacing w:after="0"/>
              <w:rPr>
                <w:sz w:val="20"/>
                <w:szCs w:val="20"/>
                <w:color w:val="auto"/>
              </w:rPr>
            </w:pPr>
            <w:r>
              <w:rPr>
                <w:rFonts w:ascii="Arial" w:cs="Arial" w:eastAsia="Arial" w:hAnsi="Arial"/>
                <w:sz w:val="7"/>
                <w:szCs w:val="7"/>
                <w:color w:val="auto"/>
              </w:rPr>
              <w:t>0.7</w:t>
            </w:r>
          </w:p>
        </w:tc>
        <w:tc>
          <w:tcPr>
            <w:tcW w:w="3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20" w:type="dxa"/>
            <w:vAlign w:val="bottom"/>
            <w:vMerge w:val="restart"/>
            <w:textDirection w:val="btLr"/>
          </w:tcPr>
          <w:p>
            <w:pPr>
              <w:ind w:right="265"/>
              <w:spacing w:after="0" w:line="231" w:lineRule="auto"/>
              <w:rPr>
                <w:sz w:val="20"/>
                <w:szCs w:val="20"/>
                <w:color w:val="auto"/>
              </w:rPr>
            </w:pPr>
            <w:r>
              <w:rPr>
                <w:rFonts w:ascii="Arial" w:cs="Arial" w:eastAsia="Arial" w:hAnsi="Arial"/>
                <w:sz w:val="8"/>
                <w:szCs w:val="8"/>
                <w:color w:val="auto"/>
                <w:w w:val="99"/>
              </w:rPr>
              <w:t>Time/s</w:t>
            </w:r>
          </w:p>
        </w:tc>
        <w:tc>
          <w:tcPr>
            <w:tcW w:w="3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23"/>
        </w:trPr>
        <w:tc>
          <w:tcPr>
            <w:tcW w:w="80" w:type="dxa"/>
            <w:vAlign w:val="bottom"/>
            <w:vMerge w:val="continue"/>
          </w:tcPr>
          <w:p>
            <w:pPr>
              <w:spacing w:after="0"/>
              <w:rPr>
                <w:sz w:val="10"/>
                <w:szCs w:val="10"/>
                <w:color w:val="auto"/>
              </w:rPr>
            </w:pPr>
          </w:p>
        </w:tc>
        <w:tc>
          <w:tcPr>
            <w:tcW w:w="2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20" w:type="dxa"/>
            <w:vAlign w:val="bottom"/>
            <w:vMerge w:val="continue"/>
          </w:tcPr>
          <w:p>
            <w:pPr>
              <w:spacing w:after="0"/>
              <w:rPr>
                <w:sz w:val="10"/>
                <w:szCs w:val="10"/>
                <w:color w:val="auto"/>
              </w:rPr>
            </w:pP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4"/>
        </w:trPr>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40" w:type="dxa"/>
            <w:vAlign w:val="bottom"/>
          </w:tcPr>
          <w:p>
            <w:pPr>
              <w:ind w:left="140"/>
              <w:spacing w:after="0"/>
              <w:rPr>
                <w:sz w:val="20"/>
                <w:szCs w:val="20"/>
                <w:color w:val="auto"/>
              </w:rPr>
            </w:pPr>
            <w:r>
              <w:rPr>
                <w:rFonts w:ascii="Arial" w:cs="Arial" w:eastAsia="Arial" w:hAnsi="Arial"/>
                <w:sz w:val="7"/>
                <w:szCs w:val="7"/>
                <w:color w:val="auto"/>
              </w:rPr>
              <w:t>SM</w:t>
            </w: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20" w:type="dxa"/>
            <w:vAlign w:val="bottom"/>
          </w:tcPr>
          <w:p>
            <w:pPr>
              <w:jc w:val="right"/>
              <w:ind w:right="105"/>
              <w:spacing w:after="0" w:line="117" w:lineRule="exact"/>
              <w:rPr>
                <w:sz w:val="20"/>
                <w:szCs w:val="20"/>
                <w:color w:val="auto"/>
              </w:rPr>
            </w:pPr>
            <w:r>
              <w:rPr>
                <w:rFonts w:ascii="Arial" w:cs="Arial" w:eastAsia="Arial" w:hAnsi="Arial"/>
                <w:sz w:val="7"/>
                <w:szCs w:val="7"/>
                <w:color w:val="auto"/>
              </w:rPr>
              <w:t>10</w:t>
            </w:r>
            <w:r>
              <w:rPr>
                <w:rFonts w:ascii="Arial" w:cs="Arial" w:eastAsia="Arial" w:hAnsi="Arial"/>
                <w:sz w:val="11"/>
                <w:szCs w:val="11"/>
                <w:color w:val="auto"/>
                <w:vertAlign w:val="superscript"/>
              </w:rPr>
              <w:t>-1</w:t>
            </w: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5"/>
        </w:trPr>
        <w:tc>
          <w:tcPr>
            <w:tcW w:w="80" w:type="dxa"/>
            <w:vAlign w:val="bottom"/>
          </w:tcPr>
          <w:p>
            <w:pPr>
              <w:spacing w:after="0"/>
              <w:rPr>
                <w:sz w:val="6"/>
                <w:szCs w:val="6"/>
                <w:color w:val="auto"/>
              </w:rPr>
            </w:pPr>
          </w:p>
        </w:tc>
        <w:tc>
          <w:tcPr>
            <w:tcW w:w="280" w:type="dxa"/>
            <w:vAlign w:val="bottom"/>
          </w:tcPr>
          <w:p>
            <w:pPr>
              <w:jc w:val="right"/>
              <w:ind w:right="124"/>
              <w:spacing w:after="0" w:line="76" w:lineRule="exact"/>
              <w:rPr>
                <w:sz w:val="20"/>
                <w:szCs w:val="20"/>
                <w:color w:val="auto"/>
              </w:rPr>
            </w:pPr>
            <w:r>
              <w:rPr>
                <w:rFonts w:ascii="Arial" w:cs="Arial" w:eastAsia="Arial" w:hAnsi="Arial"/>
                <w:sz w:val="7"/>
                <w:szCs w:val="7"/>
                <w:color w:val="auto"/>
              </w:rPr>
              <w:t>0.6</w:t>
            </w:r>
          </w:p>
        </w:tc>
        <w:tc>
          <w:tcPr>
            <w:tcW w:w="340" w:type="dxa"/>
            <w:vAlign w:val="bottom"/>
            <w:vMerge w:val="restart"/>
          </w:tcPr>
          <w:p>
            <w:pPr>
              <w:ind w:left="140"/>
              <w:spacing w:after="0"/>
              <w:rPr>
                <w:sz w:val="20"/>
                <w:szCs w:val="20"/>
                <w:color w:val="auto"/>
              </w:rPr>
            </w:pPr>
            <w:r>
              <w:rPr>
                <w:rFonts w:ascii="Arial" w:cs="Arial" w:eastAsia="Arial" w:hAnsi="Arial"/>
                <w:sz w:val="7"/>
                <w:szCs w:val="7"/>
                <w:color w:val="auto"/>
                <w:w w:val="88"/>
              </w:rPr>
              <w:t>SMAC</w:t>
            </w: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20" w:type="dxa"/>
            <w:vAlign w:val="bottom"/>
          </w:tcPr>
          <w:p>
            <w:pPr>
              <w:spacing w:after="0"/>
              <w:rPr>
                <w:sz w:val="6"/>
                <w:szCs w:val="6"/>
                <w:color w:val="auto"/>
              </w:rPr>
            </w:pPr>
          </w:p>
        </w:tc>
        <w:tc>
          <w:tcPr>
            <w:tcW w:w="340" w:type="dxa"/>
            <w:vAlign w:val="bottom"/>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
        </w:trPr>
        <w:tc>
          <w:tcPr>
            <w:tcW w:w="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0"/>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ind w:left="140"/>
              <w:spacing w:after="0"/>
              <w:rPr>
                <w:sz w:val="20"/>
                <w:szCs w:val="20"/>
                <w:color w:val="auto"/>
              </w:rPr>
            </w:pPr>
            <w:r>
              <w:rPr>
                <w:rFonts w:ascii="Arial" w:cs="Arial" w:eastAsia="Arial" w:hAnsi="Arial"/>
                <w:sz w:val="7"/>
                <w:szCs w:val="7"/>
                <w:color w:val="auto"/>
              </w:rPr>
              <w:t>IPFP</w:t>
            </w: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5"/>
        </w:trPr>
        <w:tc>
          <w:tcPr>
            <w:tcW w:w="80" w:type="dxa"/>
            <w:vAlign w:val="bottom"/>
          </w:tcPr>
          <w:p>
            <w:pPr>
              <w:spacing w:after="0"/>
              <w:rPr>
                <w:sz w:val="10"/>
                <w:szCs w:val="10"/>
                <w:color w:val="auto"/>
              </w:rPr>
            </w:pPr>
          </w:p>
        </w:tc>
        <w:tc>
          <w:tcPr>
            <w:tcW w:w="280" w:type="dxa"/>
            <w:vAlign w:val="bottom"/>
            <w:vMerge w:val="restart"/>
          </w:tcPr>
          <w:p>
            <w:pPr>
              <w:jc w:val="right"/>
              <w:ind w:right="124"/>
              <w:spacing w:after="0"/>
              <w:rPr>
                <w:sz w:val="20"/>
                <w:szCs w:val="20"/>
                <w:color w:val="auto"/>
              </w:rPr>
            </w:pPr>
            <w:r>
              <w:rPr>
                <w:rFonts w:ascii="Arial" w:cs="Arial" w:eastAsia="Arial" w:hAnsi="Arial"/>
                <w:sz w:val="7"/>
                <w:szCs w:val="7"/>
                <w:color w:val="auto"/>
              </w:rPr>
              <w:t>0.5</w:t>
            </w:r>
          </w:p>
        </w:tc>
        <w:tc>
          <w:tcPr>
            <w:tcW w:w="460" w:type="dxa"/>
            <w:vAlign w:val="bottom"/>
            <w:gridSpan w:val="2"/>
          </w:tcPr>
          <w:p>
            <w:pPr>
              <w:ind w:left="140"/>
              <w:spacing w:after="0"/>
              <w:rPr>
                <w:sz w:val="20"/>
                <w:szCs w:val="20"/>
                <w:color w:val="auto"/>
              </w:rPr>
            </w:pPr>
            <w:r>
              <w:rPr>
                <w:rFonts w:ascii="Arial" w:cs="Arial" w:eastAsia="Arial" w:hAnsi="Arial"/>
                <w:sz w:val="7"/>
                <w:szCs w:val="7"/>
                <w:color w:val="auto"/>
              </w:rPr>
              <w:t>RRWM</w:t>
            </w: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20" w:type="dxa"/>
            <w:vAlign w:val="bottom"/>
          </w:tcPr>
          <w:p>
            <w:pPr>
              <w:jc w:val="right"/>
              <w:ind w:right="105"/>
              <w:spacing w:after="0" w:line="116" w:lineRule="exact"/>
              <w:rPr>
                <w:sz w:val="20"/>
                <w:szCs w:val="20"/>
                <w:color w:val="auto"/>
              </w:rPr>
            </w:pPr>
            <w:r>
              <w:rPr>
                <w:rFonts w:ascii="Arial" w:cs="Arial" w:eastAsia="Arial" w:hAnsi="Arial"/>
                <w:sz w:val="13"/>
                <w:szCs w:val="13"/>
                <w:color w:val="auto"/>
                <w:vertAlign w:val="subscript"/>
              </w:rPr>
              <w:t>10</w:t>
            </w:r>
            <w:r>
              <w:rPr>
                <w:rFonts w:ascii="Arial" w:cs="Arial" w:eastAsia="Arial" w:hAnsi="Arial"/>
                <w:sz w:val="5"/>
                <w:szCs w:val="5"/>
                <w:color w:val="auto"/>
              </w:rPr>
              <w:t>-2</w:t>
            </w: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4"/>
        </w:trPr>
        <w:tc>
          <w:tcPr>
            <w:tcW w:w="80" w:type="dxa"/>
            <w:vAlign w:val="bottom"/>
          </w:tcPr>
          <w:p>
            <w:pPr>
              <w:spacing w:after="0"/>
              <w:rPr>
                <w:sz w:val="6"/>
                <w:szCs w:val="6"/>
                <w:color w:val="auto"/>
              </w:rPr>
            </w:pPr>
          </w:p>
        </w:tc>
        <w:tc>
          <w:tcPr>
            <w:tcW w:w="280" w:type="dxa"/>
            <w:vAlign w:val="bottom"/>
            <w:vMerge w:val="continue"/>
          </w:tcPr>
          <w:p>
            <w:pPr>
              <w:spacing w:after="0"/>
              <w:rPr>
                <w:sz w:val="6"/>
                <w:szCs w:val="6"/>
                <w:color w:val="auto"/>
              </w:rPr>
            </w:pPr>
          </w:p>
        </w:tc>
        <w:tc>
          <w:tcPr>
            <w:tcW w:w="340" w:type="dxa"/>
            <w:vAlign w:val="bottom"/>
          </w:tcPr>
          <w:p>
            <w:pPr>
              <w:ind w:left="140"/>
              <w:spacing w:after="0" w:line="73" w:lineRule="exact"/>
              <w:rPr>
                <w:sz w:val="20"/>
                <w:szCs w:val="20"/>
                <w:color w:val="auto"/>
              </w:rPr>
            </w:pPr>
            <w:r>
              <w:rPr>
                <w:rFonts w:ascii="Arial" w:cs="Arial" w:eastAsia="Arial" w:hAnsi="Arial"/>
                <w:sz w:val="7"/>
                <w:szCs w:val="7"/>
                <w:color w:val="auto"/>
              </w:rPr>
              <w:t>TM</w:t>
            </w: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20" w:type="dxa"/>
            <w:vAlign w:val="bottom"/>
          </w:tcPr>
          <w:p>
            <w:pPr>
              <w:spacing w:after="0"/>
              <w:rPr>
                <w:sz w:val="6"/>
                <w:szCs w:val="6"/>
                <w:color w:val="auto"/>
              </w:rPr>
            </w:pPr>
          </w:p>
        </w:tc>
        <w:tc>
          <w:tcPr>
            <w:tcW w:w="340" w:type="dxa"/>
            <w:vAlign w:val="bottom"/>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1"/>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460" w:type="dxa"/>
            <w:vAlign w:val="bottom"/>
            <w:gridSpan w:val="2"/>
          </w:tcPr>
          <w:p>
            <w:pPr>
              <w:ind w:left="140"/>
              <w:spacing w:after="0"/>
              <w:rPr>
                <w:sz w:val="20"/>
                <w:szCs w:val="20"/>
                <w:color w:val="auto"/>
              </w:rPr>
            </w:pPr>
            <w:r>
              <w:rPr>
                <w:rFonts w:ascii="Arial" w:cs="Arial" w:eastAsia="Arial" w:hAnsi="Arial"/>
                <w:sz w:val="7"/>
                <w:szCs w:val="7"/>
                <w:color w:val="auto"/>
              </w:rPr>
              <w:t>GNCCP</w:t>
            </w: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ind w:left="140"/>
              <w:spacing w:after="0"/>
              <w:rPr>
                <w:sz w:val="20"/>
                <w:szCs w:val="20"/>
                <w:color w:val="auto"/>
              </w:rPr>
            </w:pPr>
            <w:r>
              <w:rPr>
                <w:rFonts w:ascii="Arial" w:cs="Arial" w:eastAsia="Arial" w:hAnsi="Arial"/>
                <w:sz w:val="7"/>
                <w:szCs w:val="7"/>
                <w:color w:val="auto"/>
              </w:rPr>
              <w:t>FGM</w:t>
            </w: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7"/>
        </w:trPr>
        <w:tc>
          <w:tcPr>
            <w:tcW w:w="80" w:type="dxa"/>
            <w:vAlign w:val="bottom"/>
          </w:tcPr>
          <w:p>
            <w:pPr>
              <w:spacing w:after="0"/>
              <w:rPr>
                <w:sz w:val="11"/>
                <w:szCs w:val="11"/>
                <w:color w:val="auto"/>
              </w:rPr>
            </w:pPr>
          </w:p>
        </w:tc>
        <w:tc>
          <w:tcPr>
            <w:tcW w:w="280" w:type="dxa"/>
            <w:vAlign w:val="bottom"/>
          </w:tcPr>
          <w:p>
            <w:pPr>
              <w:jc w:val="right"/>
              <w:ind w:right="124"/>
              <w:spacing w:after="0"/>
              <w:rPr>
                <w:sz w:val="20"/>
                <w:szCs w:val="20"/>
                <w:color w:val="auto"/>
              </w:rPr>
            </w:pPr>
            <w:r>
              <w:rPr>
                <w:rFonts w:ascii="Arial" w:cs="Arial" w:eastAsia="Arial" w:hAnsi="Arial"/>
                <w:sz w:val="7"/>
                <w:szCs w:val="7"/>
                <w:color w:val="auto"/>
              </w:rPr>
              <w:t>0.4</w:t>
            </w:r>
          </w:p>
        </w:tc>
        <w:tc>
          <w:tcPr>
            <w:tcW w:w="3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420" w:type="dxa"/>
            <w:vAlign w:val="bottom"/>
          </w:tcPr>
          <w:p>
            <w:pPr>
              <w:jc w:val="right"/>
              <w:ind w:right="105"/>
              <w:spacing w:after="0" w:line="127" w:lineRule="exact"/>
              <w:rPr>
                <w:sz w:val="20"/>
                <w:szCs w:val="20"/>
                <w:color w:val="auto"/>
              </w:rPr>
            </w:pPr>
            <w:r>
              <w:rPr>
                <w:rFonts w:ascii="Arial" w:cs="Arial" w:eastAsia="Arial" w:hAnsi="Arial"/>
                <w:sz w:val="14"/>
                <w:szCs w:val="14"/>
                <w:color w:val="auto"/>
                <w:vertAlign w:val="subscript"/>
              </w:rPr>
              <w:t>10</w:t>
            </w:r>
            <w:r>
              <w:rPr>
                <w:rFonts w:ascii="Arial" w:cs="Arial" w:eastAsia="Arial" w:hAnsi="Arial"/>
                <w:sz w:val="6"/>
                <w:szCs w:val="6"/>
                <w:color w:val="auto"/>
              </w:rPr>
              <w:t>-3</w:t>
            </w:r>
          </w:p>
        </w:tc>
        <w:tc>
          <w:tcPr>
            <w:tcW w:w="3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280" w:type="dxa"/>
            <w:vAlign w:val="bottom"/>
          </w:tcPr>
          <w:p>
            <w:pPr>
              <w:jc w:val="right"/>
              <w:ind w:right="64"/>
              <w:spacing w:after="0"/>
              <w:rPr>
                <w:sz w:val="20"/>
                <w:szCs w:val="20"/>
                <w:color w:val="auto"/>
              </w:rPr>
            </w:pPr>
            <w:r>
              <w:rPr>
                <w:rFonts w:ascii="Arial" w:cs="Arial" w:eastAsia="Arial" w:hAnsi="Arial"/>
                <w:sz w:val="7"/>
                <w:szCs w:val="7"/>
                <w:color w:val="auto"/>
              </w:rPr>
              <w:t>0</w:t>
            </w:r>
          </w:p>
        </w:tc>
        <w:tc>
          <w:tcPr>
            <w:tcW w:w="340" w:type="dxa"/>
            <w:vAlign w:val="bottom"/>
          </w:tcPr>
          <w:p>
            <w:pPr>
              <w:ind w:left="100"/>
              <w:spacing w:after="0"/>
              <w:rPr>
                <w:sz w:val="20"/>
                <w:szCs w:val="20"/>
                <w:color w:val="auto"/>
              </w:rPr>
            </w:pPr>
            <w:r>
              <w:rPr>
                <w:rFonts w:ascii="Arial" w:cs="Arial" w:eastAsia="Arial" w:hAnsi="Arial"/>
                <w:sz w:val="7"/>
                <w:szCs w:val="7"/>
                <w:color w:val="auto"/>
              </w:rPr>
              <w:t>2</w:t>
            </w:r>
          </w:p>
        </w:tc>
        <w:tc>
          <w:tcPr>
            <w:tcW w:w="120" w:type="dxa"/>
            <w:vAlign w:val="bottom"/>
          </w:tcPr>
          <w:p>
            <w:pPr>
              <w:jc w:val="right"/>
              <w:ind w:right="56"/>
              <w:spacing w:after="0"/>
              <w:rPr>
                <w:sz w:val="20"/>
                <w:szCs w:val="20"/>
                <w:color w:val="auto"/>
              </w:rPr>
            </w:pPr>
            <w:r>
              <w:rPr>
                <w:rFonts w:ascii="Arial" w:cs="Arial" w:eastAsia="Arial" w:hAnsi="Arial"/>
                <w:sz w:val="5"/>
                <w:szCs w:val="5"/>
                <w:color w:val="auto"/>
                <w:w w:val="70"/>
              </w:rPr>
              <w:t>4</w:t>
            </w:r>
          </w:p>
        </w:tc>
        <w:tc>
          <w:tcPr>
            <w:tcW w:w="240" w:type="dxa"/>
            <w:vAlign w:val="bottom"/>
          </w:tcPr>
          <w:p>
            <w:pPr>
              <w:jc w:val="right"/>
              <w:ind w:right="64"/>
              <w:spacing w:after="0"/>
              <w:rPr>
                <w:sz w:val="20"/>
                <w:szCs w:val="20"/>
                <w:color w:val="auto"/>
              </w:rPr>
            </w:pPr>
            <w:r>
              <w:rPr>
                <w:rFonts w:ascii="Arial" w:cs="Arial" w:eastAsia="Arial" w:hAnsi="Arial"/>
                <w:sz w:val="7"/>
                <w:szCs w:val="7"/>
                <w:color w:val="auto"/>
              </w:rPr>
              <w:t>6</w:t>
            </w:r>
          </w:p>
        </w:tc>
        <w:tc>
          <w:tcPr>
            <w:tcW w:w="180" w:type="dxa"/>
            <w:vAlign w:val="bottom"/>
          </w:tcPr>
          <w:p>
            <w:pPr>
              <w:jc w:val="right"/>
              <w:ind w:right="4"/>
              <w:spacing w:after="0"/>
              <w:rPr>
                <w:sz w:val="20"/>
                <w:szCs w:val="20"/>
                <w:color w:val="auto"/>
              </w:rPr>
            </w:pPr>
            <w:r>
              <w:rPr>
                <w:rFonts w:ascii="Arial" w:cs="Arial" w:eastAsia="Arial" w:hAnsi="Arial"/>
                <w:sz w:val="7"/>
                <w:szCs w:val="7"/>
                <w:color w:val="auto"/>
              </w:rPr>
              <w:t>8</w:t>
            </w:r>
          </w:p>
        </w:tc>
        <w:tc>
          <w:tcPr>
            <w:tcW w:w="340" w:type="dxa"/>
            <w:vAlign w:val="bottom"/>
          </w:tcPr>
          <w:p>
            <w:pPr>
              <w:jc w:val="center"/>
              <w:spacing w:after="0"/>
              <w:rPr>
                <w:sz w:val="20"/>
                <w:szCs w:val="20"/>
                <w:color w:val="auto"/>
              </w:rPr>
            </w:pPr>
            <w:r>
              <w:rPr>
                <w:rFonts w:ascii="Arial" w:cs="Arial" w:eastAsia="Arial" w:hAnsi="Arial"/>
                <w:sz w:val="7"/>
                <w:szCs w:val="7"/>
                <w:color w:val="auto"/>
              </w:rPr>
              <w:t>10</w:t>
            </w:r>
          </w:p>
        </w:tc>
        <w:tc>
          <w:tcPr>
            <w:tcW w:w="200" w:type="dxa"/>
            <w:vAlign w:val="bottom"/>
          </w:tcPr>
          <w:p>
            <w:pPr>
              <w:jc w:val="right"/>
              <w:ind w:right="44"/>
              <w:spacing w:after="0"/>
              <w:rPr>
                <w:sz w:val="20"/>
                <w:szCs w:val="20"/>
                <w:color w:val="auto"/>
              </w:rPr>
            </w:pPr>
            <w:r>
              <w:rPr>
                <w:rFonts w:ascii="Arial" w:cs="Arial" w:eastAsia="Arial" w:hAnsi="Arial"/>
                <w:sz w:val="7"/>
                <w:szCs w:val="7"/>
                <w:color w:val="auto"/>
              </w:rPr>
              <w:t>12</w:t>
            </w:r>
          </w:p>
        </w:tc>
        <w:tc>
          <w:tcPr>
            <w:tcW w:w="240" w:type="dxa"/>
            <w:vAlign w:val="bottom"/>
          </w:tcPr>
          <w:p>
            <w:pPr>
              <w:jc w:val="right"/>
              <w:ind w:right="44"/>
              <w:spacing w:after="0"/>
              <w:rPr>
                <w:sz w:val="20"/>
                <w:szCs w:val="20"/>
                <w:color w:val="auto"/>
              </w:rPr>
            </w:pPr>
            <w:r>
              <w:rPr>
                <w:rFonts w:ascii="Arial" w:cs="Arial" w:eastAsia="Arial" w:hAnsi="Arial"/>
                <w:sz w:val="7"/>
                <w:szCs w:val="7"/>
                <w:color w:val="auto"/>
              </w:rPr>
              <w:t>14</w:t>
            </w:r>
          </w:p>
        </w:tc>
        <w:tc>
          <w:tcPr>
            <w:tcW w:w="220" w:type="dxa"/>
            <w:vAlign w:val="bottom"/>
          </w:tcPr>
          <w:p>
            <w:pPr>
              <w:jc w:val="right"/>
              <w:ind w:right="24"/>
              <w:spacing w:after="0"/>
              <w:rPr>
                <w:sz w:val="20"/>
                <w:szCs w:val="20"/>
                <w:color w:val="auto"/>
              </w:rPr>
            </w:pPr>
            <w:r>
              <w:rPr>
                <w:rFonts w:ascii="Arial" w:cs="Arial" w:eastAsia="Arial" w:hAnsi="Arial"/>
                <w:sz w:val="7"/>
                <w:szCs w:val="7"/>
                <w:color w:val="auto"/>
              </w:rPr>
              <w:t>16</w:t>
            </w:r>
          </w:p>
        </w:tc>
        <w:tc>
          <w:tcPr>
            <w:tcW w:w="240" w:type="dxa"/>
            <w:vAlign w:val="bottom"/>
          </w:tcPr>
          <w:p>
            <w:pPr>
              <w:jc w:val="right"/>
              <w:ind w:right="44"/>
              <w:spacing w:after="0"/>
              <w:rPr>
                <w:sz w:val="20"/>
                <w:szCs w:val="20"/>
                <w:color w:val="auto"/>
              </w:rPr>
            </w:pPr>
            <w:r>
              <w:rPr>
                <w:rFonts w:ascii="Arial" w:cs="Arial" w:eastAsia="Arial" w:hAnsi="Arial"/>
                <w:sz w:val="7"/>
                <w:szCs w:val="7"/>
                <w:color w:val="auto"/>
              </w:rPr>
              <w:t>18</w:t>
            </w:r>
          </w:p>
        </w:tc>
        <w:tc>
          <w:tcPr>
            <w:tcW w:w="220" w:type="dxa"/>
            <w:vAlign w:val="bottom"/>
          </w:tcPr>
          <w:p>
            <w:pPr>
              <w:jc w:val="right"/>
              <w:ind w:right="24"/>
              <w:spacing w:after="0"/>
              <w:rPr>
                <w:sz w:val="20"/>
                <w:szCs w:val="20"/>
                <w:color w:val="auto"/>
              </w:rPr>
            </w:pPr>
            <w:r>
              <w:rPr>
                <w:rFonts w:ascii="Arial" w:cs="Arial" w:eastAsia="Arial" w:hAnsi="Arial"/>
                <w:sz w:val="7"/>
                <w:szCs w:val="7"/>
                <w:color w:val="auto"/>
              </w:rPr>
              <w:t>20</w:t>
            </w:r>
          </w:p>
        </w:tc>
        <w:tc>
          <w:tcPr>
            <w:tcW w:w="420" w:type="dxa"/>
            <w:vAlign w:val="bottom"/>
          </w:tcPr>
          <w:p>
            <w:pPr>
              <w:jc w:val="right"/>
              <w:ind w:right="65"/>
              <w:spacing w:after="0"/>
              <w:rPr>
                <w:sz w:val="20"/>
                <w:szCs w:val="20"/>
                <w:color w:val="auto"/>
              </w:rPr>
            </w:pPr>
            <w:r>
              <w:rPr>
                <w:rFonts w:ascii="Arial" w:cs="Arial" w:eastAsia="Arial" w:hAnsi="Arial"/>
                <w:sz w:val="7"/>
                <w:szCs w:val="7"/>
                <w:color w:val="auto"/>
              </w:rPr>
              <w:t>0</w:t>
            </w:r>
          </w:p>
        </w:tc>
        <w:tc>
          <w:tcPr>
            <w:tcW w:w="340" w:type="dxa"/>
            <w:vAlign w:val="bottom"/>
          </w:tcPr>
          <w:p>
            <w:pPr>
              <w:ind w:left="100"/>
              <w:spacing w:after="0"/>
              <w:rPr>
                <w:sz w:val="20"/>
                <w:szCs w:val="20"/>
                <w:color w:val="auto"/>
              </w:rPr>
            </w:pPr>
            <w:r>
              <w:rPr>
                <w:rFonts w:ascii="Arial" w:cs="Arial" w:eastAsia="Arial" w:hAnsi="Arial"/>
                <w:sz w:val="7"/>
                <w:szCs w:val="7"/>
                <w:color w:val="auto"/>
              </w:rPr>
              <w:t>2</w:t>
            </w:r>
          </w:p>
        </w:tc>
        <w:tc>
          <w:tcPr>
            <w:tcW w:w="140" w:type="dxa"/>
            <w:vAlign w:val="bottom"/>
          </w:tcPr>
          <w:p>
            <w:pPr>
              <w:jc w:val="right"/>
              <w:ind w:right="76"/>
              <w:spacing w:after="0"/>
              <w:rPr>
                <w:sz w:val="20"/>
                <w:szCs w:val="20"/>
                <w:color w:val="auto"/>
              </w:rPr>
            </w:pPr>
            <w:r>
              <w:rPr>
                <w:rFonts w:ascii="Arial" w:cs="Arial" w:eastAsia="Arial" w:hAnsi="Arial"/>
                <w:sz w:val="5"/>
                <w:szCs w:val="5"/>
                <w:color w:val="auto"/>
                <w:w w:val="70"/>
              </w:rPr>
              <w:t>4</w:t>
            </w:r>
          </w:p>
        </w:tc>
        <w:tc>
          <w:tcPr>
            <w:tcW w:w="220" w:type="dxa"/>
            <w:vAlign w:val="bottom"/>
          </w:tcPr>
          <w:p>
            <w:pPr>
              <w:jc w:val="right"/>
              <w:ind w:right="64"/>
              <w:spacing w:after="0"/>
              <w:rPr>
                <w:sz w:val="20"/>
                <w:szCs w:val="20"/>
                <w:color w:val="auto"/>
              </w:rPr>
            </w:pPr>
            <w:r>
              <w:rPr>
                <w:rFonts w:ascii="Arial" w:cs="Arial" w:eastAsia="Arial" w:hAnsi="Arial"/>
                <w:sz w:val="7"/>
                <w:szCs w:val="7"/>
                <w:color w:val="auto"/>
              </w:rPr>
              <w:t>6</w:t>
            </w:r>
          </w:p>
        </w:tc>
        <w:tc>
          <w:tcPr>
            <w:tcW w:w="180" w:type="dxa"/>
            <w:vAlign w:val="bottom"/>
          </w:tcPr>
          <w:p>
            <w:pPr>
              <w:jc w:val="right"/>
              <w:ind w:right="4"/>
              <w:spacing w:after="0"/>
              <w:rPr>
                <w:sz w:val="20"/>
                <w:szCs w:val="20"/>
                <w:color w:val="auto"/>
              </w:rPr>
            </w:pPr>
            <w:r>
              <w:rPr>
                <w:rFonts w:ascii="Arial" w:cs="Arial" w:eastAsia="Arial" w:hAnsi="Arial"/>
                <w:sz w:val="7"/>
                <w:szCs w:val="7"/>
                <w:color w:val="auto"/>
              </w:rPr>
              <w:t>8</w:t>
            </w:r>
          </w:p>
        </w:tc>
        <w:tc>
          <w:tcPr>
            <w:tcW w:w="340" w:type="dxa"/>
            <w:vAlign w:val="bottom"/>
          </w:tcPr>
          <w:p>
            <w:pPr>
              <w:jc w:val="center"/>
              <w:spacing w:after="0"/>
              <w:rPr>
                <w:sz w:val="20"/>
                <w:szCs w:val="20"/>
                <w:color w:val="auto"/>
              </w:rPr>
            </w:pPr>
            <w:r>
              <w:rPr>
                <w:rFonts w:ascii="Arial" w:cs="Arial" w:eastAsia="Arial" w:hAnsi="Arial"/>
                <w:sz w:val="7"/>
                <w:szCs w:val="7"/>
                <w:color w:val="auto"/>
              </w:rPr>
              <w:t>10</w:t>
            </w:r>
          </w:p>
        </w:tc>
        <w:tc>
          <w:tcPr>
            <w:tcW w:w="180" w:type="dxa"/>
            <w:vAlign w:val="bottom"/>
          </w:tcPr>
          <w:p>
            <w:pPr>
              <w:jc w:val="right"/>
              <w:ind w:right="44"/>
              <w:spacing w:after="0"/>
              <w:rPr>
                <w:sz w:val="20"/>
                <w:szCs w:val="20"/>
                <w:color w:val="auto"/>
              </w:rPr>
            </w:pPr>
            <w:r>
              <w:rPr>
                <w:rFonts w:ascii="Arial" w:cs="Arial" w:eastAsia="Arial" w:hAnsi="Arial"/>
                <w:sz w:val="7"/>
                <w:szCs w:val="7"/>
                <w:color w:val="auto"/>
              </w:rPr>
              <w:t>12</w:t>
            </w:r>
          </w:p>
        </w:tc>
        <w:tc>
          <w:tcPr>
            <w:tcW w:w="240" w:type="dxa"/>
            <w:vAlign w:val="bottom"/>
          </w:tcPr>
          <w:p>
            <w:pPr>
              <w:jc w:val="right"/>
              <w:ind w:right="44"/>
              <w:spacing w:after="0"/>
              <w:rPr>
                <w:sz w:val="20"/>
                <w:szCs w:val="20"/>
                <w:color w:val="auto"/>
              </w:rPr>
            </w:pPr>
            <w:r>
              <w:rPr>
                <w:rFonts w:ascii="Arial" w:cs="Arial" w:eastAsia="Arial" w:hAnsi="Arial"/>
                <w:sz w:val="7"/>
                <w:szCs w:val="7"/>
                <w:color w:val="auto"/>
              </w:rPr>
              <w:t>14</w:t>
            </w:r>
          </w:p>
        </w:tc>
        <w:tc>
          <w:tcPr>
            <w:tcW w:w="240" w:type="dxa"/>
            <w:vAlign w:val="bottom"/>
          </w:tcPr>
          <w:p>
            <w:pPr>
              <w:jc w:val="right"/>
              <w:ind w:right="44"/>
              <w:spacing w:after="0"/>
              <w:rPr>
                <w:sz w:val="20"/>
                <w:szCs w:val="20"/>
                <w:color w:val="auto"/>
              </w:rPr>
            </w:pPr>
            <w:r>
              <w:rPr>
                <w:rFonts w:ascii="Arial" w:cs="Arial" w:eastAsia="Arial" w:hAnsi="Arial"/>
                <w:sz w:val="7"/>
                <w:szCs w:val="7"/>
                <w:color w:val="auto"/>
              </w:rPr>
              <w:t>16</w:t>
            </w:r>
          </w:p>
        </w:tc>
        <w:tc>
          <w:tcPr>
            <w:tcW w:w="220" w:type="dxa"/>
            <w:vAlign w:val="bottom"/>
          </w:tcPr>
          <w:p>
            <w:pPr>
              <w:jc w:val="right"/>
              <w:ind w:right="44"/>
              <w:spacing w:after="0"/>
              <w:rPr>
                <w:sz w:val="20"/>
                <w:szCs w:val="20"/>
                <w:color w:val="auto"/>
              </w:rPr>
            </w:pPr>
            <w:r>
              <w:rPr>
                <w:rFonts w:ascii="Arial" w:cs="Arial" w:eastAsia="Arial" w:hAnsi="Arial"/>
                <w:sz w:val="7"/>
                <w:szCs w:val="7"/>
                <w:color w:val="auto"/>
              </w:rPr>
              <w:t>18</w:t>
            </w:r>
          </w:p>
        </w:tc>
        <w:tc>
          <w:tcPr>
            <w:tcW w:w="160" w:type="dxa"/>
            <w:vAlign w:val="bottom"/>
          </w:tcPr>
          <w:p>
            <w:pPr>
              <w:jc w:val="right"/>
              <w:spacing w:after="0"/>
              <w:rPr>
                <w:sz w:val="20"/>
                <w:szCs w:val="20"/>
                <w:color w:val="auto"/>
              </w:rPr>
            </w:pPr>
            <w:r>
              <w:rPr>
                <w:rFonts w:ascii="Arial" w:cs="Arial" w:eastAsia="Arial" w:hAnsi="Arial"/>
                <w:sz w:val="7"/>
                <w:szCs w:val="7"/>
                <w:color w:val="auto"/>
              </w:rPr>
              <w:t>20</w:t>
            </w:r>
          </w:p>
        </w:tc>
        <w:tc>
          <w:tcPr>
            <w:tcW w:w="0" w:type="dxa"/>
            <w:vAlign w:val="bottom"/>
          </w:tcPr>
          <w:p>
            <w:pPr>
              <w:spacing w:after="0"/>
              <w:rPr>
                <w:sz w:val="1"/>
                <w:szCs w:val="1"/>
                <w:color w:val="auto"/>
              </w:rPr>
            </w:pPr>
          </w:p>
        </w:tc>
      </w:tr>
      <w:tr>
        <w:trPr>
          <w:trHeight w:val="111"/>
        </w:trPr>
        <w:tc>
          <w:tcPr>
            <w:tcW w:w="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tcPr>
          <w:p>
            <w:pPr>
              <w:jc w:val="center"/>
              <w:spacing w:after="0"/>
              <w:rPr>
                <w:sz w:val="20"/>
                <w:szCs w:val="20"/>
                <w:color w:val="auto"/>
              </w:rPr>
            </w:pPr>
            <w:r>
              <w:rPr>
                <w:rFonts w:ascii="Arial" w:cs="Arial" w:eastAsia="Arial" w:hAnsi="Arial"/>
                <w:sz w:val="8"/>
                <w:szCs w:val="8"/>
                <w:color w:val="auto"/>
                <w:w w:val="99"/>
              </w:rPr>
              <w:t>#Outlier</w:t>
            </w: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20" w:type="dxa"/>
            <w:vAlign w:val="bottom"/>
          </w:tcPr>
          <w:p>
            <w:pPr>
              <w:spacing w:after="0"/>
              <w:rPr>
                <w:sz w:val="9"/>
                <w:szCs w:val="9"/>
                <w:color w:val="auto"/>
              </w:rPr>
            </w:pPr>
          </w:p>
        </w:tc>
        <w:tc>
          <w:tcPr>
            <w:tcW w:w="3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tcPr>
          <w:p>
            <w:pPr>
              <w:jc w:val="center"/>
              <w:spacing w:after="0"/>
              <w:rPr>
                <w:sz w:val="20"/>
                <w:szCs w:val="20"/>
                <w:color w:val="auto"/>
              </w:rPr>
            </w:pPr>
            <w:r>
              <w:rPr>
                <w:rFonts w:ascii="Arial" w:cs="Arial" w:eastAsia="Arial" w:hAnsi="Arial"/>
                <w:sz w:val="8"/>
                <w:szCs w:val="8"/>
                <w:color w:val="auto"/>
                <w:w w:val="92"/>
              </w:rPr>
              <w:t>#Outlier</w:t>
            </w: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36"/>
        </w:trPr>
        <w:tc>
          <w:tcPr>
            <w:tcW w:w="80" w:type="dxa"/>
            <w:vAlign w:val="bottom"/>
          </w:tcPr>
          <w:p>
            <w:pPr>
              <w:spacing w:after="0"/>
              <w:rPr>
                <w:sz w:val="20"/>
                <w:szCs w:val="20"/>
                <w:color w:val="auto"/>
              </w:rPr>
            </w:pPr>
          </w:p>
        </w:tc>
        <w:tc>
          <w:tcPr>
            <w:tcW w:w="280" w:type="dxa"/>
            <w:vAlign w:val="bottom"/>
          </w:tcPr>
          <w:p>
            <w:pPr>
              <w:jc w:val="right"/>
              <w:ind w:right="124"/>
              <w:spacing w:after="0"/>
              <w:rPr>
                <w:sz w:val="20"/>
                <w:szCs w:val="20"/>
                <w:color w:val="auto"/>
              </w:rPr>
            </w:pPr>
            <w:r>
              <w:rPr>
                <w:rFonts w:ascii="Arial" w:cs="Arial" w:eastAsia="Arial" w:hAnsi="Arial"/>
                <w:sz w:val="7"/>
                <w:szCs w:val="7"/>
                <w:color w:val="auto"/>
              </w:rPr>
              <w:t>1</w:t>
            </w:r>
          </w:p>
        </w:tc>
        <w:tc>
          <w:tcPr>
            <w:tcW w:w="3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20" w:type="dxa"/>
            <w:vAlign w:val="bottom"/>
          </w:tcPr>
          <w:p>
            <w:pPr>
              <w:jc w:val="right"/>
              <w:ind w:right="105"/>
              <w:spacing w:after="0"/>
              <w:rPr>
                <w:sz w:val="20"/>
                <w:szCs w:val="20"/>
                <w:color w:val="auto"/>
              </w:rPr>
            </w:pPr>
            <w:r>
              <w:rPr>
                <w:rFonts w:ascii="Arial" w:cs="Arial" w:eastAsia="Arial" w:hAnsi="Arial"/>
                <w:sz w:val="7"/>
                <w:szCs w:val="7"/>
                <w:color w:val="auto"/>
              </w:rPr>
              <w:t>10</w:t>
            </w:r>
            <w:r>
              <w:rPr>
                <w:rFonts w:ascii="Arial" w:cs="Arial" w:eastAsia="Arial" w:hAnsi="Arial"/>
                <w:sz w:val="11"/>
                <w:szCs w:val="11"/>
                <w:color w:val="auto"/>
                <w:vertAlign w:val="superscript"/>
              </w:rPr>
              <w:t>2</w:t>
            </w:r>
          </w:p>
        </w:tc>
        <w:tc>
          <w:tcPr>
            <w:tcW w:w="34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2"/>
        </w:trPr>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20" w:type="dxa"/>
            <w:vAlign w:val="bottom"/>
          </w:tcPr>
          <w:p>
            <w:pPr>
              <w:spacing w:after="0"/>
              <w:rPr>
                <w:sz w:val="6"/>
                <w:szCs w:val="6"/>
                <w:color w:val="auto"/>
              </w:rPr>
            </w:pPr>
          </w:p>
        </w:tc>
        <w:tc>
          <w:tcPr>
            <w:tcW w:w="340" w:type="dxa"/>
            <w:vAlign w:val="bottom"/>
          </w:tcPr>
          <w:p>
            <w:pPr>
              <w:ind w:left="140"/>
              <w:spacing w:after="0"/>
              <w:rPr>
                <w:sz w:val="20"/>
                <w:szCs w:val="20"/>
                <w:color w:val="auto"/>
              </w:rPr>
            </w:pPr>
            <w:r>
              <w:rPr>
                <w:rFonts w:ascii="Arial" w:cs="Arial" w:eastAsia="Arial" w:hAnsi="Arial"/>
                <w:sz w:val="6"/>
                <w:szCs w:val="6"/>
                <w:color w:val="auto"/>
              </w:rPr>
              <w:t>SM</w:t>
            </w: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9"/>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ind w:left="140"/>
              <w:spacing w:after="0"/>
              <w:rPr>
                <w:sz w:val="20"/>
                <w:szCs w:val="20"/>
                <w:color w:val="auto"/>
              </w:rPr>
            </w:pPr>
            <w:r>
              <w:rPr>
                <w:rFonts w:ascii="Arial" w:cs="Arial" w:eastAsia="Arial" w:hAnsi="Arial"/>
                <w:sz w:val="6"/>
                <w:szCs w:val="6"/>
                <w:color w:val="auto"/>
              </w:rPr>
              <w:t>SMAC</w:t>
            </w: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1"/>
        </w:trPr>
        <w:tc>
          <w:tcPr>
            <w:tcW w:w="80" w:type="dxa"/>
            <w:vAlign w:val="bottom"/>
          </w:tcPr>
          <w:p>
            <w:pPr>
              <w:spacing w:after="0"/>
              <w:rPr>
                <w:sz w:val="8"/>
                <w:szCs w:val="8"/>
                <w:color w:val="auto"/>
              </w:rPr>
            </w:pPr>
          </w:p>
        </w:tc>
        <w:tc>
          <w:tcPr>
            <w:tcW w:w="280" w:type="dxa"/>
            <w:vAlign w:val="bottom"/>
          </w:tcPr>
          <w:p>
            <w:pPr>
              <w:jc w:val="right"/>
              <w:ind w:right="124"/>
              <w:spacing w:after="0"/>
              <w:rPr>
                <w:sz w:val="20"/>
                <w:szCs w:val="20"/>
                <w:color w:val="auto"/>
              </w:rPr>
            </w:pPr>
            <w:r>
              <w:rPr>
                <w:rFonts w:ascii="Arial" w:cs="Arial" w:eastAsia="Arial" w:hAnsi="Arial"/>
                <w:sz w:val="7"/>
                <w:szCs w:val="7"/>
                <w:color w:val="auto"/>
              </w:rPr>
              <w:t>0.9</w:t>
            </w:r>
          </w:p>
        </w:tc>
        <w:tc>
          <w:tcPr>
            <w:tcW w:w="34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420" w:type="dxa"/>
            <w:vAlign w:val="bottom"/>
            <w:vMerge w:val="restart"/>
          </w:tcPr>
          <w:p>
            <w:pPr>
              <w:jc w:val="right"/>
              <w:ind w:right="105"/>
              <w:spacing w:after="0"/>
              <w:rPr>
                <w:sz w:val="20"/>
                <w:szCs w:val="20"/>
                <w:color w:val="auto"/>
              </w:rPr>
            </w:pPr>
            <w:r>
              <w:rPr>
                <w:rFonts w:ascii="Arial" w:cs="Arial" w:eastAsia="Arial" w:hAnsi="Arial"/>
                <w:sz w:val="7"/>
                <w:szCs w:val="7"/>
                <w:color w:val="auto"/>
              </w:rPr>
              <w:t>10</w:t>
            </w:r>
            <w:r>
              <w:rPr>
                <w:rFonts w:ascii="Arial" w:cs="Arial" w:eastAsia="Arial" w:hAnsi="Arial"/>
                <w:sz w:val="11"/>
                <w:szCs w:val="11"/>
                <w:color w:val="auto"/>
                <w:vertAlign w:val="superscript"/>
              </w:rPr>
              <w:t>1</w:t>
            </w:r>
          </w:p>
        </w:tc>
        <w:tc>
          <w:tcPr>
            <w:tcW w:w="340" w:type="dxa"/>
            <w:vAlign w:val="bottom"/>
          </w:tcPr>
          <w:p>
            <w:pPr>
              <w:ind w:left="140"/>
              <w:spacing w:after="0"/>
              <w:rPr>
                <w:sz w:val="20"/>
                <w:szCs w:val="20"/>
                <w:color w:val="auto"/>
              </w:rPr>
            </w:pPr>
            <w:r>
              <w:rPr>
                <w:rFonts w:ascii="Arial" w:cs="Arial" w:eastAsia="Arial" w:hAnsi="Arial"/>
                <w:sz w:val="6"/>
                <w:szCs w:val="6"/>
                <w:color w:val="auto"/>
              </w:rPr>
              <w:t>IPFP</w:t>
            </w:r>
          </w:p>
        </w:tc>
        <w:tc>
          <w:tcPr>
            <w:tcW w:w="1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3"/>
        </w:trPr>
        <w:tc>
          <w:tcPr>
            <w:tcW w:w="80" w:type="dxa"/>
            <w:vAlign w:val="bottom"/>
          </w:tcPr>
          <w:p>
            <w:pPr>
              <w:spacing w:after="0"/>
              <w:rPr>
                <w:sz w:val="8"/>
                <w:szCs w:val="8"/>
                <w:color w:val="auto"/>
              </w:rPr>
            </w:pPr>
          </w:p>
        </w:tc>
        <w:tc>
          <w:tcPr>
            <w:tcW w:w="280" w:type="dxa"/>
            <w:vAlign w:val="bottom"/>
          </w:tcPr>
          <w:p>
            <w:pPr>
              <w:spacing w:after="0"/>
              <w:rPr>
                <w:sz w:val="8"/>
                <w:szCs w:val="8"/>
                <w:color w:val="auto"/>
              </w:rPr>
            </w:pPr>
          </w:p>
        </w:tc>
        <w:tc>
          <w:tcPr>
            <w:tcW w:w="34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420" w:type="dxa"/>
            <w:vAlign w:val="bottom"/>
            <w:vMerge w:val="continue"/>
          </w:tcPr>
          <w:p>
            <w:pPr>
              <w:spacing w:after="0"/>
              <w:rPr>
                <w:sz w:val="8"/>
                <w:szCs w:val="8"/>
                <w:color w:val="auto"/>
              </w:rPr>
            </w:pPr>
          </w:p>
        </w:tc>
        <w:tc>
          <w:tcPr>
            <w:tcW w:w="480" w:type="dxa"/>
            <w:vAlign w:val="bottom"/>
            <w:gridSpan w:val="2"/>
          </w:tcPr>
          <w:p>
            <w:pPr>
              <w:ind w:left="140"/>
              <w:spacing w:after="0"/>
              <w:rPr>
                <w:sz w:val="20"/>
                <w:szCs w:val="20"/>
                <w:color w:val="auto"/>
              </w:rPr>
            </w:pPr>
            <w:r>
              <w:rPr>
                <w:rFonts w:ascii="Arial" w:cs="Arial" w:eastAsia="Arial" w:hAnsi="Arial"/>
                <w:sz w:val="6"/>
                <w:szCs w:val="6"/>
                <w:color w:val="auto"/>
              </w:rPr>
              <w:t>RRWM</w:t>
            </w:r>
          </w:p>
        </w:tc>
        <w:tc>
          <w:tcPr>
            <w:tcW w:w="220" w:type="dxa"/>
            <w:vAlign w:val="bottom"/>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2"/>
        </w:trPr>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20" w:type="dxa"/>
            <w:vAlign w:val="bottom"/>
          </w:tcPr>
          <w:p>
            <w:pPr>
              <w:spacing w:after="0"/>
              <w:rPr>
                <w:sz w:val="6"/>
                <w:szCs w:val="6"/>
                <w:color w:val="auto"/>
              </w:rPr>
            </w:pPr>
          </w:p>
        </w:tc>
        <w:tc>
          <w:tcPr>
            <w:tcW w:w="340" w:type="dxa"/>
            <w:vAlign w:val="bottom"/>
          </w:tcPr>
          <w:p>
            <w:pPr>
              <w:ind w:left="140"/>
              <w:spacing w:after="0"/>
              <w:rPr>
                <w:sz w:val="20"/>
                <w:szCs w:val="20"/>
                <w:color w:val="auto"/>
              </w:rPr>
            </w:pPr>
            <w:r>
              <w:rPr>
                <w:rFonts w:ascii="Arial" w:cs="Arial" w:eastAsia="Arial" w:hAnsi="Arial"/>
                <w:sz w:val="6"/>
                <w:szCs w:val="6"/>
                <w:color w:val="auto"/>
              </w:rPr>
              <w:t>TM</w:t>
            </w: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89"/>
        </w:trPr>
        <w:tc>
          <w:tcPr>
            <w:tcW w:w="80" w:type="dxa"/>
            <w:vAlign w:val="bottom"/>
          </w:tcPr>
          <w:p>
            <w:pPr>
              <w:spacing w:after="0"/>
              <w:rPr>
                <w:sz w:val="7"/>
                <w:szCs w:val="7"/>
                <w:color w:val="auto"/>
              </w:rPr>
            </w:pPr>
          </w:p>
        </w:tc>
        <w:tc>
          <w:tcPr>
            <w:tcW w:w="280" w:type="dxa"/>
            <w:vAlign w:val="bottom"/>
            <w:vMerge w:val="restart"/>
          </w:tcPr>
          <w:p>
            <w:pPr>
              <w:jc w:val="right"/>
              <w:ind w:right="124"/>
              <w:spacing w:after="0"/>
              <w:rPr>
                <w:sz w:val="20"/>
                <w:szCs w:val="20"/>
                <w:color w:val="auto"/>
              </w:rPr>
            </w:pPr>
            <w:r>
              <w:rPr>
                <w:rFonts w:ascii="Arial" w:cs="Arial" w:eastAsia="Arial" w:hAnsi="Arial"/>
                <w:sz w:val="7"/>
                <w:szCs w:val="7"/>
                <w:color w:val="auto"/>
              </w:rPr>
              <w:t>0.8</w:t>
            </w:r>
          </w:p>
        </w:tc>
        <w:tc>
          <w:tcPr>
            <w:tcW w:w="3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480" w:type="dxa"/>
            <w:vAlign w:val="bottom"/>
            <w:gridSpan w:val="2"/>
          </w:tcPr>
          <w:p>
            <w:pPr>
              <w:ind w:left="140"/>
              <w:spacing w:after="0"/>
              <w:rPr>
                <w:sz w:val="20"/>
                <w:szCs w:val="20"/>
                <w:color w:val="auto"/>
              </w:rPr>
            </w:pPr>
            <w:r>
              <w:rPr>
                <w:rFonts w:ascii="Arial" w:cs="Arial" w:eastAsia="Arial" w:hAnsi="Arial"/>
                <w:sz w:val="6"/>
                <w:szCs w:val="6"/>
                <w:color w:val="auto"/>
              </w:rPr>
              <w:t>GNCCP</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8"/>
        </w:trPr>
        <w:tc>
          <w:tcPr>
            <w:tcW w:w="80" w:type="dxa"/>
            <w:vAlign w:val="bottom"/>
          </w:tcPr>
          <w:p>
            <w:pPr>
              <w:spacing w:after="0"/>
              <w:rPr>
                <w:sz w:val="5"/>
                <w:szCs w:val="5"/>
                <w:color w:val="auto"/>
              </w:rPr>
            </w:pPr>
          </w:p>
        </w:tc>
        <w:tc>
          <w:tcPr>
            <w:tcW w:w="280" w:type="dxa"/>
            <w:vAlign w:val="bottom"/>
            <w:vMerge w:val="continue"/>
          </w:tcPr>
          <w:p>
            <w:pPr>
              <w:spacing w:after="0"/>
              <w:rPr>
                <w:sz w:val="5"/>
                <w:szCs w:val="5"/>
                <w:color w:val="auto"/>
              </w:rPr>
            </w:pPr>
          </w:p>
        </w:tc>
        <w:tc>
          <w:tcPr>
            <w:tcW w:w="34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420" w:type="dxa"/>
            <w:vAlign w:val="bottom"/>
          </w:tcPr>
          <w:p>
            <w:pPr>
              <w:spacing w:after="0"/>
              <w:rPr>
                <w:sz w:val="5"/>
                <w:szCs w:val="5"/>
                <w:color w:val="auto"/>
              </w:rPr>
            </w:pPr>
          </w:p>
        </w:tc>
        <w:tc>
          <w:tcPr>
            <w:tcW w:w="340" w:type="dxa"/>
            <w:vAlign w:val="bottom"/>
            <w:vMerge w:val="restart"/>
          </w:tcPr>
          <w:p>
            <w:pPr>
              <w:ind w:left="140"/>
              <w:spacing w:after="0"/>
              <w:rPr>
                <w:sz w:val="20"/>
                <w:szCs w:val="20"/>
                <w:color w:val="auto"/>
              </w:rPr>
            </w:pPr>
            <w:r>
              <w:rPr>
                <w:rFonts w:ascii="Arial" w:cs="Arial" w:eastAsia="Arial" w:hAnsi="Arial"/>
                <w:sz w:val="6"/>
                <w:szCs w:val="6"/>
                <w:color w:val="auto"/>
              </w:rPr>
              <w:t>FGM</w:t>
            </w:r>
          </w:p>
        </w:tc>
        <w:tc>
          <w:tcPr>
            <w:tcW w:w="1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3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1"/>
        </w:trPr>
        <w:tc>
          <w:tcPr>
            <w:tcW w:w="80" w:type="dxa"/>
            <w:vAlign w:val="bottom"/>
          </w:tcPr>
          <w:p>
            <w:pPr>
              <w:spacing w:after="0"/>
              <w:rPr>
                <w:sz w:val="2"/>
                <w:szCs w:val="2"/>
                <w:color w:val="auto"/>
              </w:rPr>
            </w:pPr>
          </w:p>
        </w:tc>
        <w:tc>
          <w:tcPr>
            <w:tcW w:w="280" w:type="dxa"/>
            <w:vAlign w:val="bottom"/>
          </w:tcPr>
          <w:p>
            <w:pPr>
              <w:spacing w:after="0"/>
              <w:rPr>
                <w:sz w:val="2"/>
                <w:szCs w:val="2"/>
                <w:color w:val="auto"/>
              </w:rPr>
            </w:pPr>
          </w:p>
        </w:tc>
        <w:tc>
          <w:tcPr>
            <w:tcW w:w="34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40" w:type="dxa"/>
            <w:vAlign w:val="bottom"/>
          </w:tcPr>
          <w:p>
            <w:pPr>
              <w:spacing w:after="0"/>
              <w:rPr>
                <w:sz w:val="2"/>
                <w:szCs w:val="2"/>
                <w:color w:val="auto"/>
              </w:rPr>
            </w:pPr>
          </w:p>
        </w:tc>
        <w:tc>
          <w:tcPr>
            <w:tcW w:w="20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42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3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04"/>
        </w:trPr>
        <w:tc>
          <w:tcPr>
            <w:tcW w:w="80" w:type="dxa"/>
            <w:vAlign w:val="bottom"/>
            <w:vMerge w:val="restart"/>
            <w:textDirection w:val="btLr"/>
          </w:tcPr>
          <w:p>
            <w:pPr>
              <w:spacing w:after="0"/>
              <w:rPr>
                <w:sz w:val="20"/>
                <w:szCs w:val="20"/>
                <w:color w:val="auto"/>
              </w:rPr>
            </w:pPr>
            <w:r>
              <w:rPr>
                <w:rFonts w:ascii="Arial" w:cs="Arial" w:eastAsia="Arial" w:hAnsi="Arial"/>
                <w:sz w:val="8"/>
                <w:szCs w:val="8"/>
                <w:color w:val="auto"/>
                <w:w w:val="97"/>
              </w:rPr>
              <w:t>Accuracy</w:t>
            </w: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20" w:type="dxa"/>
            <w:vAlign w:val="bottom"/>
          </w:tcPr>
          <w:p>
            <w:pPr>
              <w:jc w:val="right"/>
              <w:ind w:right="105"/>
              <w:spacing w:after="0" w:line="104" w:lineRule="exact"/>
              <w:rPr>
                <w:sz w:val="20"/>
                <w:szCs w:val="20"/>
                <w:color w:val="auto"/>
              </w:rPr>
            </w:pPr>
            <w:r>
              <w:rPr>
                <w:rFonts w:ascii="Arial" w:cs="Arial" w:eastAsia="Arial" w:hAnsi="Arial"/>
                <w:sz w:val="7"/>
                <w:szCs w:val="7"/>
                <w:color w:val="auto"/>
              </w:rPr>
              <w:t>10</w:t>
            </w:r>
            <w:r>
              <w:rPr>
                <w:rFonts w:ascii="Arial" w:cs="Arial" w:eastAsia="Arial" w:hAnsi="Arial"/>
                <w:sz w:val="11"/>
                <w:szCs w:val="11"/>
                <w:color w:val="auto"/>
                <w:vertAlign w:val="superscript"/>
              </w:rPr>
              <w:t>0</w:t>
            </w:r>
          </w:p>
        </w:tc>
        <w:tc>
          <w:tcPr>
            <w:tcW w:w="3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tcPr>
          <w:p>
            <w:pPr>
              <w:spacing w:after="0"/>
              <w:rPr>
                <w:sz w:val="9"/>
                <w:szCs w:val="9"/>
                <w:color w:val="auto"/>
              </w:rPr>
            </w:pP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6"/>
        </w:trPr>
        <w:tc>
          <w:tcPr>
            <w:tcW w:w="80" w:type="dxa"/>
            <w:vAlign w:val="bottom"/>
            <w:vMerge w:val="continue"/>
          </w:tcPr>
          <w:p>
            <w:pPr>
              <w:spacing w:after="0"/>
              <w:rPr>
                <w:sz w:val="15"/>
                <w:szCs w:val="15"/>
                <w:color w:val="auto"/>
              </w:rPr>
            </w:pPr>
          </w:p>
        </w:tc>
        <w:tc>
          <w:tcPr>
            <w:tcW w:w="280" w:type="dxa"/>
            <w:vAlign w:val="bottom"/>
          </w:tcPr>
          <w:p>
            <w:pPr>
              <w:jc w:val="right"/>
              <w:ind w:right="124"/>
              <w:spacing w:after="0"/>
              <w:rPr>
                <w:sz w:val="20"/>
                <w:szCs w:val="20"/>
                <w:color w:val="auto"/>
              </w:rPr>
            </w:pPr>
            <w:r>
              <w:rPr>
                <w:rFonts w:ascii="Arial" w:cs="Arial" w:eastAsia="Arial" w:hAnsi="Arial"/>
                <w:sz w:val="7"/>
                <w:szCs w:val="7"/>
                <w:color w:val="auto"/>
              </w:rPr>
              <w:t>0.7</w:t>
            </w:r>
          </w:p>
        </w:tc>
        <w:tc>
          <w:tcPr>
            <w:tcW w:w="3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20" w:type="dxa"/>
            <w:vAlign w:val="bottom"/>
            <w:vMerge w:val="restart"/>
            <w:textDirection w:val="btLr"/>
          </w:tcPr>
          <w:p>
            <w:pPr>
              <w:ind w:right="265"/>
              <w:spacing w:after="0" w:line="231" w:lineRule="auto"/>
              <w:rPr>
                <w:sz w:val="20"/>
                <w:szCs w:val="20"/>
                <w:color w:val="auto"/>
              </w:rPr>
            </w:pPr>
            <w:r>
              <w:rPr>
                <w:rFonts w:ascii="Arial" w:cs="Arial" w:eastAsia="Arial" w:hAnsi="Arial"/>
                <w:sz w:val="8"/>
                <w:szCs w:val="8"/>
                <w:color w:val="auto"/>
                <w:w w:val="99"/>
              </w:rPr>
              <w:t>Time/s</w:t>
            </w:r>
          </w:p>
        </w:tc>
        <w:tc>
          <w:tcPr>
            <w:tcW w:w="3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23"/>
        </w:trPr>
        <w:tc>
          <w:tcPr>
            <w:tcW w:w="80" w:type="dxa"/>
            <w:vAlign w:val="bottom"/>
            <w:vMerge w:val="continue"/>
          </w:tcPr>
          <w:p>
            <w:pPr>
              <w:spacing w:after="0"/>
              <w:rPr>
                <w:sz w:val="10"/>
                <w:szCs w:val="10"/>
                <w:color w:val="auto"/>
              </w:rPr>
            </w:pPr>
          </w:p>
        </w:tc>
        <w:tc>
          <w:tcPr>
            <w:tcW w:w="2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20" w:type="dxa"/>
            <w:vAlign w:val="bottom"/>
            <w:vMerge w:val="continue"/>
          </w:tcPr>
          <w:p>
            <w:pPr>
              <w:spacing w:after="0"/>
              <w:rPr>
                <w:sz w:val="10"/>
                <w:szCs w:val="10"/>
                <w:color w:val="auto"/>
              </w:rPr>
            </w:pPr>
          </w:p>
        </w:tc>
        <w:tc>
          <w:tcPr>
            <w:tcW w:w="3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91"/>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jc w:val="right"/>
              <w:ind w:right="105"/>
              <w:spacing w:after="0" w:line="91" w:lineRule="exact"/>
              <w:rPr>
                <w:sz w:val="20"/>
                <w:szCs w:val="20"/>
                <w:color w:val="auto"/>
              </w:rPr>
            </w:pPr>
            <w:r>
              <w:rPr>
                <w:rFonts w:ascii="Arial" w:cs="Arial" w:eastAsia="Arial" w:hAnsi="Arial"/>
                <w:sz w:val="7"/>
                <w:szCs w:val="7"/>
                <w:color w:val="auto"/>
              </w:rPr>
              <w:t>10</w:t>
            </w:r>
            <w:r>
              <w:rPr>
                <w:rFonts w:ascii="Arial" w:cs="Arial" w:eastAsia="Arial" w:hAnsi="Arial"/>
                <w:sz w:val="10"/>
                <w:szCs w:val="10"/>
                <w:color w:val="auto"/>
                <w:vertAlign w:val="superscript"/>
              </w:rPr>
              <w:t>-1</w:t>
            </w: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280" w:type="dxa"/>
            <w:vAlign w:val="bottom"/>
          </w:tcPr>
          <w:p>
            <w:pPr>
              <w:jc w:val="right"/>
              <w:ind w:right="124"/>
              <w:spacing w:after="0"/>
              <w:rPr>
                <w:sz w:val="20"/>
                <w:szCs w:val="20"/>
                <w:color w:val="auto"/>
              </w:rPr>
            </w:pPr>
            <w:r>
              <w:rPr>
                <w:rFonts w:ascii="Arial" w:cs="Arial" w:eastAsia="Arial" w:hAnsi="Arial"/>
                <w:sz w:val="7"/>
                <w:szCs w:val="7"/>
                <w:color w:val="auto"/>
              </w:rPr>
              <w:t>0.6</w:t>
            </w:r>
          </w:p>
        </w:tc>
        <w:tc>
          <w:tcPr>
            <w:tcW w:w="340" w:type="dxa"/>
            <w:vAlign w:val="bottom"/>
          </w:tcPr>
          <w:p>
            <w:pPr>
              <w:ind w:left="120"/>
              <w:spacing w:after="0" w:line="73" w:lineRule="exact"/>
              <w:rPr>
                <w:sz w:val="20"/>
                <w:szCs w:val="20"/>
                <w:color w:val="auto"/>
              </w:rPr>
            </w:pPr>
            <w:r>
              <w:rPr>
                <w:rFonts w:ascii="Arial" w:cs="Arial" w:eastAsia="Arial" w:hAnsi="Arial"/>
                <w:sz w:val="7"/>
                <w:szCs w:val="7"/>
                <w:color w:val="auto"/>
              </w:rPr>
              <w:t>SM</w:t>
            </w: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3"/>
        </w:trPr>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340" w:type="dxa"/>
            <w:vAlign w:val="bottom"/>
          </w:tcPr>
          <w:p>
            <w:pPr>
              <w:ind w:left="120"/>
              <w:spacing w:after="0" w:line="73" w:lineRule="exact"/>
              <w:rPr>
                <w:sz w:val="20"/>
                <w:szCs w:val="20"/>
                <w:color w:val="auto"/>
              </w:rPr>
            </w:pPr>
            <w:r>
              <w:rPr>
                <w:rFonts w:ascii="Arial" w:cs="Arial" w:eastAsia="Arial" w:hAnsi="Arial"/>
                <w:sz w:val="7"/>
                <w:szCs w:val="7"/>
                <w:color w:val="auto"/>
                <w:w w:val="98"/>
              </w:rPr>
              <w:t>SMAC</w:t>
            </w: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20" w:type="dxa"/>
            <w:vAlign w:val="bottom"/>
          </w:tcPr>
          <w:p>
            <w:pPr>
              <w:spacing w:after="0"/>
              <w:rPr>
                <w:sz w:val="6"/>
                <w:szCs w:val="6"/>
                <w:color w:val="auto"/>
              </w:rPr>
            </w:pPr>
          </w:p>
        </w:tc>
        <w:tc>
          <w:tcPr>
            <w:tcW w:w="340" w:type="dxa"/>
            <w:vAlign w:val="bottom"/>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ind w:left="120"/>
              <w:spacing w:after="0"/>
              <w:rPr>
                <w:sz w:val="20"/>
                <w:szCs w:val="20"/>
                <w:color w:val="auto"/>
              </w:rPr>
            </w:pPr>
            <w:r>
              <w:rPr>
                <w:rFonts w:ascii="Arial" w:cs="Arial" w:eastAsia="Arial" w:hAnsi="Arial"/>
                <w:sz w:val="7"/>
                <w:szCs w:val="7"/>
                <w:color w:val="auto"/>
              </w:rPr>
              <w:t>IPFP</w:t>
            </w: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vMerge w:val="restart"/>
          </w:tcPr>
          <w:p>
            <w:pPr>
              <w:jc w:val="right"/>
              <w:ind w:right="105"/>
              <w:spacing w:after="0"/>
              <w:rPr>
                <w:sz w:val="20"/>
                <w:szCs w:val="20"/>
                <w:color w:val="auto"/>
              </w:rPr>
            </w:pPr>
            <w:r>
              <w:rPr>
                <w:rFonts w:ascii="Arial" w:cs="Arial" w:eastAsia="Arial" w:hAnsi="Arial"/>
                <w:sz w:val="7"/>
                <w:szCs w:val="7"/>
                <w:color w:val="auto"/>
              </w:rPr>
              <w:t>10</w:t>
            </w:r>
            <w:r>
              <w:rPr>
                <w:rFonts w:ascii="Arial" w:cs="Arial" w:eastAsia="Arial" w:hAnsi="Arial"/>
                <w:sz w:val="11"/>
                <w:szCs w:val="11"/>
                <w:color w:val="auto"/>
                <w:vertAlign w:val="superscript"/>
              </w:rPr>
              <w:t>-2</w:t>
            </w: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7"/>
        </w:trPr>
        <w:tc>
          <w:tcPr>
            <w:tcW w:w="80" w:type="dxa"/>
            <w:vAlign w:val="bottom"/>
          </w:tcPr>
          <w:p>
            <w:pPr>
              <w:spacing w:after="0"/>
              <w:rPr>
                <w:sz w:val="9"/>
                <w:szCs w:val="9"/>
                <w:color w:val="auto"/>
              </w:rPr>
            </w:pPr>
          </w:p>
        </w:tc>
        <w:tc>
          <w:tcPr>
            <w:tcW w:w="280" w:type="dxa"/>
            <w:vAlign w:val="bottom"/>
            <w:vMerge w:val="restart"/>
          </w:tcPr>
          <w:p>
            <w:pPr>
              <w:jc w:val="right"/>
              <w:ind w:right="124"/>
              <w:spacing w:after="0"/>
              <w:rPr>
                <w:sz w:val="20"/>
                <w:szCs w:val="20"/>
                <w:color w:val="auto"/>
              </w:rPr>
            </w:pPr>
            <w:r>
              <w:rPr>
                <w:rFonts w:ascii="Arial" w:cs="Arial" w:eastAsia="Arial" w:hAnsi="Arial"/>
                <w:sz w:val="7"/>
                <w:szCs w:val="7"/>
                <w:color w:val="auto"/>
              </w:rPr>
              <w:t>0.5</w:t>
            </w:r>
          </w:p>
        </w:tc>
        <w:tc>
          <w:tcPr>
            <w:tcW w:w="340" w:type="dxa"/>
            <w:vAlign w:val="bottom"/>
          </w:tcPr>
          <w:p>
            <w:pPr>
              <w:ind w:left="120"/>
              <w:spacing w:after="0"/>
              <w:rPr>
                <w:sz w:val="20"/>
                <w:szCs w:val="20"/>
                <w:color w:val="auto"/>
              </w:rPr>
            </w:pPr>
            <w:r>
              <w:rPr>
                <w:rFonts w:ascii="Arial" w:cs="Arial" w:eastAsia="Arial" w:hAnsi="Arial"/>
                <w:sz w:val="7"/>
                <w:szCs w:val="7"/>
                <w:color w:val="auto"/>
                <w:w w:val="88"/>
              </w:rPr>
              <w:t>RRWM</w:t>
            </w: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tcPr>
          <w:p>
            <w:pPr>
              <w:spacing w:after="0"/>
              <w:rPr>
                <w:sz w:val="9"/>
                <w:szCs w:val="9"/>
                <w:color w:val="auto"/>
              </w:rPr>
            </w:pP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20" w:type="dxa"/>
            <w:vAlign w:val="bottom"/>
            <w:vMerge w:val="continue"/>
          </w:tcPr>
          <w:p>
            <w:pPr>
              <w:spacing w:after="0"/>
              <w:rPr>
                <w:sz w:val="9"/>
                <w:szCs w:val="9"/>
                <w:color w:val="auto"/>
              </w:rPr>
            </w:pPr>
          </w:p>
        </w:tc>
        <w:tc>
          <w:tcPr>
            <w:tcW w:w="3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tcPr>
          <w:p>
            <w:pPr>
              <w:spacing w:after="0"/>
              <w:rPr>
                <w:sz w:val="9"/>
                <w:szCs w:val="9"/>
                <w:color w:val="auto"/>
              </w:rPr>
            </w:pP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80" w:type="dxa"/>
            <w:vAlign w:val="bottom"/>
          </w:tcPr>
          <w:p>
            <w:pPr>
              <w:spacing w:after="0"/>
              <w:rPr>
                <w:sz w:val="4"/>
                <w:szCs w:val="4"/>
                <w:color w:val="auto"/>
              </w:rPr>
            </w:pPr>
          </w:p>
        </w:tc>
        <w:tc>
          <w:tcPr>
            <w:tcW w:w="280" w:type="dxa"/>
            <w:vAlign w:val="bottom"/>
            <w:vMerge w:val="continue"/>
          </w:tcPr>
          <w:p>
            <w:pPr>
              <w:spacing w:after="0"/>
              <w:rPr>
                <w:sz w:val="4"/>
                <w:szCs w:val="4"/>
                <w:color w:val="auto"/>
              </w:rPr>
            </w:pPr>
          </w:p>
        </w:tc>
        <w:tc>
          <w:tcPr>
            <w:tcW w:w="340" w:type="dxa"/>
            <w:vAlign w:val="bottom"/>
            <w:vMerge w:val="restart"/>
          </w:tcPr>
          <w:p>
            <w:pPr>
              <w:ind w:left="120"/>
              <w:spacing w:after="0" w:line="73" w:lineRule="exact"/>
              <w:rPr>
                <w:sz w:val="20"/>
                <w:szCs w:val="20"/>
                <w:color w:val="auto"/>
              </w:rPr>
            </w:pPr>
            <w:r>
              <w:rPr>
                <w:rFonts w:ascii="Arial" w:cs="Arial" w:eastAsia="Arial" w:hAnsi="Arial"/>
                <w:sz w:val="7"/>
                <w:szCs w:val="7"/>
                <w:color w:val="auto"/>
              </w:rPr>
              <w:t>TM</w:t>
            </w: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40" w:type="dxa"/>
            <w:vAlign w:val="bottom"/>
          </w:tcPr>
          <w:p>
            <w:pPr>
              <w:spacing w:after="0"/>
              <w:rPr>
                <w:sz w:val="4"/>
                <w:szCs w:val="4"/>
                <w:color w:val="auto"/>
              </w:rPr>
            </w:pPr>
          </w:p>
        </w:tc>
        <w:tc>
          <w:tcPr>
            <w:tcW w:w="20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420" w:type="dxa"/>
            <w:vAlign w:val="bottom"/>
          </w:tcPr>
          <w:p>
            <w:pPr>
              <w:spacing w:after="0"/>
              <w:rPr>
                <w:sz w:val="4"/>
                <w:szCs w:val="4"/>
                <w:color w:val="auto"/>
              </w:rPr>
            </w:pPr>
          </w:p>
        </w:tc>
        <w:tc>
          <w:tcPr>
            <w:tcW w:w="340" w:type="dxa"/>
            <w:vAlign w:val="bottom"/>
          </w:tcPr>
          <w:p>
            <w:pPr>
              <w:spacing w:after="0"/>
              <w:rPr>
                <w:sz w:val="4"/>
                <w:szCs w:val="4"/>
                <w:color w:val="auto"/>
              </w:rPr>
            </w:pPr>
          </w:p>
        </w:tc>
        <w:tc>
          <w:tcPr>
            <w:tcW w:w="1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80" w:type="dxa"/>
            <w:vAlign w:val="bottom"/>
          </w:tcPr>
          <w:p>
            <w:pPr>
              <w:spacing w:after="0"/>
              <w:rPr>
                <w:sz w:val="4"/>
                <w:szCs w:val="4"/>
                <w:color w:val="auto"/>
              </w:rPr>
            </w:pPr>
          </w:p>
        </w:tc>
        <w:tc>
          <w:tcPr>
            <w:tcW w:w="3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
        </w:trPr>
        <w:tc>
          <w:tcPr>
            <w:tcW w:w="80" w:type="dxa"/>
            <w:vAlign w:val="bottom"/>
          </w:tcPr>
          <w:p>
            <w:pPr>
              <w:spacing w:after="0"/>
              <w:rPr>
                <w:sz w:val="2"/>
                <w:szCs w:val="2"/>
                <w:color w:val="auto"/>
              </w:rPr>
            </w:pPr>
          </w:p>
        </w:tc>
        <w:tc>
          <w:tcPr>
            <w:tcW w:w="28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40" w:type="dxa"/>
            <w:vAlign w:val="bottom"/>
          </w:tcPr>
          <w:p>
            <w:pPr>
              <w:spacing w:after="0"/>
              <w:rPr>
                <w:sz w:val="2"/>
                <w:szCs w:val="2"/>
                <w:color w:val="auto"/>
              </w:rPr>
            </w:pPr>
          </w:p>
        </w:tc>
        <w:tc>
          <w:tcPr>
            <w:tcW w:w="20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420" w:type="dxa"/>
            <w:vAlign w:val="bottom"/>
          </w:tcPr>
          <w:p>
            <w:pPr>
              <w:spacing w:after="0"/>
              <w:rPr>
                <w:sz w:val="2"/>
                <w:szCs w:val="2"/>
                <w:color w:val="auto"/>
              </w:rPr>
            </w:pPr>
          </w:p>
        </w:tc>
        <w:tc>
          <w:tcPr>
            <w:tcW w:w="3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3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0"/>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460" w:type="dxa"/>
            <w:vAlign w:val="bottom"/>
            <w:gridSpan w:val="2"/>
          </w:tcPr>
          <w:p>
            <w:pPr>
              <w:ind w:left="120"/>
              <w:spacing w:after="0"/>
              <w:rPr>
                <w:sz w:val="20"/>
                <w:szCs w:val="20"/>
                <w:color w:val="auto"/>
              </w:rPr>
            </w:pPr>
            <w:r>
              <w:rPr>
                <w:rFonts w:ascii="Arial" w:cs="Arial" w:eastAsia="Arial" w:hAnsi="Arial"/>
                <w:sz w:val="7"/>
                <w:szCs w:val="7"/>
                <w:color w:val="auto"/>
              </w:rPr>
              <w:t>GNCCP</w:t>
            </w: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340" w:type="dxa"/>
            <w:vAlign w:val="bottom"/>
          </w:tcPr>
          <w:p>
            <w:pPr>
              <w:ind w:left="120"/>
              <w:spacing w:after="0"/>
              <w:rPr>
                <w:sz w:val="20"/>
                <w:szCs w:val="20"/>
                <w:color w:val="auto"/>
              </w:rPr>
            </w:pPr>
            <w:r>
              <w:rPr>
                <w:rFonts w:ascii="Arial" w:cs="Arial" w:eastAsia="Arial" w:hAnsi="Arial"/>
                <w:sz w:val="7"/>
                <w:szCs w:val="7"/>
                <w:color w:val="auto"/>
              </w:rPr>
              <w:t>FGM</w:t>
            </w: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20" w:type="dxa"/>
            <w:vAlign w:val="bottom"/>
          </w:tcPr>
          <w:p>
            <w:pPr>
              <w:spacing w:after="0"/>
              <w:rPr>
                <w:sz w:val="7"/>
                <w:szCs w:val="7"/>
                <w:color w:val="auto"/>
              </w:rPr>
            </w:pPr>
          </w:p>
        </w:tc>
        <w:tc>
          <w:tcPr>
            <w:tcW w:w="340" w:type="dxa"/>
            <w:vAlign w:val="bottom"/>
          </w:tcPr>
          <w:p>
            <w:pPr>
              <w:spacing w:after="0"/>
              <w:rPr>
                <w:sz w:val="7"/>
                <w:szCs w:val="7"/>
                <w:color w:val="auto"/>
              </w:rPr>
            </w:pPr>
          </w:p>
        </w:tc>
        <w:tc>
          <w:tcPr>
            <w:tcW w:w="1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3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4"/>
        </w:trPr>
        <w:tc>
          <w:tcPr>
            <w:tcW w:w="80" w:type="dxa"/>
            <w:vAlign w:val="bottom"/>
          </w:tcPr>
          <w:p>
            <w:pPr>
              <w:spacing w:after="0"/>
              <w:rPr>
                <w:sz w:val="8"/>
                <w:szCs w:val="8"/>
                <w:color w:val="auto"/>
              </w:rPr>
            </w:pPr>
          </w:p>
        </w:tc>
        <w:tc>
          <w:tcPr>
            <w:tcW w:w="280" w:type="dxa"/>
            <w:vAlign w:val="bottom"/>
          </w:tcPr>
          <w:p>
            <w:pPr>
              <w:jc w:val="right"/>
              <w:ind w:right="124"/>
              <w:spacing w:after="0"/>
              <w:rPr>
                <w:sz w:val="20"/>
                <w:szCs w:val="20"/>
                <w:color w:val="auto"/>
              </w:rPr>
            </w:pPr>
            <w:r>
              <w:rPr>
                <w:rFonts w:ascii="Arial" w:cs="Arial" w:eastAsia="Arial" w:hAnsi="Arial"/>
                <w:sz w:val="7"/>
                <w:szCs w:val="7"/>
                <w:color w:val="auto"/>
              </w:rPr>
              <w:t>0.4</w:t>
            </w:r>
          </w:p>
        </w:tc>
        <w:tc>
          <w:tcPr>
            <w:tcW w:w="34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420" w:type="dxa"/>
            <w:vAlign w:val="bottom"/>
          </w:tcPr>
          <w:p>
            <w:pPr>
              <w:jc w:val="right"/>
              <w:ind w:right="105"/>
              <w:spacing w:after="0" w:line="94" w:lineRule="exact"/>
              <w:rPr>
                <w:sz w:val="20"/>
                <w:szCs w:val="20"/>
                <w:color w:val="auto"/>
              </w:rPr>
            </w:pPr>
            <w:r>
              <w:rPr>
                <w:rFonts w:ascii="Arial" w:cs="Arial" w:eastAsia="Arial" w:hAnsi="Arial"/>
                <w:sz w:val="7"/>
                <w:szCs w:val="7"/>
                <w:color w:val="auto"/>
              </w:rPr>
              <w:t>10</w:t>
            </w:r>
            <w:r>
              <w:rPr>
                <w:rFonts w:ascii="Arial" w:cs="Arial" w:eastAsia="Arial" w:hAnsi="Arial"/>
                <w:sz w:val="10"/>
                <w:szCs w:val="10"/>
                <w:color w:val="auto"/>
                <w:vertAlign w:val="superscript"/>
              </w:rPr>
              <w:t>-3</w:t>
            </w:r>
          </w:p>
        </w:tc>
        <w:tc>
          <w:tcPr>
            <w:tcW w:w="340" w:type="dxa"/>
            <w:vAlign w:val="bottom"/>
          </w:tcPr>
          <w:p>
            <w:pPr>
              <w:spacing w:after="0"/>
              <w:rPr>
                <w:sz w:val="8"/>
                <w:szCs w:val="8"/>
                <w:color w:val="auto"/>
              </w:rPr>
            </w:pPr>
          </w:p>
        </w:tc>
        <w:tc>
          <w:tcPr>
            <w:tcW w:w="1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0"/>
        </w:trPr>
        <w:tc>
          <w:tcPr>
            <w:tcW w:w="80" w:type="dxa"/>
            <w:vAlign w:val="bottom"/>
          </w:tcPr>
          <w:p>
            <w:pPr>
              <w:spacing w:after="0"/>
              <w:rPr>
                <w:sz w:val="7"/>
                <w:szCs w:val="7"/>
                <w:color w:val="auto"/>
              </w:rPr>
            </w:pPr>
          </w:p>
        </w:tc>
        <w:tc>
          <w:tcPr>
            <w:tcW w:w="280" w:type="dxa"/>
            <w:vAlign w:val="bottom"/>
          </w:tcPr>
          <w:p>
            <w:pPr>
              <w:jc w:val="right"/>
              <w:ind w:right="64"/>
              <w:spacing w:after="0"/>
              <w:rPr>
                <w:sz w:val="20"/>
                <w:szCs w:val="20"/>
                <w:color w:val="auto"/>
              </w:rPr>
            </w:pPr>
            <w:r>
              <w:rPr>
                <w:rFonts w:ascii="Arial" w:cs="Arial" w:eastAsia="Arial" w:hAnsi="Arial"/>
                <w:sz w:val="7"/>
                <w:szCs w:val="7"/>
                <w:color w:val="auto"/>
              </w:rPr>
              <w:t>0</w:t>
            </w:r>
          </w:p>
        </w:tc>
        <w:tc>
          <w:tcPr>
            <w:tcW w:w="340" w:type="dxa"/>
            <w:vAlign w:val="bottom"/>
          </w:tcPr>
          <w:p>
            <w:pPr>
              <w:ind w:left="100"/>
              <w:spacing w:after="0"/>
              <w:rPr>
                <w:sz w:val="20"/>
                <w:szCs w:val="20"/>
                <w:color w:val="auto"/>
              </w:rPr>
            </w:pPr>
            <w:r>
              <w:rPr>
                <w:rFonts w:ascii="Arial" w:cs="Arial" w:eastAsia="Arial" w:hAnsi="Arial"/>
                <w:sz w:val="7"/>
                <w:szCs w:val="7"/>
                <w:color w:val="auto"/>
              </w:rPr>
              <w:t>2</w:t>
            </w:r>
          </w:p>
        </w:tc>
        <w:tc>
          <w:tcPr>
            <w:tcW w:w="120" w:type="dxa"/>
            <w:vAlign w:val="bottom"/>
          </w:tcPr>
          <w:p>
            <w:pPr>
              <w:jc w:val="right"/>
              <w:ind w:right="56"/>
              <w:spacing w:after="0"/>
              <w:rPr>
                <w:sz w:val="20"/>
                <w:szCs w:val="20"/>
                <w:color w:val="auto"/>
              </w:rPr>
            </w:pPr>
            <w:r>
              <w:rPr>
                <w:rFonts w:ascii="Arial" w:cs="Arial" w:eastAsia="Arial" w:hAnsi="Arial"/>
                <w:sz w:val="5"/>
                <w:szCs w:val="5"/>
                <w:color w:val="auto"/>
                <w:w w:val="70"/>
              </w:rPr>
              <w:t>4</w:t>
            </w:r>
          </w:p>
        </w:tc>
        <w:tc>
          <w:tcPr>
            <w:tcW w:w="240" w:type="dxa"/>
            <w:vAlign w:val="bottom"/>
          </w:tcPr>
          <w:p>
            <w:pPr>
              <w:jc w:val="right"/>
              <w:ind w:right="64"/>
              <w:spacing w:after="0"/>
              <w:rPr>
                <w:sz w:val="20"/>
                <w:szCs w:val="20"/>
                <w:color w:val="auto"/>
              </w:rPr>
            </w:pPr>
            <w:r>
              <w:rPr>
                <w:rFonts w:ascii="Arial" w:cs="Arial" w:eastAsia="Arial" w:hAnsi="Arial"/>
                <w:sz w:val="7"/>
                <w:szCs w:val="7"/>
                <w:color w:val="auto"/>
              </w:rPr>
              <w:t>6</w:t>
            </w:r>
          </w:p>
        </w:tc>
        <w:tc>
          <w:tcPr>
            <w:tcW w:w="180" w:type="dxa"/>
            <w:vAlign w:val="bottom"/>
          </w:tcPr>
          <w:p>
            <w:pPr>
              <w:jc w:val="right"/>
              <w:ind w:right="4"/>
              <w:spacing w:after="0"/>
              <w:rPr>
                <w:sz w:val="20"/>
                <w:szCs w:val="20"/>
                <w:color w:val="auto"/>
              </w:rPr>
            </w:pPr>
            <w:r>
              <w:rPr>
                <w:rFonts w:ascii="Arial" w:cs="Arial" w:eastAsia="Arial" w:hAnsi="Arial"/>
                <w:sz w:val="7"/>
                <w:szCs w:val="7"/>
                <w:color w:val="auto"/>
              </w:rPr>
              <w:t>8</w:t>
            </w:r>
          </w:p>
        </w:tc>
        <w:tc>
          <w:tcPr>
            <w:tcW w:w="340" w:type="dxa"/>
            <w:vAlign w:val="bottom"/>
          </w:tcPr>
          <w:p>
            <w:pPr>
              <w:jc w:val="center"/>
              <w:spacing w:after="0"/>
              <w:rPr>
                <w:sz w:val="20"/>
                <w:szCs w:val="20"/>
                <w:color w:val="auto"/>
              </w:rPr>
            </w:pPr>
            <w:r>
              <w:rPr>
                <w:rFonts w:ascii="Arial" w:cs="Arial" w:eastAsia="Arial" w:hAnsi="Arial"/>
                <w:sz w:val="7"/>
                <w:szCs w:val="7"/>
                <w:color w:val="auto"/>
              </w:rPr>
              <w:t>10</w:t>
            </w:r>
          </w:p>
        </w:tc>
        <w:tc>
          <w:tcPr>
            <w:tcW w:w="200" w:type="dxa"/>
            <w:vAlign w:val="bottom"/>
          </w:tcPr>
          <w:p>
            <w:pPr>
              <w:jc w:val="right"/>
              <w:ind w:right="44"/>
              <w:spacing w:after="0"/>
              <w:rPr>
                <w:sz w:val="20"/>
                <w:szCs w:val="20"/>
                <w:color w:val="auto"/>
              </w:rPr>
            </w:pPr>
            <w:r>
              <w:rPr>
                <w:rFonts w:ascii="Arial" w:cs="Arial" w:eastAsia="Arial" w:hAnsi="Arial"/>
                <w:sz w:val="7"/>
                <w:szCs w:val="7"/>
                <w:color w:val="auto"/>
              </w:rPr>
              <w:t>12</w:t>
            </w:r>
          </w:p>
        </w:tc>
        <w:tc>
          <w:tcPr>
            <w:tcW w:w="240" w:type="dxa"/>
            <w:vAlign w:val="bottom"/>
          </w:tcPr>
          <w:p>
            <w:pPr>
              <w:jc w:val="right"/>
              <w:ind w:right="44"/>
              <w:spacing w:after="0"/>
              <w:rPr>
                <w:sz w:val="20"/>
                <w:szCs w:val="20"/>
                <w:color w:val="auto"/>
              </w:rPr>
            </w:pPr>
            <w:r>
              <w:rPr>
                <w:rFonts w:ascii="Arial" w:cs="Arial" w:eastAsia="Arial" w:hAnsi="Arial"/>
                <w:sz w:val="7"/>
                <w:szCs w:val="7"/>
                <w:color w:val="auto"/>
              </w:rPr>
              <w:t>14</w:t>
            </w:r>
          </w:p>
        </w:tc>
        <w:tc>
          <w:tcPr>
            <w:tcW w:w="220" w:type="dxa"/>
            <w:vAlign w:val="bottom"/>
          </w:tcPr>
          <w:p>
            <w:pPr>
              <w:jc w:val="right"/>
              <w:ind w:right="24"/>
              <w:spacing w:after="0"/>
              <w:rPr>
                <w:sz w:val="20"/>
                <w:szCs w:val="20"/>
                <w:color w:val="auto"/>
              </w:rPr>
            </w:pPr>
            <w:r>
              <w:rPr>
                <w:rFonts w:ascii="Arial" w:cs="Arial" w:eastAsia="Arial" w:hAnsi="Arial"/>
                <w:sz w:val="7"/>
                <w:szCs w:val="7"/>
                <w:color w:val="auto"/>
              </w:rPr>
              <w:t>16</w:t>
            </w:r>
          </w:p>
        </w:tc>
        <w:tc>
          <w:tcPr>
            <w:tcW w:w="240" w:type="dxa"/>
            <w:vAlign w:val="bottom"/>
          </w:tcPr>
          <w:p>
            <w:pPr>
              <w:jc w:val="right"/>
              <w:ind w:right="44"/>
              <w:spacing w:after="0"/>
              <w:rPr>
                <w:sz w:val="20"/>
                <w:szCs w:val="20"/>
                <w:color w:val="auto"/>
              </w:rPr>
            </w:pPr>
            <w:r>
              <w:rPr>
                <w:rFonts w:ascii="Arial" w:cs="Arial" w:eastAsia="Arial" w:hAnsi="Arial"/>
                <w:sz w:val="7"/>
                <w:szCs w:val="7"/>
                <w:color w:val="auto"/>
              </w:rPr>
              <w:t>18</w:t>
            </w:r>
          </w:p>
        </w:tc>
        <w:tc>
          <w:tcPr>
            <w:tcW w:w="220" w:type="dxa"/>
            <w:vAlign w:val="bottom"/>
          </w:tcPr>
          <w:p>
            <w:pPr>
              <w:jc w:val="right"/>
              <w:ind w:right="24"/>
              <w:spacing w:after="0"/>
              <w:rPr>
                <w:sz w:val="20"/>
                <w:szCs w:val="20"/>
                <w:color w:val="auto"/>
              </w:rPr>
            </w:pPr>
            <w:r>
              <w:rPr>
                <w:rFonts w:ascii="Arial" w:cs="Arial" w:eastAsia="Arial" w:hAnsi="Arial"/>
                <w:sz w:val="7"/>
                <w:szCs w:val="7"/>
                <w:color w:val="auto"/>
              </w:rPr>
              <w:t>20</w:t>
            </w:r>
          </w:p>
        </w:tc>
        <w:tc>
          <w:tcPr>
            <w:tcW w:w="420" w:type="dxa"/>
            <w:vAlign w:val="bottom"/>
          </w:tcPr>
          <w:p>
            <w:pPr>
              <w:jc w:val="right"/>
              <w:ind w:right="65"/>
              <w:spacing w:after="0"/>
              <w:rPr>
                <w:sz w:val="20"/>
                <w:szCs w:val="20"/>
                <w:color w:val="auto"/>
              </w:rPr>
            </w:pPr>
            <w:r>
              <w:rPr>
                <w:rFonts w:ascii="Arial" w:cs="Arial" w:eastAsia="Arial" w:hAnsi="Arial"/>
                <w:sz w:val="7"/>
                <w:szCs w:val="7"/>
                <w:color w:val="auto"/>
              </w:rPr>
              <w:t>0</w:t>
            </w:r>
          </w:p>
        </w:tc>
        <w:tc>
          <w:tcPr>
            <w:tcW w:w="340" w:type="dxa"/>
            <w:vAlign w:val="bottom"/>
          </w:tcPr>
          <w:p>
            <w:pPr>
              <w:ind w:left="100"/>
              <w:spacing w:after="0"/>
              <w:rPr>
                <w:sz w:val="20"/>
                <w:szCs w:val="20"/>
                <w:color w:val="auto"/>
              </w:rPr>
            </w:pPr>
            <w:r>
              <w:rPr>
                <w:rFonts w:ascii="Arial" w:cs="Arial" w:eastAsia="Arial" w:hAnsi="Arial"/>
                <w:sz w:val="7"/>
                <w:szCs w:val="7"/>
                <w:color w:val="auto"/>
              </w:rPr>
              <w:t>2</w:t>
            </w:r>
          </w:p>
        </w:tc>
        <w:tc>
          <w:tcPr>
            <w:tcW w:w="140" w:type="dxa"/>
            <w:vAlign w:val="bottom"/>
          </w:tcPr>
          <w:p>
            <w:pPr>
              <w:jc w:val="right"/>
              <w:ind w:right="76"/>
              <w:spacing w:after="0"/>
              <w:rPr>
                <w:sz w:val="20"/>
                <w:szCs w:val="20"/>
                <w:color w:val="auto"/>
              </w:rPr>
            </w:pPr>
            <w:r>
              <w:rPr>
                <w:rFonts w:ascii="Arial" w:cs="Arial" w:eastAsia="Arial" w:hAnsi="Arial"/>
                <w:sz w:val="5"/>
                <w:szCs w:val="5"/>
                <w:color w:val="auto"/>
                <w:w w:val="70"/>
              </w:rPr>
              <w:t>4</w:t>
            </w:r>
          </w:p>
        </w:tc>
        <w:tc>
          <w:tcPr>
            <w:tcW w:w="220" w:type="dxa"/>
            <w:vAlign w:val="bottom"/>
          </w:tcPr>
          <w:p>
            <w:pPr>
              <w:jc w:val="right"/>
              <w:ind w:right="64"/>
              <w:spacing w:after="0"/>
              <w:rPr>
                <w:sz w:val="20"/>
                <w:szCs w:val="20"/>
                <w:color w:val="auto"/>
              </w:rPr>
            </w:pPr>
            <w:r>
              <w:rPr>
                <w:rFonts w:ascii="Arial" w:cs="Arial" w:eastAsia="Arial" w:hAnsi="Arial"/>
                <w:sz w:val="7"/>
                <w:szCs w:val="7"/>
                <w:color w:val="auto"/>
              </w:rPr>
              <w:t>6</w:t>
            </w:r>
          </w:p>
        </w:tc>
        <w:tc>
          <w:tcPr>
            <w:tcW w:w="180" w:type="dxa"/>
            <w:vAlign w:val="bottom"/>
          </w:tcPr>
          <w:p>
            <w:pPr>
              <w:jc w:val="right"/>
              <w:ind w:right="4"/>
              <w:spacing w:after="0"/>
              <w:rPr>
                <w:sz w:val="20"/>
                <w:szCs w:val="20"/>
                <w:color w:val="auto"/>
              </w:rPr>
            </w:pPr>
            <w:r>
              <w:rPr>
                <w:rFonts w:ascii="Arial" w:cs="Arial" w:eastAsia="Arial" w:hAnsi="Arial"/>
                <w:sz w:val="7"/>
                <w:szCs w:val="7"/>
                <w:color w:val="auto"/>
              </w:rPr>
              <w:t>8</w:t>
            </w:r>
          </w:p>
        </w:tc>
        <w:tc>
          <w:tcPr>
            <w:tcW w:w="340" w:type="dxa"/>
            <w:vAlign w:val="bottom"/>
          </w:tcPr>
          <w:p>
            <w:pPr>
              <w:jc w:val="center"/>
              <w:spacing w:after="0"/>
              <w:rPr>
                <w:sz w:val="20"/>
                <w:szCs w:val="20"/>
                <w:color w:val="auto"/>
              </w:rPr>
            </w:pPr>
            <w:r>
              <w:rPr>
                <w:rFonts w:ascii="Arial" w:cs="Arial" w:eastAsia="Arial" w:hAnsi="Arial"/>
                <w:sz w:val="7"/>
                <w:szCs w:val="7"/>
                <w:color w:val="auto"/>
              </w:rPr>
              <w:t>10</w:t>
            </w:r>
          </w:p>
        </w:tc>
        <w:tc>
          <w:tcPr>
            <w:tcW w:w="180" w:type="dxa"/>
            <w:vAlign w:val="bottom"/>
          </w:tcPr>
          <w:p>
            <w:pPr>
              <w:jc w:val="right"/>
              <w:ind w:right="44"/>
              <w:spacing w:after="0"/>
              <w:rPr>
                <w:sz w:val="20"/>
                <w:szCs w:val="20"/>
                <w:color w:val="auto"/>
              </w:rPr>
            </w:pPr>
            <w:r>
              <w:rPr>
                <w:rFonts w:ascii="Arial" w:cs="Arial" w:eastAsia="Arial" w:hAnsi="Arial"/>
                <w:sz w:val="7"/>
                <w:szCs w:val="7"/>
                <w:color w:val="auto"/>
              </w:rPr>
              <w:t>12</w:t>
            </w:r>
          </w:p>
        </w:tc>
        <w:tc>
          <w:tcPr>
            <w:tcW w:w="240" w:type="dxa"/>
            <w:vAlign w:val="bottom"/>
          </w:tcPr>
          <w:p>
            <w:pPr>
              <w:jc w:val="right"/>
              <w:ind w:right="44"/>
              <w:spacing w:after="0"/>
              <w:rPr>
                <w:sz w:val="20"/>
                <w:szCs w:val="20"/>
                <w:color w:val="auto"/>
              </w:rPr>
            </w:pPr>
            <w:r>
              <w:rPr>
                <w:rFonts w:ascii="Arial" w:cs="Arial" w:eastAsia="Arial" w:hAnsi="Arial"/>
                <w:sz w:val="7"/>
                <w:szCs w:val="7"/>
                <w:color w:val="auto"/>
              </w:rPr>
              <w:t>14</w:t>
            </w:r>
          </w:p>
        </w:tc>
        <w:tc>
          <w:tcPr>
            <w:tcW w:w="240" w:type="dxa"/>
            <w:vAlign w:val="bottom"/>
          </w:tcPr>
          <w:p>
            <w:pPr>
              <w:jc w:val="right"/>
              <w:ind w:right="44"/>
              <w:spacing w:after="0"/>
              <w:rPr>
                <w:sz w:val="20"/>
                <w:szCs w:val="20"/>
                <w:color w:val="auto"/>
              </w:rPr>
            </w:pPr>
            <w:r>
              <w:rPr>
                <w:rFonts w:ascii="Arial" w:cs="Arial" w:eastAsia="Arial" w:hAnsi="Arial"/>
                <w:sz w:val="7"/>
                <w:szCs w:val="7"/>
                <w:color w:val="auto"/>
              </w:rPr>
              <w:t>16</w:t>
            </w:r>
          </w:p>
        </w:tc>
        <w:tc>
          <w:tcPr>
            <w:tcW w:w="220" w:type="dxa"/>
            <w:vAlign w:val="bottom"/>
          </w:tcPr>
          <w:p>
            <w:pPr>
              <w:jc w:val="right"/>
              <w:ind w:right="44"/>
              <w:spacing w:after="0"/>
              <w:rPr>
                <w:sz w:val="20"/>
                <w:szCs w:val="20"/>
                <w:color w:val="auto"/>
              </w:rPr>
            </w:pPr>
            <w:r>
              <w:rPr>
                <w:rFonts w:ascii="Arial" w:cs="Arial" w:eastAsia="Arial" w:hAnsi="Arial"/>
                <w:sz w:val="7"/>
                <w:szCs w:val="7"/>
                <w:color w:val="auto"/>
              </w:rPr>
              <w:t>18</w:t>
            </w:r>
          </w:p>
        </w:tc>
        <w:tc>
          <w:tcPr>
            <w:tcW w:w="160" w:type="dxa"/>
            <w:vAlign w:val="bottom"/>
          </w:tcPr>
          <w:p>
            <w:pPr>
              <w:jc w:val="right"/>
              <w:spacing w:after="0"/>
              <w:rPr>
                <w:sz w:val="20"/>
                <w:szCs w:val="20"/>
                <w:color w:val="auto"/>
              </w:rPr>
            </w:pPr>
            <w:r>
              <w:rPr>
                <w:rFonts w:ascii="Arial" w:cs="Arial" w:eastAsia="Arial" w:hAnsi="Arial"/>
                <w:sz w:val="7"/>
                <w:szCs w:val="7"/>
                <w:color w:val="auto"/>
              </w:rPr>
              <w:t>20</w:t>
            </w:r>
          </w:p>
        </w:tc>
        <w:tc>
          <w:tcPr>
            <w:tcW w:w="0" w:type="dxa"/>
            <w:vAlign w:val="bottom"/>
          </w:tcPr>
          <w:p>
            <w:pPr>
              <w:spacing w:after="0"/>
              <w:rPr>
                <w:sz w:val="1"/>
                <w:szCs w:val="1"/>
                <w:color w:val="auto"/>
              </w:rPr>
            </w:pPr>
          </w:p>
        </w:tc>
      </w:tr>
      <w:tr>
        <w:trPr>
          <w:trHeight w:val="111"/>
        </w:trPr>
        <w:tc>
          <w:tcPr>
            <w:tcW w:w="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4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tcPr>
          <w:p>
            <w:pPr>
              <w:jc w:val="center"/>
              <w:spacing w:after="0"/>
              <w:rPr>
                <w:sz w:val="20"/>
                <w:szCs w:val="20"/>
                <w:color w:val="auto"/>
              </w:rPr>
            </w:pPr>
            <w:r>
              <w:rPr>
                <w:rFonts w:ascii="Arial" w:cs="Arial" w:eastAsia="Arial" w:hAnsi="Arial"/>
                <w:sz w:val="8"/>
                <w:szCs w:val="8"/>
                <w:color w:val="auto"/>
                <w:w w:val="99"/>
              </w:rPr>
              <w:t>#Outlier</w:t>
            </w:r>
          </w:p>
        </w:tc>
        <w:tc>
          <w:tcPr>
            <w:tcW w:w="20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20" w:type="dxa"/>
            <w:vAlign w:val="bottom"/>
          </w:tcPr>
          <w:p>
            <w:pPr>
              <w:spacing w:after="0"/>
              <w:rPr>
                <w:sz w:val="9"/>
                <w:szCs w:val="9"/>
                <w:color w:val="auto"/>
              </w:rPr>
            </w:pPr>
          </w:p>
        </w:tc>
        <w:tc>
          <w:tcPr>
            <w:tcW w:w="3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340" w:type="dxa"/>
            <w:vAlign w:val="bottom"/>
          </w:tcPr>
          <w:p>
            <w:pPr>
              <w:jc w:val="center"/>
              <w:spacing w:after="0"/>
              <w:rPr>
                <w:sz w:val="20"/>
                <w:szCs w:val="20"/>
                <w:color w:val="auto"/>
              </w:rPr>
            </w:pPr>
            <w:r>
              <w:rPr>
                <w:rFonts w:ascii="Arial" w:cs="Arial" w:eastAsia="Arial" w:hAnsi="Arial"/>
                <w:sz w:val="8"/>
                <w:szCs w:val="8"/>
                <w:color w:val="auto"/>
                <w:w w:val="92"/>
              </w:rPr>
              <w:t>#Outlier</w:t>
            </w: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5817" w:orient="portrait"/>
          <w:cols w:equalWidth="0" w:num="1">
            <w:col w:w="9860"/>
          </w:cols>
          <w:pgMar w:left="1020" w:top="641" w:right="1026" w:bottom="322" w:gutter="0" w:footer="0" w:header="0"/>
          <w:type w:val="continuous"/>
        </w:sectPr>
      </w:pPr>
    </w:p>
    <w:p>
      <w:pPr>
        <w:spacing w:after="0" w:line="4" w:lineRule="exact"/>
        <w:rPr>
          <w:sz w:val="20"/>
          <w:szCs w:val="20"/>
          <w:color w:val="auto"/>
        </w:rPr>
      </w:pPr>
    </w:p>
    <w:p>
      <w:pPr>
        <w:jc w:val="both"/>
        <w:spacing w:after="0" w:line="267" w:lineRule="auto"/>
        <w:rPr>
          <w:sz w:val="20"/>
          <w:szCs w:val="20"/>
          <w:color w:val="auto"/>
        </w:rPr>
      </w:pPr>
      <w:r>
        <w:rPr>
          <w:rFonts w:ascii="Arial" w:cs="Arial" w:eastAsia="Arial" w:hAnsi="Arial"/>
          <w:sz w:val="16"/>
          <w:szCs w:val="16"/>
          <w:b w:val="1"/>
          <w:bCs w:val="1"/>
          <w:color w:val="131413"/>
        </w:rPr>
        <w:t xml:space="preserve">Fig. 9 </w:t>
      </w:r>
      <w:r>
        <w:rPr>
          <w:rFonts w:ascii="Times New Roman" w:cs="Times New Roman" w:eastAsia="Times New Roman" w:hAnsi="Times New Roman"/>
          <w:sz w:val="16"/>
          <w:szCs w:val="16"/>
          <w:color w:val="131413"/>
        </w:rPr>
        <w:t>Quantitative evaluation on</w:t>
      </w:r>
      <w:r>
        <w:rPr>
          <w:rFonts w:ascii="Arial" w:cs="Arial" w:eastAsia="Arial" w:hAnsi="Arial"/>
          <w:sz w:val="16"/>
          <w:szCs w:val="16"/>
          <w:b w:val="1"/>
          <w:bCs w:val="1"/>
          <w:color w:val="131413"/>
        </w:rPr>
        <w:t xml:space="preserve"> </w:t>
      </w:r>
      <w:r>
        <w:rPr>
          <w:rFonts w:ascii="Times New Roman" w:cs="Times New Roman" w:eastAsia="Times New Roman" w:hAnsi="Times New Roman"/>
          <w:sz w:val="16"/>
          <w:szCs w:val="16"/>
          <w:i w:val="1"/>
          <w:iCs w:val="1"/>
          <w:color w:val="131413"/>
        </w:rPr>
        <w:t>car</w:t>
      </w:r>
      <w:r>
        <w:rPr>
          <w:rFonts w:ascii="Arial" w:cs="Arial" w:eastAsia="Arial" w:hAnsi="Arial"/>
          <w:sz w:val="16"/>
          <w:szCs w:val="16"/>
          <w:b w:val="1"/>
          <w:bCs w:val="1"/>
          <w:color w:val="131413"/>
        </w:rPr>
        <w:t xml:space="preserve"> </w:t>
      </w:r>
      <w:r>
        <w:rPr>
          <w:rFonts w:ascii="Times New Roman" w:cs="Times New Roman" w:eastAsia="Times New Roman" w:hAnsi="Times New Roman"/>
          <w:sz w:val="16"/>
          <w:szCs w:val="16"/>
          <w:color w:val="131413"/>
        </w:rPr>
        <w:t>and</w:t>
      </w:r>
      <w:r>
        <w:rPr>
          <w:rFonts w:ascii="Arial" w:cs="Arial" w:eastAsia="Arial" w:hAnsi="Arial"/>
          <w:sz w:val="16"/>
          <w:szCs w:val="16"/>
          <w:b w:val="1"/>
          <w:bCs w:val="1"/>
          <w:color w:val="131413"/>
        </w:rPr>
        <w:t xml:space="preserve"> </w:t>
      </w:r>
      <w:r>
        <w:rPr>
          <w:rFonts w:ascii="Times New Roman" w:cs="Times New Roman" w:eastAsia="Times New Roman" w:hAnsi="Times New Roman"/>
          <w:sz w:val="16"/>
          <w:szCs w:val="16"/>
          <w:i w:val="1"/>
          <w:iCs w:val="1"/>
          <w:color w:val="131413"/>
        </w:rPr>
        <w:t>motorbike</w:t>
      </w:r>
      <w:r>
        <w:rPr>
          <w:rFonts w:ascii="Arial" w:cs="Arial" w:eastAsia="Arial" w:hAnsi="Arial"/>
          <w:sz w:val="16"/>
          <w:szCs w:val="16"/>
          <w:b w:val="1"/>
          <w:bCs w:val="1"/>
          <w:color w:val="131413"/>
        </w:rPr>
        <w:t xml:space="preserve"> </w:t>
      </w:r>
      <w:r>
        <w:rPr>
          <w:rFonts w:ascii="Times New Roman" w:cs="Times New Roman" w:eastAsia="Times New Roman" w:hAnsi="Times New Roman"/>
          <w:sz w:val="16"/>
          <w:szCs w:val="16"/>
          <w:color w:val="131413"/>
        </w:rPr>
        <w:t>dataset. Top row</w:t>
      </w:r>
      <w:r>
        <w:rPr>
          <w:rFonts w:ascii="Arial" w:cs="Arial" w:eastAsia="Arial" w:hAnsi="Arial"/>
          <w:sz w:val="16"/>
          <w:szCs w:val="16"/>
          <w:b w:val="1"/>
          <w:bCs w:val="1"/>
          <w:color w:val="131413"/>
        </w:rPr>
        <w:t xml:space="preserve"> </w:t>
      </w:r>
      <w:r>
        <w:rPr>
          <w:rFonts w:ascii="Times New Roman" w:cs="Times New Roman" w:eastAsia="Times New Roman" w:hAnsi="Times New Roman"/>
          <w:sz w:val="16"/>
          <w:szCs w:val="16"/>
          <w:color w:val="131413"/>
        </w:rPr>
        <w:t>(from left to right): example of equal-size matching with ground-truth correspondence, car image matching results and the runtime statistics.</w:t>
      </w:r>
    </w:p>
    <w:p>
      <w:pPr>
        <w:spacing w:after="0" w:line="20" w:lineRule="exact"/>
        <w:rPr>
          <w:sz w:val="20"/>
          <w:szCs w:val="20"/>
          <w:color w:val="auto"/>
        </w:rPr>
      </w:pPr>
      <w:r>
        <w:rPr>
          <w:sz w:val="20"/>
          <w:szCs w:val="20"/>
          <w:color w:val="auto"/>
        </w:rPr>
        <w:br w:type="column"/>
      </w:r>
    </w:p>
    <w:p>
      <w:pPr>
        <w:jc w:val="both"/>
        <w:spacing w:after="0" w:line="239" w:lineRule="auto"/>
        <w:rPr>
          <w:sz w:val="20"/>
          <w:szCs w:val="20"/>
          <w:color w:val="auto"/>
        </w:rPr>
      </w:pPr>
      <w:r>
        <w:rPr>
          <w:rFonts w:ascii="Times New Roman" w:cs="Times New Roman" w:eastAsia="Times New Roman" w:hAnsi="Times New Roman"/>
          <w:sz w:val="17"/>
          <w:szCs w:val="17"/>
          <w:color w:val="131413"/>
        </w:rPr>
        <w:t>Bottom row (from left two right): example of unequal-size matching with ground-truth correspondence, motorbike matching results and the runtime statistics</w:t>
      </w:r>
    </w:p>
    <w:p>
      <w:pPr>
        <w:spacing w:after="0" w:line="22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7" w:name="page38"/>
    <w:bookmarkEnd w:id="37"/>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drawing>
          <wp:anchor simplePos="0" relativeHeight="251657728" behindDoc="1" locked="0" layoutInCell="0" allowOverlap="1">
            <wp:simplePos x="0" y="0"/>
            <wp:positionH relativeFrom="column">
              <wp:posOffset>32385</wp:posOffset>
            </wp:positionH>
            <wp:positionV relativeFrom="paragraph">
              <wp:posOffset>203200</wp:posOffset>
            </wp:positionV>
            <wp:extent cx="2959735" cy="8509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extLst>
                    </a:blip>
                    <a:srcRect/>
                    <a:stretch>
                      <a:fillRect/>
                    </a:stretch>
                  </pic:blipFill>
                  <pic:spPr bwMode="auto">
                    <a:xfrm>
                      <a:off x="0" y="0"/>
                      <a:ext cx="2959735" cy="850900"/>
                    </a:xfrm>
                    <a:prstGeom prst="rect">
                      <a:avLst/>
                    </a:prstGeom>
                    <a:noFill/>
                  </pic:spPr>
                </pic:pic>
              </a:graphicData>
            </a:graphic>
          </wp:anchor>
        </w:drawing>
      </w:r>
    </w:p>
    <w:p>
      <w:pPr>
        <w:sectPr>
          <w:pgSz w:w="11900" w:h="15817" w:orient="portrait"/>
          <w:cols w:equalWidth="0" w:num="1">
            <w:col w:w="9860"/>
          </w:cols>
          <w:pgMar w:left="1020" w:top="641" w:right="1026" w:bottom="32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tabs>
          <w:tab w:leader="none" w:pos="560" w:val="left"/>
        </w:tabs>
        <w:rPr>
          <w:sz w:val="20"/>
          <w:szCs w:val="20"/>
          <w:color w:val="auto"/>
        </w:rPr>
      </w:pPr>
      <w:r>
        <w:rPr>
          <w:rFonts w:ascii="Arial" w:cs="Arial" w:eastAsia="Arial" w:hAnsi="Arial"/>
          <w:sz w:val="17"/>
          <w:szCs w:val="17"/>
          <w:b w:val="1"/>
          <w:bCs w:val="1"/>
          <w:color w:val="131413"/>
        </w:rPr>
        <w:t>Fig. 10</w:t>
      </w:r>
      <w:r>
        <w:rPr>
          <w:sz w:val="20"/>
          <w:szCs w:val="20"/>
          <w:color w:val="auto"/>
        </w:rPr>
        <w:tab/>
      </w:r>
      <w:r>
        <w:rPr>
          <w:rFonts w:ascii="Times New Roman" w:cs="Times New Roman" w:eastAsia="Times New Roman" w:hAnsi="Times New Roman"/>
          <w:sz w:val="16"/>
          <w:szCs w:val="16"/>
          <w:color w:val="131413"/>
        </w:rPr>
        <w:t>Examples of the Chinese character dataset</w:t>
      </w:r>
    </w:p>
    <w:p>
      <w:pPr>
        <w:spacing w:after="0" w:line="200" w:lineRule="exact"/>
        <w:rPr>
          <w:sz w:val="20"/>
          <w:szCs w:val="20"/>
          <w:color w:val="auto"/>
        </w:rPr>
      </w:pPr>
    </w:p>
    <w:p>
      <w:pPr>
        <w:spacing w:after="0" w:line="27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131413"/>
        </w:rPr>
        <w:t>the results still exhibit the efficacy of utilizing higher-order information in GM.</w:t>
      </w:r>
    </w:p>
    <w:p>
      <w:pPr>
        <w:spacing w:after="0" w:line="23"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Chinese character dataset has four hand-written Chi-nese characters with marked features wherein each character has 10 samples. We create matching instances between all pairs of samples for each character, i.e. 45 instances each. The average performance is summarized in Table </w:t>
      </w:r>
      <w:hyperlink w:anchor="page39">
        <w:r>
          <w:rPr>
            <w:rFonts w:ascii="Times New Roman" w:cs="Times New Roman" w:eastAsia="Times New Roman" w:hAnsi="Times New Roman"/>
            <w:sz w:val="19"/>
            <w:szCs w:val="19"/>
            <w:color w:val="0000FF"/>
          </w:rPr>
          <w:t>2</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 xml:space="preserve">and the example is shown in Fig. </w:t>
      </w:r>
      <w:hyperlink w:anchor="page38">
        <w:r>
          <w:rPr>
            <w:rFonts w:ascii="Times New Roman" w:cs="Times New Roman" w:eastAsia="Times New Roman" w:hAnsi="Times New Roman"/>
            <w:sz w:val="19"/>
            <w:szCs w:val="19"/>
            <w:color w:val="0000FF"/>
          </w:rPr>
          <w:t>10</w:t>
        </w:r>
      </w:hyperlink>
      <w:r>
        <w:rPr>
          <w:rFonts w:ascii="Times New Roman" w:cs="Times New Roman" w:eastAsia="Times New Roman" w:hAnsi="Times New Roman"/>
          <w:sz w:val="19"/>
          <w:szCs w:val="19"/>
          <w:color w:val="131413"/>
        </w:rPr>
        <w:t>. The scene is relatively challeng-ing, and we use simple edge distances to construct affinity matrix, resulting in the relatively low accuracy for all meth-ods. However, the superior performers are still evident. FGM and TM perform similarly, but TM is more efficient.</w:t>
      </w:r>
    </w:p>
    <w:p>
      <w:pPr>
        <w:spacing w:after="0" w:line="291"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6.5 Results on Pose Estimation</w:t>
      </w:r>
    </w:p>
    <w:p>
      <w:pPr>
        <w:spacing w:after="0" w:line="281" w:lineRule="exact"/>
        <w:rPr>
          <w:sz w:val="20"/>
          <w:szCs w:val="20"/>
          <w:color w:val="auto"/>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The camera pose estimation aims to determine the posi-tion and orientation of the camera with respect to the object or scene, which is a significant step in 3-D computer vision tasks, such as SfM, SLAM, and visual localization for self-driving cars and augmented reality. Here, the camera pose estimation of traditional approaches estimates the pose from a set of 2-D versus 3-D matches between pixels in a query image and 3-D points in a scene model. However, the 3-D model is typically obtained via SfM, thus leading to poten-tially inaccurate pose estimates. To address this problem, one alternative is to perform a set of 2-D versus 2-D correspon-dences between two or more images of the same scene.</w:t>
      </w:r>
    </w:p>
    <w:p>
      <w:pPr>
        <w:spacing w:after="0" w:line="7"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To estimate the camera pose, the putative sparse feature correspondences must also be constructed with off-the-shelf feature matcher, such as SIFT. Moreover, the most classi-cal pipeline is the combination of SIFT and RANSAC. The geometric model can be estimated and converted into the rel-ative camera pose, i.e., rotation matrix and translation matrix. Many advanced handcrafted methods and trainable ones are considered as good options for their superior performance. Here, we integrate some typical mismatch removal meth-ods between SIFT and RANSAC, while some learning-based methods can intrinsically output the transform matrix from their networks, which can be directly used for this task. In addition, two different datasets, including indoor and outdoor scenes, are used in this experiment. The performance is char-acterized by the mean average precision (mAP), as depicted in Table </w:t>
      </w:r>
      <w:hyperlink w:anchor="page40">
        <w:r>
          <w:rPr>
            <w:rFonts w:ascii="Times New Roman" w:cs="Times New Roman" w:eastAsia="Times New Roman" w:hAnsi="Times New Roman"/>
            <w:sz w:val="19"/>
            <w:szCs w:val="19"/>
            <w:color w:val="0000FF"/>
          </w:rPr>
          <w:t>3</w:t>
        </w:r>
      </w:hyperlink>
      <w:r>
        <w:rPr>
          <w:rFonts w:ascii="Times New Roman" w:cs="Times New Roman" w:eastAsia="Times New Roman" w:hAnsi="Times New Roman"/>
          <w:sz w:val="19"/>
          <w:szCs w:val="19"/>
          <w:color w:val="131413"/>
        </w:rPr>
        <w:t>. The experiments of this part are performed on a server with 2.00 GHz Intel Xeon CPU, 128 GB memory.</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ind w:firstLine="227"/>
        <w:spacing w:after="0" w:line="254" w:lineRule="auto"/>
        <w:rPr>
          <w:sz w:val="20"/>
          <w:szCs w:val="20"/>
          <w:color w:val="auto"/>
        </w:rPr>
      </w:pPr>
      <w:r>
        <w:rPr>
          <w:rFonts w:ascii="Times New Roman" w:cs="Times New Roman" w:eastAsia="Times New Roman" w:hAnsi="Times New Roman"/>
          <w:sz w:val="20"/>
          <w:szCs w:val="20"/>
          <w:color w:val="131413"/>
        </w:rPr>
        <w:t>In the following, we briefly introduce the datasets and evaluation metrics to be used and provide quantitative com-parisons and analyses.</w:t>
      </w:r>
    </w:p>
    <w:p>
      <w:pPr>
        <w:spacing w:after="0" w:line="17"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i w:val="1"/>
          <w:iCs w:val="1"/>
          <w:color w:val="131413"/>
        </w:rPr>
        <w:t xml:space="preserve">Outdoor scenes. </w:t>
      </w:r>
      <w:r>
        <w:rPr>
          <w:rFonts w:ascii="Times New Roman" w:cs="Times New Roman" w:eastAsia="Times New Roman" w:hAnsi="Times New Roman"/>
          <w:sz w:val="19"/>
          <w:szCs w:val="19"/>
          <w:color w:val="131413"/>
        </w:rPr>
        <w:t>We adopt the Yahoo’s YFCC100M</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 xml:space="preserve">dataset (Thomee et al. </w:t>
      </w:r>
      <w:hyperlink w:anchor="page54">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with 100 million publicly accessible tourist photos from the Internet and subsequently curate into 72 image sequences for SfM. From this dataset, 68 sequences are selected as valid raw data. Next, we use the Visual SfM (Heinly et al. </w:t>
      </w:r>
      <w:hyperlink w:anchor="page48">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to recover the camera poses and generate the ground-truth. This dataset is divided into disjoint subsets for training (60%), validation (20%), and test (20%). For fairness, all learning-based methods are re-trained on the same training set.</w:t>
      </w:r>
    </w:p>
    <w:p>
      <w:pPr>
        <w:spacing w:after="0" w:line="6"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i w:val="1"/>
          <w:iCs w:val="1"/>
          <w:color w:val="131413"/>
        </w:rPr>
        <w:t xml:space="preserve">Indoor scenes. </w:t>
      </w:r>
      <w:r>
        <w:rPr>
          <w:rFonts w:ascii="Times New Roman" w:cs="Times New Roman" w:eastAsia="Times New Roman" w:hAnsi="Times New Roman"/>
          <w:sz w:val="19"/>
          <w:szCs w:val="19"/>
          <w:color w:val="131413"/>
        </w:rPr>
        <w:t>We adopt the SUN3D dataset (Xiao et al.</w:t>
      </w:r>
      <w:r>
        <w:rPr>
          <w:rFonts w:ascii="Times New Roman" w:cs="Times New Roman" w:eastAsia="Times New Roman" w:hAnsi="Times New Roman"/>
          <w:sz w:val="19"/>
          <w:szCs w:val="19"/>
          <w:i w:val="1"/>
          <w:iCs w:val="1"/>
          <w:color w:val="131413"/>
        </w:rPr>
        <w:t xml:space="preserve"> </w:t>
      </w:r>
      <w:hyperlink w:anchor="page55">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which is an RGBD video dataset with camera poses</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computed by generalized bundle adjustment. Specifically, all samples in this dataset are subsampled from videos of every 10 frames of feature office-like scenes. This dataset is extremely challenging for sparse correspondence methods due to the few distinctive features, heavy repetitive elements, and substantial self-occlusions. Zhang et al. (</w:t>
      </w:r>
      <w:hyperlink w:anchor="page56">
        <w:r>
          <w:rPr>
            <w:rFonts w:ascii="Times New Roman" w:cs="Times New Roman" w:eastAsia="Times New Roman" w:hAnsi="Times New Roman"/>
            <w:sz w:val="19"/>
            <w:szCs w:val="19"/>
            <w:color w:val="0000FF"/>
          </w:rPr>
          <w:t>2019b</w:t>
        </w:r>
      </w:hyperlink>
      <w:r>
        <w:rPr>
          <w:rFonts w:ascii="Times New Roman" w:cs="Times New Roman" w:eastAsia="Times New Roman" w:hAnsi="Times New Roman"/>
          <w:sz w:val="19"/>
          <w:szCs w:val="19"/>
          <w:color w:val="131413"/>
        </w:rPr>
        <w:t>) reported that some sequences in this dataset do not provide camera poses. Thus, these sequences are dropped and 239 sequences are finally obtained as valid data. Similar to the data of out-door scenes, the SUN3D dataset is split into disjoint subsets for training (60%), validation (20%), and testing (20%).</w:t>
      </w:r>
    </w:p>
    <w:p>
      <w:pPr>
        <w:spacing w:after="0" w:line="7" w:lineRule="exact"/>
        <w:rPr>
          <w:sz w:val="20"/>
          <w:szCs w:val="20"/>
          <w:color w:val="auto"/>
        </w:rPr>
      </w:pPr>
    </w:p>
    <w:p>
      <w:pPr>
        <w:jc w:val="both"/>
        <w:ind w:firstLine="227"/>
        <w:spacing w:after="0" w:line="251" w:lineRule="auto"/>
        <w:rPr>
          <w:sz w:val="20"/>
          <w:szCs w:val="20"/>
          <w:color w:val="auto"/>
        </w:rPr>
      </w:pPr>
      <w:r>
        <w:rPr>
          <w:rFonts w:ascii="Times New Roman" w:cs="Times New Roman" w:eastAsia="Times New Roman" w:hAnsi="Times New Roman"/>
          <w:sz w:val="19"/>
          <w:szCs w:val="19"/>
          <w:i w:val="1"/>
          <w:iCs w:val="1"/>
          <w:color w:val="131413"/>
        </w:rPr>
        <w:t xml:space="preserve">Evaluation Metrics. </w:t>
      </w:r>
      <w:r>
        <w:rPr>
          <w:rFonts w:ascii="Times New Roman" w:cs="Times New Roman" w:eastAsia="Times New Roman" w:hAnsi="Times New Roman"/>
          <w:sz w:val="19"/>
          <w:szCs w:val="19"/>
          <w:color w:val="131413"/>
        </w:rPr>
        <w:t>Once potential inliers are obtained,</w:t>
      </w:r>
      <w:r>
        <w:rPr>
          <w:rFonts w:ascii="Times New Roman" w:cs="Times New Roman" w:eastAsia="Times New Roman" w:hAnsi="Times New Roman"/>
          <w:sz w:val="19"/>
          <w:szCs w:val="19"/>
          <w:i w:val="1"/>
          <w:iCs w:val="1"/>
          <w:color w:val="131413"/>
        </w:rPr>
        <w:t xml:space="preserve"> </w:t>
      </w:r>
      <w:r>
        <w:rPr>
          <w:rFonts w:ascii="Times New Roman" w:cs="Times New Roman" w:eastAsia="Times New Roman" w:hAnsi="Times New Roman"/>
          <w:sz w:val="19"/>
          <w:szCs w:val="19"/>
          <w:color w:val="131413"/>
        </w:rPr>
        <w:t>it is possible to efficiently estimate the rotation and transla-tion vectors by RANSAC. The performance can be evaluated using the angular difference between the estimated and ground-truth vectors; i.e., the closest arc distance in degrees as the error metric. First, a curve should be generated by clas-sifying whether each pose as accurate or not. The precision should be computed with respect to the given angle threshold from 0</w:t>
      </w:r>
      <w:r>
        <w:rPr>
          <w:rFonts w:ascii="Arial" w:cs="Arial" w:eastAsia="Arial" w:hAnsi="Arial"/>
          <w:sz w:val="29"/>
          <w:szCs w:val="29"/>
          <w:color w:val="131413"/>
          <w:vertAlign w:val="superscript"/>
        </w:rPr>
        <w:t>◦</w:t>
      </w:r>
      <w:r>
        <w:rPr>
          <w:rFonts w:ascii="Times New Roman" w:cs="Times New Roman" w:eastAsia="Times New Roman" w:hAnsi="Times New Roman"/>
          <w:sz w:val="19"/>
          <w:szCs w:val="19"/>
          <w:color w:val="131413"/>
        </w:rPr>
        <w:t xml:space="preserve"> to 180</w:t>
      </w:r>
      <w:r>
        <w:rPr>
          <w:rFonts w:ascii="Arial" w:cs="Arial" w:eastAsia="Arial" w:hAnsi="Arial"/>
          <w:sz w:val="29"/>
          <w:szCs w:val="29"/>
          <w:color w:val="131413"/>
          <w:vertAlign w:val="superscript"/>
        </w:rPr>
        <w:t>◦</w:t>
      </w:r>
      <w:r>
        <w:rPr>
          <w:rFonts w:ascii="Times New Roman" w:cs="Times New Roman" w:eastAsia="Times New Roman" w:hAnsi="Times New Roman"/>
          <w:sz w:val="19"/>
          <w:szCs w:val="19"/>
          <w:color w:val="131413"/>
        </w:rPr>
        <w:t>, and a normalized cumulative curve should be built. Second, the area under curve (AUC) is computed up to a maximum threshold of 5</w:t>
      </w:r>
      <w:r>
        <w:rPr>
          <w:rFonts w:ascii="Arial" w:cs="Arial" w:eastAsia="Arial" w:hAnsi="Arial"/>
          <w:sz w:val="29"/>
          <w:szCs w:val="29"/>
          <w:color w:val="131413"/>
          <w:vertAlign w:val="superscript"/>
        </w:rPr>
        <w:t>◦</w:t>
      </w:r>
      <w:r>
        <w:rPr>
          <w:rFonts w:ascii="Times New Roman" w:cs="Times New Roman" w:eastAsia="Times New Roman" w:hAnsi="Times New Roman"/>
          <w:sz w:val="19"/>
          <w:szCs w:val="19"/>
          <w:color w:val="131413"/>
        </w:rPr>
        <w:t>, 10</w:t>
      </w:r>
      <w:r>
        <w:rPr>
          <w:rFonts w:ascii="Arial" w:cs="Arial" w:eastAsia="Arial" w:hAnsi="Arial"/>
          <w:sz w:val="29"/>
          <w:szCs w:val="29"/>
          <w:color w:val="131413"/>
          <w:vertAlign w:val="superscript"/>
        </w:rPr>
        <w:t>◦</w:t>
      </w:r>
      <w:r>
        <w:rPr>
          <w:rFonts w:ascii="Times New Roman" w:cs="Times New Roman" w:eastAsia="Times New Roman" w:hAnsi="Times New Roman"/>
          <w:sz w:val="19"/>
          <w:szCs w:val="19"/>
          <w:color w:val="131413"/>
        </w:rPr>
        <w:t>, or 20</w:t>
      </w:r>
      <w:r>
        <w:rPr>
          <w:rFonts w:ascii="Arial" w:cs="Arial" w:eastAsia="Arial" w:hAnsi="Arial"/>
          <w:sz w:val="29"/>
          <w:szCs w:val="29"/>
          <w:color w:val="131413"/>
          <w:vertAlign w:val="superscript"/>
        </w:rPr>
        <w:t>◦</w:t>
      </w:r>
      <w:r>
        <w:rPr>
          <w:rFonts w:ascii="Times New Roman" w:cs="Times New Roman" w:eastAsia="Times New Roman" w:hAnsi="Times New Roman"/>
          <w:sz w:val="19"/>
          <w:szCs w:val="19"/>
          <w:color w:val="131413"/>
        </w:rPr>
        <w:t>. Since the curve itself can measure precision, its AUC can be regarded as the metric of mAP.</w:t>
      </w:r>
    </w:p>
    <w:p>
      <w:pPr>
        <w:spacing w:after="0" w:line="24"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Several traditional mismatch removal methods, i.e., GMS (Bian et al. </w:t>
      </w:r>
      <w:hyperlink w:anchor="page44">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ICF (Li and Hu </w:t>
      </w:r>
      <w:hyperlink w:anchor="page49">
        <w:r>
          <w:rPr>
            <w:rFonts w:ascii="Times New Roman" w:cs="Times New Roman" w:eastAsia="Times New Roman" w:hAnsi="Times New Roman"/>
            <w:sz w:val="19"/>
            <w:szCs w:val="19"/>
            <w:color w:val="0000FF"/>
          </w:rPr>
          <w:t>2010</w:t>
        </w:r>
      </w:hyperlink>
      <w:r>
        <w:rPr>
          <w:rFonts w:ascii="Times New Roman" w:cs="Times New Roman" w:eastAsia="Times New Roman" w:hAnsi="Times New Roman"/>
          <w:sz w:val="19"/>
          <w:szCs w:val="19"/>
          <w:color w:val="131413"/>
        </w:rPr>
        <w:t xml:space="preserve">), LPM (Ma et al. </w:t>
      </w:r>
      <w:hyperlink w:anchor="page51">
        <w:r>
          <w:rPr>
            <w:rFonts w:ascii="Times New Roman" w:cs="Times New Roman" w:eastAsia="Times New Roman" w:hAnsi="Times New Roman"/>
            <w:sz w:val="19"/>
            <w:szCs w:val="19"/>
            <w:color w:val="0000FF"/>
          </w:rPr>
          <w:t>2019d</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SM (Leordeanu and Hebert</w:t>
      </w:r>
      <w:r>
        <w:rPr>
          <w:rFonts w:ascii="Times New Roman" w:cs="Times New Roman" w:eastAsia="Times New Roman" w:hAnsi="Times New Roman"/>
          <w:sz w:val="19"/>
          <w:szCs w:val="19"/>
          <w:color w:val="0000FF"/>
        </w:rPr>
        <w:t xml:space="preserve"> </w:t>
      </w:r>
      <w:hyperlink w:anchor="page4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and VFC (Ma et al.</w:t>
      </w:r>
      <w:r>
        <w:rPr>
          <w:rFonts w:ascii="Times New Roman" w:cs="Times New Roman" w:eastAsia="Times New Roman" w:hAnsi="Times New Roman"/>
          <w:sz w:val="19"/>
          <w:szCs w:val="19"/>
          <w:color w:val="0000FF"/>
        </w:rPr>
        <w:t xml:space="preserve"> </w:t>
      </w:r>
      <w:hyperlink w:anchor="page51">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are used for evaluation of the pose estimation task,</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in addition to two deep-learning-based methods, i.e., LFGC (Moo Yi et al. </w:t>
      </w:r>
      <w:hyperlink w:anchor="page51">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and OAN (Zhang et al. </w:t>
      </w:r>
      <w:hyperlink w:anchor="page56">
        <w:r>
          <w:rPr>
            <w:rFonts w:ascii="Times New Roman" w:cs="Times New Roman" w:eastAsia="Times New Roman" w:hAnsi="Times New Roman"/>
            <w:sz w:val="19"/>
            <w:szCs w:val="19"/>
            <w:color w:val="0000FF"/>
          </w:rPr>
          <w:t>2019b</w:t>
        </w:r>
      </w:hyperlink>
      <w:r>
        <w:rPr>
          <w:rFonts w:ascii="Times New Roman" w:cs="Times New Roman" w:eastAsia="Times New Roman" w:hAnsi="Times New Roman"/>
          <w:sz w:val="19"/>
          <w:szCs w:val="19"/>
          <w:color w:val="131413"/>
        </w:rPr>
        <w:t xml:space="preserve">). For these methods, pose estimation results are obtained by a sub-sequent RANSAC procedure. In addition, plain RANSAC (Fischler and Bolles </w:t>
      </w:r>
      <w:hyperlink w:anchor="page47">
        <w:r>
          <w:rPr>
            <w:rFonts w:ascii="Times New Roman" w:cs="Times New Roman" w:eastAsia="Times New Roman" w:hAnsi="Times New Roman"/>
            <w:sz w:val="19"/>
            <w:szCs w:val="19"/>
            <w:color w:val="0000FF"/>
          </w:rPr>
          <w:t>1981</w:t>
        </w:r>
      </w:hyperlink>
      <w:r>
        <w:rPr>
          <w:rFonts w:ascii="Times New Roman" w:cs="Times New Roman" w:eastAsia="Times New Roman" w:hAnsi="Times New Roman"/>
          <w:sz w:val="19"/>
          <w:szCs w:val="19"/>
          <w:color w:val="131413"/>
        </w:rPr>
        <w:t xml:space="preserve">) is also included for comparison. As shown in Table </w:t>
      </w:r>
      <w:hyperlink w:anchor="page40">
        <w:r>
          <w:rPr>
            <w:rFonts w:ascii="Times New Roman" w:cs="Times New Roman" w:eastAsia="Times New Roman" w:hAnsi="Times New Roman"/>
            <w:sz w:val="19"/>
            <w:szCs w:val="19"/>
            <w:color w:val="0000FF"/>
          </w:rPr>
          <w:t>3</w:t>
        </w:r>
      </w:hyperlink>
      <w:r>
        <w:rPr>
          <w:rFonts w:ascii="Times New Roman" w:cs="Times New Roman" w:eastAsia="Times New Roman" w:hAnsi="Times New Roman"/>
          <w:sz w:val="19"/>
          <w:szCs w:val="19"/>
          <w:color w:val="131413"/>
        </w:rPr>
        <w:t>, on the adopted dataset, the perfor-mances of traditional methods are very limited due to the dominant outliers. In contrast, the deep-learning-based meth-ods seem to significantly outperform the traditional methods, resilient to the high outlier ratio.</w:t>
      </w:r>
    </w:p>
    <w:p>
      <w:pPr>
        <w:spacing w:after="0" w:line="202"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1" w:right="1026" w:bottom="322" w:gutter="0" w:footer="0" w:header="0"/>
          <w:type w:val="continuous"/>
        </w:sectPr>
      </w:pPr>
    </w:p>
    <w:p>
      <w:pPr>
        <w:spacing w:after="0" w:line="46" w:lineRule="exact"/>
        <w:rPr>
          <w:rFonts w:ascii="Times New Roman" w:cs="Times New Roman" w:eastAsia="Times New Roman" w:hAnsi="Times New Roman"/>
          <w:sz w:val="19"/>
          <w:szCs w:val="19"/>
          <w:color w:val="131413"/>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38" w:name="page39"/>
    <w:bookmarkEnd w:id="38"/>
    <w:tbl>
      <w:tblPr>
        <w:tblLayout w:type="fixed"/>
        <w:tblInd w:w="14128" w:type="dxa"/>
        <w:tblCellMar>
          <w:top w:w="0" w:type="dxa"/>
          <w:left w:w="0" w:type="dxa"/>
          <w:bottom w:w="0" w:type="dxa"/>
          <w:right w:w="0" w:type="dxa"/>
        </w:tblCellMar>
      </w:tblPr>
      <w:tr>
        <w:trPr>
          <w:trHeight w:val="2640"/>
        </w:trPr>
        <w:tc>
          <w:tcPr>
            <w:tcW w:w="161" w:type="dxa"/>
            <w:vAlign w:val="bottom"/>
            <w:textDirection w:val="tbRl"/>
          </w:tcPr>
          <w:p>
            <w:pPr>
              <w:spacing w:after="0"/>
              <w:rPr>
                <w:sz w:val="20"/>
                <w:szCs w:val="20"/>
                <w:color w:val="auto"/>
              </w:rPr>
            </w:pPr>
            <w:r>
              <w:rPr>
                <w:rFonts w:ascii="Arial" w:cs="Arial" w:eastAsia="Arial" w:hAnsi="Arial"/>
                <w:sz w:val="14"/>
                <w:szCs w:val="14"/>
                <w:color w:val="131413"/>
              </w:rPr>
              <w:t>International Journal of Computer Vision</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9460230</wp:posOffset>
                </wp:positionH>
                <wp:positionV relativeFrom="page">
                  <wp:posOffset>647700</wp:posOffset>
                </wp:positionV>
                <wp:extent cx="0" cy="626427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264275"/>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44.9pt,51pt" to="744.9pt,544.25pt" o:allowincell="f" strokecolor="#131413" strokeweight="0.999pt">
                <w10:wrap anchorx="page" anchory="page"/>
              </v:line>
            </w:pict>
          </mc:Fallback>
        </mc:AlternateContent>
      </w:r>
    </w:p>
    <w:p>
      <w:pPr>
        <w:spacing w:after="0" w:line="200" w:lineRule="exact"/>
        <w:rPr>
          <w:sz w:val="20"/>
          <w:szCs w:val="20"/>
          <w:color w:val="auto"/>
        </w:rPr>
      </w:pPr>
    </w:p>
    <w:p>
      <w:pPr>
        <w:spacing w:after="0" w:line="229" w:lineRule="exact"/>
        <w:rPr>
          <w:sz w:val="20"/>
          <w:szCs w:val="20"/>
          <w:color w:val="auto"/>
        </w:rPr>
      </w:pPr>
    </w:p>
    <w:p>
      <w:pPr>
        <w:ind w:left="653"/>
        <w:spacing w:after="0"/>
        <w:rPr>
          <w:sz w:val="20"/>
          <w:szCs w:val="20"/>
          <w:color w:val="auto"/>
        </w:rPr>
      </w:pPr>
      <w:r>
        <w:rPr>
          <w:rFonts w:ascii="Arial" w:cs="Arial" w:eastAsia="Arial" w:hAnsi="Arial"/>
          <w:sz w:val="17"/>
          <w:szCs w:val="17"/>
          <w:b w:val="1"/>
          <w:bCs w:val="1"/>
          <w:color w:val="131413"/>
        </w:rPr>
        <w:t xml:space="preserve">Table 2  </w:t>
      </w:r>
      <w:r>
        <w:rPr>
          <w:rFonts w:ascii="Times New Roman" w:cs="Times New Roman" w:eastAsia="Times New Roman" w:hAnsi="Times New Roman"/>
          <w:sz w:val="17"/>
          <w:szCs w:val="17"/>
          <w:color w:val="131413"/>
        </w:rPr>
        <w:t>Evaluation by average accuracy and runtime on Chinese character dataset (best in bold)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414655</wp:posOffset>
                </wp:positionH>
                <wp:positionV relativeFrom="paragraph">
                  <wp:posOffset>53975</wp:posOffset>
                </wp:positionV>
                <wp:extent cx="8353425"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35342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65pt,4.25pt" to="690.4pt,4.25pt" o:allowincell="f" strokecolor="#131413" strokeweight="0.5669pt"/>
            </w:pict>
          </mc:Fallback>
        </mc:AlternateContent>
      </w:r>
    </w:p>
    <w:p>
      <w:pPr>
        <w:spacing w:after="0" w:line="107" w:lineRule="exact"/>
        <w:rPr>
          <w:sz w:val="20"/>
          <w:szCs w:val="20"/>
          <w:color w:val="auto"/>
        </w:rPr>
      </w:pPr>
    </w:p>
    <w:tbl>
      <w:tblPr>
        <w:tblLayout w:type="fixed"/>
        <w:tblInd w:w="653" w:type="dxa"/>
        <w:tblCellMar>
          <w:top w:w="0" w:type="dxa"/>
          <w:left w:w="0" w:type="dxa"/>
          <w:bottom w:w="0" w:type="dxa"/>
          <w:right w:w="0" w:type="dxa"/>
        </w:tblCellMar>
      </w:tblPr>
      <w:tr>
        <w:trPr>
          <w:trHeight w:val="195"/>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Dataset</w:t>
            </w:r>
          </w:p>
        </w:tc>
        <w:tc>
          <w:tcPr>
            <w:tcW w:w="1640" w:type="dxa"/>
            <w:vAlign w:val="bottom"/>
          </w:tcPr>
          <w:p>
            <w:pPr>
              <w:jc w:val="right"/>
              <w:ind w:right="235"/>
              <w:spacing w:after="0"/>
              <w:rPr>
                <w:sz w:val="20"/>
                <w:szCs w:val="20"/>
                <w:color w:val="auto"/>
              </w:rPr>
            </w:pPr>
            <w:r>
              <w:rPr>
                <w:rFonts w:ascii="Times New Roman" w:cs="Times New Roman" w:eastAsia="Times New Roman" w:hAnsi="Times New Roman"/>
                <w:sz w:val="17"/>
                <w:szCs w:val="17"/>
                <w:color w:val="131413"/>
              </w:rPr>
              <w:t>SM (Leordeanu</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SMAC (Cour</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IPFP (Leordeanu</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RRWM (Cho</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TM (Duchenne</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GNCCP (Liu and</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FGM (Zhou and</w:t>
            </w:r>
          </w:p>
        </w:tc>
      </w:tr>
      <w:tr>
        <w:trPr>
          <w:trHeight w:val="199"/>
        </w:trPr>
        <w:tc>
          <w:tcPr>
            <w:tcW w:w="1500" w:type="dxa"/>
            <w:vAlign w:val="bottom"/>
          </w:tcPr>
          <w:p>
            <w:pPr>
              <w:spacing w:after="0"/>
              <w:rPr>
                <w:sz w:val="17"/>
                <w:szCs w:val="17"/>
                <w:color w:val="auto"/>
              </w:rPr>
            </w:pPr>
          </w:p>
        </w:tc>
        <w:tc>
          <w:tcPr>
            <w:tcW w:w="1640" w:type="dxa"/>
            <w:vAlign w:val="bottom"/>
          </w:tcPr>
          <w:p>
            <w:pPr>
              <w:jc w:val="right"/>
              <w:ind w:right="435"/>
              <w:spacing w:after="0"/>
              <w:rPr>
                <w:sz w:val="20"/>
                <w:szCs w:val="20"/>
                <w:color w:val="auto"/>
              </w:rPr>
            </w:pPr>
            <w:r>
              <w:rPr>
                <w:rFonts w:ascii="Times New Roman" w:cs="Times New Roman" w:eastAsia="Times New Roman" w:hAnsi="Times New Roman"/>
                <w:sz w:val="17"/>
                <w:szCs w:val="17"/>
                <w:color w:val="131413"/>
              </w:rPr>
              <w:t>and Hebert</w:t>
            </w:r>
          </w:p>
        </w:tc>
        <w:tc>
          <w:tcPr>
            <w:tcW w:w="1620" w:type="dxa"/>
            <w:vAlign w:val="bottom"/>
          </w:tcPr>
          <w:p>
            <w:pPr>
              <w:ind w:left="440"/>
              <w:spacing w:after="0"/>
              <w:rPr>
                <w:sz w:val="20"/>
                <w:szCs w:val="20"/>
                <w:color w:val="auto"/>
              </w:rPr>
            </w:pPr>
            <w:r>
              <w:rPr>
                <w:rFonts w:ascii="Times New Roman" w:cs="Times New Roman" w:eastAsia="Times New Roman" w:hAnsi="Times New Roman"/>
                <w:sz w:val="17"/>
                <w:szCs w:val="17"/>
                <w:color w:val="131413"/>
              </w:rPr>
              <w:t xml:space="preserve">et al. </w:t>
            </w:r>
            <w:r>
              <w:rPr>
                <w:rFonts w:ascii="Times New Roman" w:cs="Times New Roman" w:eastAsia="Times New Roman" w:hAnsi="Times New Roman"/>
                <w:sz w:val="17"/>
                <w:szCs w:val="17"/>
                <w:color w:val="0000FF"/>
              </w:rPr>
              <w:t>2007</w:t>
            </w:r>
            <w:r>
              <w:rPr>
                <w:rFonts w:ascii="Times New Roman" w:cs="Times New Roman" w:eastAsia="Times New Roman" w:hAnsi="Times New Roman"/>
                <w:sz w:val="17"/>
                <w:szCs w:val="17"/>
                <w:color w:val="131413"/>
              </w:rPr>
              <w:t>)</w:t>
            </w:r>
          </w:p>
        </w:tc>
        <w:tc>
          <w:tcPr>
            <w:tcW w:w="1820" w:type="dxa"/>
            <w:vAlign w:val="bottom"/>
          </w:tcPr>
          <w:p>
            <w:pPr>
              <w:ind w:left="520"/>
              <w:spacing w:after="0"/>
              <w:rPr>
                <w:sz w:val="20"/>
                <w:szCs w:val="20"/>
                <w:color w:val="auto"/>
              </w:rPr>
            </w:pPr>
            <w:r>
              <w:rPr>
                <w:rFonts w:ascii="Times New Roman" w:cs="Times New Roman" w:eastAsia="Times New Roman" w:hAnsi="Times New Roman"/>
                <w:sz w:val="17"/>
                <w:szCs w:val="17"/>
                <w:color w:val="131413"/>
              </w:rPr>
              <w:t xml:space="preserve">et al. </w:t>
            </w:r>
            <w:r>
              <w:rPr>
                <w:rFonts w:ascii="Times New Roman" w:cs="Times New Roman" w:eastAsia="Times New Roman" w:hAnsi="Times New Roman"/>
                <w:sz w:val="17"/>
                <w:szCs w:val="17"/>
                <w:color w:val="0000FF"/>
              </w:rPr>
              <w:t>2009</w:t>
            </w:r>
            <w:r>
              <w:rPr>
                <w:rFonts w:ascii="Times New Roman" w:cs="Times New Roman" w:eastAsia="Times New Roman" w:hAnsi="Times New Roman"/>
                <w:sz w:val="17"/>
                <w:szCs w:val="17"/>
                <w:color w:val="131413"/>
              </w:rPr>
              <w:t>)</w:t>
            </w:r>
          </w:p>
        </w:tc>
        <w:tc>
          <w:tcPr>
            <w:tcW w:w="158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 xml:space="preserve">et al. </w:t>
            </w:r>
            <w:r>
              <w:rPr>
                <w:rFonts w:ascii="Times New Roman" w:cs="Times New Roman" w:eastAsia="Times New Roman" w:hAnsi="Times New Roman"/>
                <w:sz w:val="17"/>
                <w:szCs w:val="17"/>
                <w:color w:val="0000FF"/>
              </w:rPr>
              <w:t>2010</w:t>
            </w:r>
            <w:r>
              <w:rPr>
                <w:rFonts w:ascii="Times New Roman" w:cs="Times New Roman" w:eastAsia="Times New Roman" w:hAnsi="Times New Roman"/>
                <w:sz w:val="17"/>
                <w:szCs w:val="17"/>
                <w:color w:val="131413"/>
              </w:rPr>
              <w:t>)</w:t>
            </w:r>
          </w:p>
        </w:tc>
        <w:tc>
          <w:tcPr>
            <w:tcW w:w="1760" w:type="dxa"/>
            <w:vAlign w:val="bottom"/>
          </w:tcPr>
          <w:p>
            <w:pPr>
              <w:ind w:left="520"/>
              <w:spacing w:after="0"/>
              <w:rPr>
                <w:sz w:val="20"/>
                <w:szCs w:val="20"/>
                <w:color w:val="auto"/>
              </w:rPr>
            </w:pPr>
            <w:r>
              <w:rPr>
                <w:rFonts w:ascii="Times New Roman" w:cs="Times New Roman" w:eastAsia="Times New Roman" w:hAnsi="Times New Roman"/>
                <w:sz w:val="17"/>
                <w:szCs w:val="17"/>
                <w:color w:val="131413"/>
              </w:rPr>
              <w:t xml:space="preserve">et al. </w:t>
            </w:r>
            <w:r>
              <w:rPr>
                <w:rFonts w:ascii="Times New Roman" w:cs="Times New Roman" w:eastAsia="Times New Roman" w:hAnsi="Times New Roman"/>
                <w:sz w:val="17"/>
                <w:szCs w:val="17"/>
                <w:color w:val="0000FF"/>
              </w:rPr>
              <w:t>2011</w:t>
            </w:r>
            <w:r>
              <w:rPr>
                <w:rFonts w:ascii="Times New Roman" w:cs="Times New Roman" w:eastAsia="Times New Roman" w:hAnsi="Times New Roman"/>
                <w:sz w:val="17"/>
                <w:szCs w:val="17"/>
                <w:color w:val="131413"/>
              </w:rPr>
              <w:t>)</w:t>
            </w:r>
          </w:p>
        </w:tc>
        <w:tc>
          <w:tcPr>
            <w:tcW w:w="1780" w:type="dxa"/>
            <w:vAlign w:val="bottom"/>
          </w:tcPr>
          <w:p>
            <w:pPr>
              <w:ind w:left="460"/>
              <w:spacing w:after="0"/>
              <w:rPr>
                <w:sz w:val="20"/>
                <w:szCs w:val="20"/>
                <w:color w:val="auto"/>
              </w:rPr>
            </w:pPr>
            <w:r>
              <w:rPr>
                <w:rFonts w:ascii="Times New Roman" w:cs="Times New Roman" w:eastAsia="Times New Roman" w:hAnsi="Times New Roman"/>
                <w:sz w:val="17"/>
                <w:szCs w:val="17"/>
                <w:color w:val="131413"/>
              </w:rPr>
              <w:t xml:space="preserve">Qiao </w:t>
            </w:r>
            <w:r>
              <w:rPr>
                <w:rFonts w:ascii="Times New Roman" w:cs="Times New Roman" w:eastAsia="Times New Roman" w:hAnsi="Times New Roman"/>
                <w:sz w:val="17"/>
                <w:szCs w:val="17"/>
                <w:color w:val="0000FF"/>
              </w:rPr>
              <w:t>2014</w:t>
            </w:r>
            <w:r>
              <w:rPr>
                <w:rFonts w:ascii="Times New Roman" w:cs="Times New Roman" w:eastAsia="Times New Roman" w:hAnsi="Times New Roman"/>
                <w:sz w:val="17"/>
                <w:szCs w:val="17"/>
                <w:color w:val="131413"/>
              </w:rPr>
              <w:t>)</w:t>
            </w:r>
          </w:p>
        </w:tc>
        <w:tc>
          <w:tcPr>
            <w:tcW w:w="1460" w:type="dxa"/>
            <w:vAlign w:val="bottom"/>
          </w:tcPr>
          <w:p>
            <w:pPr>
              <w:ind w:left="380"/>
              <w:spacing w:after="0"/>
              <w:rPr>
                <w:sz w:val="20"/>
                <w:szCs w:val="20"/>
                <w:color w:val="auto"/>
              </w:rPr>
            </w:pPr>
            <w:r>
              <w:rPr>
                <w:rFonts w:ascii="Times New Roman" w:cs="Times New Roman" w:eastAsia="Times New Roman" w:hAnsi="Times New Roman"/>
                <w:sz w:val="17"/>
                <w:szCs w:val="17"/>
                <w:color w:val="131413"/>
              </w:rPr>
              <w:t>De la Torre</w:t>
            </w:r>
          </w:p>
        </w:tc>
      </w:tr>
      <w:tr>
        <w:trPr>
          <w:trHeight w:val="199"/>
        </w:trPr>
        <w:tc>
          <w:tcPr>
            <w:tcW w:w="1500" w:type="dxa"/>
            <w:vAlign w:val="bottom"/>
          </w:tcPr>
          <w:p>
            <w:pPr>
              <w:spacing w:after="0"/>
              <w:rPr>
                <w:sz w:val="17"/>
                <w:szCs w:val="17"/>
                <w:color w:val="auto"/>
              </w:rPr>
            </w:pPr>
          </w:p>
        </w:tc>
        <w:tc>
          <w:tcPr>
            <w:tcW w:w="1640" w:type="dxa"/>
            <w:vAlign w:val="bottom"/>
          </w:tcPr>
          <w:p>
            <w:pPr>
              <w:jc w:val="right"/>
              <w:ind w:right="775"/>
              <w:spacing w:after="0"/>
              <w:rPr>
                <w:sz w:val="20"/>
                <w:szCs w:val="20"/>
                <w:color w:val="auto"/>
              </w:rPr>
            </w:pPr>
            <w:r>
              <w:rPr>
                <w:rFonts w:ascii="Times New Roman" w:cs="Times New Roman" w:eastAsia="Times New Roman" w:hAnsi="Times New Roman"/>
                <w:sz w:val="17"/>
                <w:szCs w:val="17"/>
                <w:color w:val="0000FF"/>
              </w:rPr>
              <w:t>2005</w:t>
            </w:r>
            <w:r>
              <w:rPr>
                <w:rFonts w:ascii="Times New Roman" w:cs="Times New Roman" w:eastAsia="Times New Roman" w:hAnsi="Times New Roman"/>
                <w:sz w:val="17"/>
                <w:szCs w:val="17"/>
                <w:color w:val="131413"/>
              </w:rPr>
              <w:t>)</w:t>
            </w:r>
          </w:p>
        </w:tc>
        <w:tc>
          <w:tcPr>
            <w:tcW w:w="1620" w:type="dxa"/>
            <w:vAlign w:val="bottom"/>
          </w:tcPr>
          <w:p>
            <w:pPr>
              <w:spacing w:after="0"/>
              <w:rPr>
                <w:sz w:val="17"/>
                <w:szCs w:val="17"/>
                <w:color w:val="auto"/>
              </w:rPr>
            </w:pPr>
          </w:p>
        </w:tc>
        <w:tc>
          <w:tcPr>
            <w:tcW w:w="1820" w:type="dxa"/>
            <w:vAlign w:val="bottom"/>
          </w:tcPr>
          <w:p>
            <w:pPr>
              <w:spacing w:after="0"/>
              <w:rPr>
                <w:sz w:val="17"/>
                <w:szCs w:val="17"/>
                <w:color w:val="auto"/>
              </w:rPr>
            </w:pPr>
          </w:p>
        </w:tc>
        <w:tc>
          <w:tcPr>
            <w:tcW w:w="1580" w:type="dxa"/>
            <w:vAlign w:val="bottom"/>
          </w:tcPr>
          <w:p>
            <w:pPr>
              <w:spacing w:after="0"/>
              <w:rPr>
                <w:sz w:val="17"/>
                <w:szCs w:val="17"/>
                <w:color w:val="auto"/>
              </w:rPr>
            </w:pPr>
          </w:p>
        </w:tc>
        <w:tc>
          <w:tcPr>
            <w:tcW w:w="1760" w:type="dxa"/>
            <w:vAlign w:val="bottom"/>
          </w:tcPr>
          <w:p>
            <w:pPr>
              <w:spacing w:after="0"/>
              <w:rPr>
                <w:sz w:val="17"/>
                <w:szCs w:val="17"/>
                <w:color w:val="auto"/>
              </w:rPr>
            </w:pPr>
          </w:p>
        </w:tc>
        <w:tc>
          <w:tcPr>
            <w:tcW w:w="1780" w:type="dxa"/>
            <w:vAlign w:val="bottom"/>
          </w:tcPr>
          <w:p>
            <w:pPr>
              <w:spacing w:after="0"/>
              <w:rPr>
                <w:sz w:val="17"/>
                <w:szCs w:val="17"/>
                <w:color w:val="auto"/>
              </w:rPr>
            </w:pPr>
          </w:p>
        </w:tc>
        <w:tc>
          <w:tcPr>
            <w:tcW w:w="1460" w:type="dxa"/>
            <w:vAlign w:val="bottom"/>
          </w:tcPr>
          <w:p>
            <w:pPr>
              <w:ind w:left="380"/>
              <w:spacing w:after="0"/>
              <w:rPr>
                <w:sz w:val="20"/>
                <w:szCs w:val="20"/>
                <w:color w:val="auto"/>
              </w:rPr>
            </w:pPr>
            <w:r>
              <w:rPr>
                <w:rFonts w:ascii="Times New Roman" w:cs="Times New Roman" w:eastAsia="Times New Roman" w:hAnsi="Times New Roman"/>
                <w:sz w:val="17"/>
                <w:szCs w:val="17"/>
                <w:color w:val="0000FF"/>
              </w:rPr>
              <w:t>2015</w:t>
            </w:r>
            <w:r>
              <w:rPr>
                <w:rFonts w:ascii="Times New Roman" w:cs="Times New Roman" w:eastAsia="Times New Roman" w:hAnsi="Times New Roman"/>
                <w:sz w:val="17"/>
                <w:szCs w:val="17"/>
                <w:color w:val="131413"/>
              </w:rPr>
              <w:t>)</w:t>
            </w:r>
          </w:p>
        </w:tc>
      </w:tr>
      <w:tr>
        <w:trPr>
          <w:trHeight w:val="77"/>
        </w:trPr>
        <w:tc>
          <w:tcPr>
            <w:tcW w:w="1500" w:type="dxa"/>
            <w:vAlign w:val="bottom"/>
            <w:tcBorders>
              <w:bottom w:val="single" w:sz="8" w:color="131413"/>
            </w:tcBorders>
          </w:tcPr>
          <w:p>
            <w:pPr>
              <w:spacing w:after="0"/>
              <w:rPr>
                <w:sz w:val="6"/>
                <w:szCs w:val="6"/>
                <w:color w:val="auto"/>
              </w:rPr>
            </w:pPr>
          </w:p>
        </w:tc>
        <w:tc>
          <w:tcPr>
            <w:tcW w:w="1640" w:type="dxa"/>
            <w:vAlign w:val="bottom"/>
            <w:tcBorders>
              <w:bottom w:val="single" w:sz="8" w:color="131413"/>
            </w:tcBorders>
          </w:tcPr>
          <w:p>
            <w:pPr>
              <w:spacing w:after="0"/>
              <w:rPr>
                <w:sz w:val="6"/>
                <w:szCs w:val="6"/>
                <w:color w:val="auto"/>
              </w:rPr>
            </w:pPr>
          </w:p>
        </w:tc>
        <w:tc>
          <w:tcPr>
            <w:tcW w:w="1620" w:type="dxa"/>
            <w:vAlign w:val="bottom"/>
            <w:tcBorders>
              <w:bottom w:val="single" w:sz="8" w:color="131413"/>
            </w:tcBorders>
          </w:tcPr>
          <w:p>
            <w:pPr>
              <w:spacing w:after="0"/>
              <w:rPr>
                <w:sz w:val="6"/>
                <w:szCs w:val="6"/>
                <w:color w:val="auto"/>
              </w:rPr>
            </w:pPr>
          </w:p>
        </w:tc>
        <w:tc>
          <w:tcPr>
            <w:tcW w:w="1820" w:type="dxa"/>
            <w:vAlign w:val="bottom"/>
            <w:tcBorders>
              <w:bottom w:val="single" w:sz="8" w:color="131413"/>
            </w:tcBorders>
          </w:tcPr>
          <w:p>
            <w:pPr>
              <w:spacing w:after="0"/>
              <w:rPr>
                <w:sz w:val="6"/>
                <w:szCs w:val="6"/>
                <w:color w:val="auto"/>
              </w:rPr>
            </w:pPr>
          </w:p>
        </w:tc>
        <w:tc>
          <w:tcPr>
            <w:tcW w:w="1580" w:type="dxa"/>
            <w:vAlign w:val="bottom"/>
            <w:tcBorders>
              <w:bottom w:val="single" w:sz="8" w:color="131413"/>
            </w:tcBorders>
          </w:tcPr>
          <w:p>
            <w:pPr>
              <w:spacing w:after="0"/>
              <w:rPr>
                <w:sz w:val="6"/>
                <w:szCs w:val="6"/>
                <w:color w:val="auto"/>
              </w:rPr>
            </w:pPr>
          </w:p>
        </w:tc>
        <w:tc>
          <w:tcPr>
            <w:tcW w:w="1760" w:type="dxa"/>
            <w:vAlign w:val="bottom"/>
            <w:tcBorders>
              <w:bottom w:val="single" w:sz="8" w:color="131413"/>
            </w:tcBorders>
          </w:tcPr>
          <w:p>
            <w:pPr>
              <w:spacing w:after="0"/>
              <w:rPr>
                <w:sz w:val="6"/>
                <w:szCs w:val="6"/>
                <w:color w:val="auto"/>
              </w:rPr>
            </w:pPr>
          </w:p>
        </w:tc>
        <w:tc>
          <w:tcPr>
            <w:tcW w:w="1780" w:type="dxa"/>
            <w:vAlign w:val="bottom"/>
            <w:tcBorders>
              <w:bottom w:val="single" w:sz="8" w:color="131413"/>
            </w:tcBorders>
          </w:tcPr>
          <w:p>
            <w:pPr>
              <w:spacing w:after="0"/>
              <w:rPr>
                <w:sz w:val="6"/>
                <w:szCs w:val="6"/>
                <w:color w:val="auto"/>
              </w:rPr>
            </w:pPr>
          </w:p>
        </w:tc>
        <w:tc>
          <w:tcPr>
            <w:tcW w:w="1460" w:type="dxa"/>
            <w:vAlign w:val="bottom"/>
            <w:tcBorders>
              <w:bottom w:val="single" w:sz="8" w:color="131413"/>
            </w:tcBorders>
          </w:tcPr>
          <w:p>
            <w:pPr>
              <w:spacing w:after="0"/>
              <w:rPr>
                <w:sz w:val="6"/>
                <w:szCs w:val="6"/>
                <w:color w:val="auto"/>
              </w:rPr>
            </w:pPr>
          </w:p>
        </w:tc>
      </w:tr>
      <w:tr>
        <w:trPr>
          <w:trHeight w:val="287"/>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Character1 (Acc)</w:t>
            </w:r>
          </w:p>
        </w:tc>
        <w:tc>
          <w:tcPr>
            <w:tcW w:w="1640" w:type="dxa"/>
            <w:vAlign w:val="bottom"/>
          </w:tcPr>
          <w:p>
            <w:pPr>
              <w:jc w:val="right"/>
              <w:ind w:right="835"/>
              <w:spacing w:after="0"/>
              <w:rPr>
                <w:sz w:val="20"/>
                <w:szCs w:val="20"/>
                <w:color w:val="auto"/>
              </w:rPr>
            </w:pPr>
            <w:r>
              <w:rPr>
                <w:rFonts w:ascii="Times New Roman" w:cs="Times New Roman" w:eastAsia="Times New Roman" w:hAnsi="Times New Roman"/>
                <w:sz w:val="17"/>
                <w:szCs w:val="17"/>
                <w:color w:val="131413"/>
              </w:rPr>
              <w:t>0.2151</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0.2690</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0.3325</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0.5548</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b w:val="1"/>
                <w:bCs w:val="1"/>
                <w:color w:val="131413"/>
              </w:rPr>
              <w:t>0</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7611</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0.5508</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0.6048</w:t>
            </w:r>
          </w:p>
        </w:tc>
      </w:tr>
      <w:tr>
        <w:trPr>
          <w:trHeight w:val="253"/>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Character1 (Time)</w:t>
            </w:r>
          </w:p>
        </w:tc>
        <w:tc>
          <w:tcPr>
            <w:tcW w:w="1640" w:type="dxa"/>
            <w:vAlign w:val="bottom"/>
          </w:tcPr>
          <w:p>
            <w:pPr>
              <w:jc w:val="right"/>
              <w:ind w:right="835"/>
              <w:spacing w:after="0"/>
              <w:rPr>
                <w:sz w:val="20"/>
                <w:szCs w:val="20"/>
                <w:color w:val="auto"/>
              </w:rPr>
            </w:pPr>
            <w:r>
              <w:rPr>
                <w:rFonts w:ascii="Times New Roman" w:cs="Times New Roman" w:eastAsia="Times New Roman" w:hAnsi="Times New Roman"/>
                <w:sz w:val="17"/>
                <w:szCs w:val="17"/>
                <w:color w:val="131413"/>
              </w:rPr>
              <w:t>0.0045</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0.0293</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0.0089</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0.0408</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0.2834</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0.3138</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2.1719</w:t>
            </w:r>
          </w:p>
        </w:tc>
      </w:tr>
      <w:tr>
        <w:trPr>
          <w:trHeight w:val="265"/>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Character2 (Acc)</w:t>
            </w:r>
          </w:p>
        </w:tc>
        <w:tc>
          <w:tcPr>
            <w:tcW w:w="1640" w:type="dxa"/>
            <w:vAlign w:val="bottom"/>
          </w:tcPr>
          <w:p>
            <w:pPr>
              <w:jc w:val="right"/>
              <w:ind w:right="835"/>
              <w:spacing w:after="0"/>
              <w:rPr>
                <w:sz w:val="20"/>
                <w:szCs w:val="20"/>
                <w:color w:val="auto"/>
              </w:rPr>
            </w:pPr>
            <w:r>
              <w:rPr>
                <w:rFonts w:ascii="Times New Roman" w:cs="Times New Roman" w:eastAsia="Times New Roman" w:hAnsi="Times New Roman"/>
                <w:sz w:val="17"/>
                <w:szCs w:val="17"/>
                <w:color w:val="131413"/>
              </w:rPr>
              <w:t>0.3449</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0.4464</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0.6580</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0.8097</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0.7729</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0.8879</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b w:val="1"/>
                <w:bCs w:val="1"/>
                <w:color w:val="131413"/>
              </w:rPr>
              <w:t>0</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8986</w:t>
            </w:r>
          </w:p>
        </w:tc>
      </w:tr>
      <w:tr>
        <w:trPr>
          <w:trHeight w:val="253"/>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Character2 (Time)</w:t>
            </w:r>
          </w:p>
        </w:tc>
        <w:tc>
          <w:tcPr>
            <w:tcW w:w="1640" w:type="dxa"/>
            <w:vAlign w:val="bottom"/>
          </w:tcPr>
          <w:p>
            <w:pPr>
              <w:jc w:val="right"/>
              <w:ind w:right="835"/>
              <w:spacing w:after="0"/>
              <w:rPr>
                <w:sz w:val="20"/>
                <w:szCs w:val="20"/>
                <w:color w:val="auto"/>
              </w:rPr>
            </w:pPr>
            <w:r>
              <w:rPr>
                <w:rFonts w:ascii="Times New Roman" w:cs="Times New Roman" w:eastAsia="Times New Roman" w:hAnsi="Times New Roman"/>
                <w:sz w:val="17"/>
                <w:szCs w:val="17"/>
                <w:color w:val="131413"/>
              </w:rPr>
              <w:t>0.0033</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0.0121</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0.0064</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0.0129</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0.2300</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0.1351</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1.1638</w:t>
            </w:r>
          </w:p>
        </w:tc>
      </w:tr>
      <w:tr>
        <w:trPr>
          <w:trHeight w:val="265"/>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Character3 (Acc)</w:t>
            </w:r>
          </w:p>
        </w:tc>
        <w:tc>
          <w:tcPr>
            <w:tcW w:w="1640" w:type="dxa"/>
            <w:vAlign w:val="bottom"/>
          </w:tcPr>
          <w:p>
            <w:pPr>
              <w:jc w:val="right"/>
              <w:ind w:right="835"/>
              <w:spacing w:after="0"/>
              <w:rPr>
                <w:sz w:val="20"/>
                <w:szCs w:val="20"/>
                <w:color w:val="auto"/>
              </w:rPr>
            </w:pPr>
            <w:r>
              <w:rPr>
                <w:rFonts w:ascii="Times New Roman" w:cs="Times New Roman" w:eastAsia="Times New Roman" w:hAnsi="Times New Roman"/>
                <w:sz w:val="17"/>
                <w:szCs w:val="17"/>
                <w:color w:val="131413"/>
              </w:rPr>
              <w:t>0.2413</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0.2595</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0.3889</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0.5151</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b w:val="1"/>
                <w:bCs w:val="1"/>
                <w:color w:val="131413"/>
              </w:rPr>
              <w:t>0</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9000</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0.5040</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0.6500</w:t>
            </w:r>
          </w:p>
        </w:tc>
      </w:tr>
      <w:tr>
        <w:trPr>
          <w:trHeight w:val="253"/>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Character3 (Time)</w:t>
            </w:r>
          </w:p>
        </w:tc>
        <w:tc>
          <w:tcPr>
            <w:tcW w:w="1640" w:type="dxa"/>
            <w:vAlign w:val="bottom"/>
          </w:tcPr>
          <w:p>
            <w:pPr>
              <w:jc w:val="right"/>
              <w:ind w:right="835"/>
              <w:spacing w:after="0"/>
              <w:rPr>
                <w:sz w:val="20"/>
                <w:szCs w:val="20"/>
                <w:color w:val="auto"/>
              </w:rPr>
            </w:pPr>
            <w:r>
              <w:rPr>
                <w:rFonts w:ascii="Times New Roman" w:cs="Times New Roman" w:eastAsia="Times New Roman" w:hAnsi="Times New Roman"/>
                <w:sz w:val="17"/>
                <w:szCs w:val="17"/>
                <w:color w:val="131413"/>
              </w:rPr>
              <w:t>0.0039</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0.0284</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0.0081</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0.0343</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0.2835</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0.2932</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1.9731</w:t>
            </w:r>
          </w:p>
        </w:tc>
      </w:tr>
      <w:tr>
        <w:trPr>
          <w:trHeight w:val="265"/>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Character4 (Acc)</w:t>
            </w:r>
          </w:p>
        </w:tc>
        <w:tc>
          <w:tcPr>
            <w:tcW w:w="1640" w:type="dxa"/>
            <w:vAlign w:val="bottom"/>
          </w:tcPr>
          <w:p>
            <w:pPr>
              <w:jc w:val="right"/>
              <w:ind w:right="835"/>
              <w:spacing w:after="0"/>
              <w:rPr>
                <w:sz w:val="20"/>
                <w:szCs w:val="20"/>
                <w:color w:val="auto"/>
              </w:rPr>
            </w:pPr>
            <w:r>
              <w:rPr>
                <w:rFonts w:ascii="Times New Roman" w:cs="Times New Roman" w:eastAsia="Times New Roman" w:hAnsi="Times New Roman"/>
                <w:sz w:val="17"/>
                <w:szCs w:val="17"/>
                <w:color w:val="131413"/>
              </w:rPr>
              <w:t>0.2077</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0.2338</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0.2879</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0.5082</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0.5787</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0.4242</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b w:val="1"/>
                <w:bCs w:val="1"/>
                <w:color w:val="131413"/>
              </w:rPr>
              <w:t>0</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6116</w:t>
            </w:r>
          </w:p>
        </w:tc>
      </w:tr>
      <w:tr>
        <w:trPr>
          <w:trHeight w:val="253"/>
        </w:trPr>
        <w:tc>
          <w:tcPr>
            <w:tcW w:w="1500" w:type="dxa"/>
            <w:vAlign w:val="bottom"/>
          </w:tcPr>
          <w:p>
            <w:pPr>
              <w:spacing w:after="0"/>
              <w:rPr>
                <w:sz w:val="20"/>
                <w:szCs w:val="20"/>
                <w:color w:val="auto"/>
              </w:rPr>
            </w:pPr>
            <w:r>
              <w:rPr>
                <w:rFonts w:ascii="Times New Roman" w:cs="Times New Roman" w:eastAsia="Times New Roman" w:hAnsi="Times New Roman"/>
                <w:sz w:val="17"/>
                <w:szCs w:val="17"/>
                <w:color w:val="131413"/>
              </w:rPr>
              <w:t>Character4 (Time)</w:t>
            </w:r>
          </w:p>
        </w:tc>
        <w:tc>
          <w:tcPr>
            <w:tcW w:w="1640" w:type="dxa"/>
            <w:vAlign w:val="bottom"/>
          </w:tcPr>
          <w:p>
            <w:pPr>
              <w:jc w:val="right"/>
              <w:ind w:right="835"/>
              <w:spacing w:after="0"/>
              <w:rPr>
                <w:sz w:val="20"/>
                <w:szCs w:val="20"/>
                <w:color w:val="auto"/>
              </w:rPr>
            </w:pPr>
            <w:r>
              <w:rPr>
                <w:rFonts w:ascii="Times New Roman" w:cs="Times New Roman" w:eastAsia="Times New Roman" w:hAnsi="Times New Roman"/>
                <w:sz w:val="17"/>
                <w:szCs w:val="17"/>
                <w:color w:val="131413"/>
              </w:rPr>
              <w:t>0.0033</w:t>
            </w:r>
          </w:p>
        </w:tc>
        <w:tc>
          <w:tcPr>
            <w:tcW w:w="16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0.0113</w:t>
            </w:r>
          </w:p>
        </w:tc>
        <w:tc>
          <w:tcPr>
            <w:tcW w:w="182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0.0062</w:t>
            </w:r>
          </w:p>
        </w:tc>
        <w:tc>
          <w:tcPr>
            <w:tcW w:w="158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0.0218</w:t>
            </w:r>
          </w:p>
        </w:tc>
        <w:tc>
          <w:tcPr>
            <w:tcW w:w="1760" w:type="dxa"/>
            <w:vAlign w:val="bottom"/>
          </w:tcPr>
          <w:p>
            <w:pPr>
              <w:ind w:left="400"/>
              <w:spacing w:after="0"/>
              <w:rPr>
                <w:sz w:val="20"/>
                <w:szCs w:val="20"/>
                <w:color w:val="auto"/>
              </w:rPr>
            </w:pPr>
            <w:r>
              <w:rPr>
                <w:rFonts w:ascii="Times New Roman" w:cs="Times New Roman" w:eastAsia="Times New Roman" w:hAnsi="Times New Roman"/>
                <w:sz w:val="17"/>
                <w:szCs w:val="17"/>
                <w:color w:val="131413"/>
              </w:rPr>
              <w:t>0.2290</w:t>
            </w:r>
          </w:p>
        </w:tc>
        <w:tc>
          <w:tcPr>
            <w:tcW w:w="1780" w:type="dxa"/>
            <w:vAlign w:val="bottom"/>
          </w:tcPr>
          <w:p>
            <w:pPr>
              <w:ind w:left="340"/>
              <w:spacing w:after="0"/>
              <w:rPr>
                <w:sz w:val="20"/>
                <w:szCs w:val="20"/>
                <w:color w:val="auto"/>
              </w:rPr>
            </w:pPr>
            <w:r>
              <w:rPr>
                <w:rFonts w:ascii="Times New Roman" w:cs="Times New Roman" w:eastAsia="Times New Roman" w:hAnsi="Times New Roman"/>
                <w:sz w:val="17"/>
                <w:szCs w:val="17"/>
                <w:color w:val="131413"/>
              </w:rPr>
              <w:t>0.2189</w:t>
            </w:r>
          </w:p>
        </w:tc>
        <w:tc>
          <w:tcPr>
            <w:tcW w:w="1460" w:type="dxa"/>
            <w:vAlign w:val="bottom"/>
          </w:tcPr>
          <w:p>
            <w:pPr>
              <w:ind w:left="260"/>
              <w:spacing w:after="0"/>
              <w:rPr>
                <w:sz w:val="20"/>
                <w:szCs w:val="20"/>
                <w:color w:val="auto"/>
              </w:rPr>
            </w:pPr>
            <w:r>
              <w:rPr>
                <w:rFonts w:ascii="Times New Roman" w:cs="Times New Roman" w:eastAsia="Times New Roman" w:hAnsi="Times New Roman"/>
                <w:sz w:val="17"/>
                <w:szCs w:val="17"/>
                <w:color w:val="131413"/>
              </w:rPr>
              <w:t>1.3926</w:t>
            </w:r>
          </w:p>
        </w:tc>
      </w:tr>
      <w:tr>
        <w:trPr>
          <w:trHeight w:val="87"/>
        </w:trPr>
        <w:tc>
          <w:tcPr>
            <w:tcW w:w="1500" w:type="dxa"/>
            <w:vAlign w:val="bottom"/>
            <w:tcBorders>
              <w:bottom w:val="single" w:sz="8" w:color="131413"/>
            </w:tcBorders>
          </w:tcPr>
          <w:p>
            <w:pPr>
              <w:spacing w:after="0"/>
              <w:rPr>
                <w:sz w:val="7"/>
                <w:szCs w:val="7"/>
                <w:color w:val="auto"/>
              </w:rPr>
            </w:pPr>
          </w:p>
        </w:tc>
        <w:tc>
          <w:tcPr>
            <w:tcW w:w="1640" w:type="dxa"/>
            <w:vAlign w:val="bottom"/>
            <w:tcBorders>
              <w:bottom w:val="single" w:sz="8" w:color="131413"/>
            </w:tcBorders>
          </w:tcPr>
          <w:p>
            <w:pPr>
              <w:spacing w:after="0"/>
              <w:rPr>
                <w:sz w:val="7"/>
                <w:szCs w:val="7"/>
                <w:color w:val="auto"/>
              </w:rPr>
            </w:pPr>
          </w:p>
        </w:tc>
        <w:tc>
          <w:tcPr>
            <w:tcW w:w="1620" w:type="dxa"/>
            <w:vAlign w:val="bottom"/>
            <w:tcBorders>
              <w:bottom w:val="single" w:sz="8" w:color="131413"/>
            </w:tcBorders>
          </w:tcPr>
          <w:p>
            <w:pPr>
              <w:spacing w:after="0"/>
              <w:rPr>
                <w:sz w:val="7"/>
                <w:szCs w:val="7"/>
                <w:color w:val="auto"/>
              </w:rPr>
            </w:pPr>
          </w:p>
        </w:tc>
        <w:tc>
          <w:tcPr>
            <w:tcW w:w="1820" w:type="dxa"/>
            <w:vAlign w:val="bottom"/>
            <w:tcBorders>
              <w:bottom w:val="single" w:sz="8" w:color="131413"/>
            </w:tcBorders>
          </w:tcPr>
          <w:p>
            <w:pPr>
              <w:spacing w:after="0"/>
              <w:rPr>
                <w:sz w:val="7"/>
                <w:szCs w:val="7"/>
                <w:color w:val="auto"/>
              </w:rPr>
            </w:pPr>
          </w:p>
        </w:tc>
        <w:tc>
          <w:tcPr>
            <w:tcW w:w="1580" w:type="dxa"/>
            <w:vAlign w:val="bottom"/>
            <w:tcBorders>
              <w:bottom w:val="single" w:sz="8" w:color="131413"/>
            </w:tcBorders>
          </w:tcPr>
          <w:p>
            <w:pPr>
              <w:spacing w:after="0"/>
              <w:rPr>
                <w:sz w:val="7"/>
                <w:szCs w:val="7"/>
                <w:color w:val="auto"/>
              </w:rPr>
            </w:pPr>
          </w:p>
        </w:tc>
        <w:tc>
          <w:tcPr>
            <w:tcW w:w="1760" w:type="dxa"/>
            <w:vAlign w:val="bottom"/>
            <w:tcBorders>
              <w:bottom w:val="single" w:sz="8" w:color="131413"/>
            </w:tcBorders>
          </w:tcPr>
          <w:p>
            <w:pPr>
              <w:spacing w:after="0"/>
              <w:rPr>
                <w:sz w:val="7"/>
                <w:szCs w:val="7"/>
                <w:color w:val="auto"/>
              </w:rPr>
            </w:pPr>
          </w:p>
        </w:tc>
        <w:tc>
          <w:tcPr>
            <w:tcW w:w="1780" w:type="dxa"/>
            <w:vAlign w:val="bottom"/>
            <w:tcBorders>
              <w:bottom w:val="single" w:sz="8" w:color="131413"/>
            </w:tcBorders>
          </w:tcPr>
          <w:p>
            <w:pPr>
              <w:spacing w:after="0"/>
              <w:rPr>
                <w:sz w:val="7"/>
                <w:szCs w:val="7"/>
                <w:color w:val="auto"/>
              </w:rPr>
            </w:pPr>
          </w:p>
        </w:tc>
        <w:tc>
          <w:tcPr>
            <w:tcW w:w="1460" w:type="dxa"/>
            <w:vAlign w:val="bottom"/>
            <w:tcBorders>
              <w:bottom w:val="single" w:sz="8" w:color="131413"/>
            </w:tcBorders>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tbl>
      <w:tblPr>
        <w:tblLayout w:type="fixed"/>
        <w:tblInd w:w="0" w:type="dxa"/>
        <w:tblCellMar>
          <w:top w:w="0" w:type="dxa"/>
          <w:left w:w="0" w:type="dxa"/>
          <w:bottom w:w="0" w:type="dxa"/>
          <w:right w:w="0" w:type="dxa"/>
        </w:tblCellMar>
      </w:tblPr>
      <w:tr>
        <w:trPr>
          <w:trHeight w:val="800"/>
        </w:trPr>
        <w:tc>
          <w:tcPr>
            <w:tcW w:w="345" w:type="dxa"/>
            <w:vAlign w:val="bottom"/>
            <w:textDirection w:val="tbRl"/>
          </w:tcPr>
          <w:p>
            <w:pPr>
              <w:spacing w:after="0"/>
              <w:rPr>
                <w:sz w:val="20"/>
                <w:szCs w:val="20"/>
                <w:color w:val="auto"/>
              </w:rPr>
            </w:pPr>
            <w:r>
              <w:rPr>
                <w:rFonts w:ascii="Arial" w:cs="Arial" w:eastAsia="Arial" w:hAnsi="Arial"/>
                <w:sz w:val="30"/>
                <w:szCs w:val="30"/>
                <w:color w:val="131413"/>
              </w:rPr>
              <w:t>123</w:t>
            </w:r>
          </w:p>
        </w:tc>
      </w:tr>
    </w:tbl>
    <w:p>
      <w:pPr>
        <w:sectPr>
          <w:pgSz w:w="15820" w:h="11906" w:orient="landscape"/>
          <w:cols w:equalWidth="0" w:num="1">
            <w:col w:w="14289"/>
          </w:cols>
          <w:pgMar w:left="887" w:top="1025" w:right="641" w:bottom="455" w:gutter="0" w:footer="0" w:header="0"/>
        </w:sectPr>
      </w:pPr>
    </w:p>
    <w:bookmarkStart w:id="39" w:name="page40"/>
    <w:bookmarkEnd w:id="39"/>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9460230</wp:posOffset>
                </wp:positionH>
                <wp:positionV relativeFrom="page">
                  <wp:posOffset>647700</wp:posOffset>
                </wp:positionV>
                <wp:extent cx="0" cy="6264275"/>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264275"/>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44.9pt,51pt" to="744.9pt,544.25pt" o:allowincell="f" strokecolor="#131413" strokeweight="0.999pt">
                <w10:wrap anchorx="page" anchory="page"/>
              </v:line>
            </w:pict>
          </mc:Fallback>
        </mc:AlternateContent>
      </w:r>
    </w:p>
    <w:tbl>
      <w:tblPr>
        <w:tblLayout w:type="fixed"/>
        <w:tblInd w:w="0" w:type="dxa"/>
        <w:tblCellMar>
          <w:top w:w="0" w:type="dxa"/>
          <w:left w:w="0" w:type="dxa"/>
          <w:bottom w:w="0" w:type="dxa"/>
          <w:right w:w="0" w:type="dxa"/>
        </w:tblCellMar>
      </w:tblPr>
      <w:tr>
        <w:trPr>
          <w:trHeight w:val="800"/>
        </w:trPr>
        <w:tc>
          <w:tcPr>
            <w:tcW w:w="345" w:type="dxa"/>
            <w:vAlign w:val="bottom"/>
            <w:textDirection w:val="tbRl"/>
          </w:tcPr>
          <w:p>
            <w:pPr>
              <w:spacing w:after="0"/>
              <w:rPr>
                <w:sz w:val="20"/>
                <w:szCs w:val="20"/>
                <w:color w:val="auto"/>
              </w:rPr>
            </w:pPr>
            <w:r>
              <w:rPr>
                <w:rFonts w:ascii="Arial" w:cs="Arial" w:eastAsia="Arial" w:hAnsi="Arial"/>
                <w:sz w:val="30"/>
                <w:szCs w:val="30"/>
                <w:color w:val="131413"/>
              </w:rPr>
              <w:t>123</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653"/>
        <w:spacing w:after="0"/>
        <w:rPr>
          <w:sz w:val="20"/>
          <w:szCs w:val="20"/>
          <w:color w:val="auto"/>
        </w:rPr>
      </w:pPr>
      <w:r>
        <w:rPr>
          <w:rFonts w:ascii="Arial" w:cs="Arial" w:eastAsia="Arial" w:hAnsi="Arial"/>
          <w:sz w:val="17"/>
          <w:szCs w:val="17"/>
          <w:b w:val="1"/>
          <w:bCs w:val="1"/>
          <w:color w:val="131413"/>
        </w:rPr>
        <w:t xml:space="preserve">Table 3  </w:t>
      </w:r>
      <w:r>
        <w:rPr>
          <w:rFonts w:ascii="Times New Roman" w:cs="Times New Roman" w:eastAsia="Times New Roman" w:hAnsi="Times New Roman"/>
          <w:sz w:val="17"/>
          <w:szCs w:val="17"/>
          <w:color w:val="131413"/>
        </w:rPr>
        <w:t>mAP performance of representative methods for pose estimation on</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i w:val="1"/>
          <w:iCs w:val="1"/>
          <w:color w:val="131413"/>
        </w:rPr>
        <w:t>YFCC100M</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color w:val="131413"/>
        </w:rPr>
        <w:t>and</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i w:val="1"/>
          <w:iCs w:val="1"/>
          <w:color w:val="131413"/>
        </w:rPr>
        <w:t>SUN3D</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color w:val="131413"/>
        </w:rPr>
        <w:t>datasets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414655</wp:posOffset>
                </wp:positionH>
                <wp:positionV relativeFrom="paragraph">
                  <wp:posOffset>53975</wp:posOffset>
                </wp:positionV>
                <wp:extent cx="8353425"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35342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65pt,4.25pt" to="690.4pt,4.25pt" o:allowincell="f" strokecolor="#131413" strokeweight="0.5669pt"/>
            </w:pict>
          </mc:Fallback>
        </mc:AlternateContent>
      </w:r>
    </w:p>
    <w:p>
      <w:pPr>
        <w:spacing w:after="0" w:line="107" w:lineRule="exact"/>
        <w:rPr>
          <w:sz w:val="20"/>
          <w:szCs w:val="20"/>
          <w:color w:val="auto"/>
        </w:rPr>
      </w:pPr>
    </w:p>
    <w:tbl>
      <w:tblPr>
        <w:tblLayout w:type="fixed"/>
        <w:tblInd w:w="653" w:type="dxa"/>
        <w:tblCellMar>
          <w:top w:w="0" w:type="dxa"/>
          <w:left w:w="0" w:type="dxa"/>
          <w:bottom w:w="0" w:type="dxa"/>
          <w:right w:w="0" w:type="dxa"/>
        </w:tblCellMar>
      </w:tblPr>
      <w:tr>
        <w:trPr>
          <w:trHeight w:val="195"/>
        </w:trPr>
        <w:tc>
          <w:tcPr>
            <w:tcW w:w="920" w:type="dxa"/>
            <w:vAlign w:val="bottom"/>
          </w:tcPr>
          <w:p>
            <w:pPr>
              <w:spacing w:after="0"/>
              <w:rPr>
                <w:sz w:val="20"/>
                <w:szCs w:val="20"/>
                <w:color w:val="auto"/>
              </w:rPr>
            </w:pPr>
            <w:r>
              <w:rPr>
                <w:rFonts w:ascii="Times New Roman" w:cs="Times New Roman" w:eastAsia="Times New Roman" w:hAnsi="Times New Roman"/>
                <w:sz w:val="17"/>
                <w:szCs w:val="17"/>
                <w:color w:val="131413"/>
              </w:rPr>
              <w:t>Dataset</w:t>
            </w:r>
          </w:p>
        </w:tc>
        <w:tc>
          <w:tcPr>
            <w:tcW w:w="980" w:type="dxa"/>
            <w:vAlign w:val="bottom"/>
          </w:tcPr>
          <w:p>
            <w:pPr>
              <w:jc w:val="right"/>
              <w:ind w:right="355"/>
              <w:spacing w:after="0"/>
              <w:rPr>
                <w:sz w:val="20"/>
                <w:szCs w:val="20"/>
                <w:color w:val="auto"/>
              </w:rPr>
            </w:pPr>
            <w:r>
              <w:rPr>
                <w:rFonts w:ascii="Times New Roman" w:cs="Times New Roman" w:eastAsia="Times New Roman" w:hAnsi="Times New Roman"/>
                <w:sz w:val="17"/>
                <w:szCs w:val="17"/>
                <w:color w:val="131413"/>
              </w:rPr>
              <w:t>degree</w:t>
            </w:r>
          </w:p>
        </w:tc>
        <w:tc>
          <w:tcPr>
            <w:tcW w:w="1720" w:type="dxa"/>
            <w:vAlign w:val="bottom"/>
          </w:tcPr>
          <w:p>
            <w:pPr>
              <w:ind w:left="460"/>
              <w:spacing w:after="0"/>
              <w:rPr>
                <w:sz w:val="20"/>
                <w:szCs w:val="20"/>
                <w:color w:val="auto"/>
              </w:rPr>
            </w:pPr>
            <w:r>
              <w:rPr>
                <w:rFonts w:ascii="Times New Roman" w:cs="Times New Roman" w:eastAsia="Times New Roman" w:hAnsi="Times New Roman"/>
                <w:sz w:val="17"/>
                <w:szCs w:val="17"/>
                <w:color w:val="131413"/>
              </w:rPr>
              <w:t>GMS (Bian et al.</w:t>
            </w:r>
          </w:p>
        </w:tc>
        <w:tc>
          <w:tcPr>
            <w:tcW w:w="136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ICF (Li and Hu</w:t>
            </w: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LPM  (Ma  et  al.</w:t>
            </w:r>
          </w:p>
        </w:tc>
        <w:tc>
          <w:tcPr>
            <w:tcW w:w="136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SM   (Leordeanu</w:t>
            </w: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VFC  (Ma  et  al.</w:t>
            </w:r>
          </w:p>
        </w:tc>
        <w:tc>
          <w:tcPr>
            <w:tcW w:w="80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RANSAC</w:t>
            </w:r>
          </w:p>
        </w:tc>
        <w:tc>
          <w:tcPr>
            <w:tcW w:w="560" w:type="dxa"/>
            <w:vAlign w:val="bottom"/>
          </w:tcPr>
          <w:p>
            <w:pPr>
              <w:jc w:val="right"/>
              <w:spacing w:after="0"/>
              <w:rPr>
                <w:sz w:val="20"/>
                <w:szCs w:val="20"/>
                <w:color w:val="auto"/>
              </w:rPr>
            </w:pPr>
            <w:r>
              <w:rPr>
                <w:rFonts w:ascii="Times New Roman" w:cs="Times New Roman" w:eastAsia="Times New Roman" w:hAnsi="Times New Roman"/>
                <w:sz w:val="17"/>
                <w:szCs w:val="17"/>
                <w:color w:val="131413"/>
              </w:rPr>
              <w:t>(Fis-</w:t>
            </w: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LFGC  (Moo  Yi</w:t>
            </w:r>
          </w:p>
        </w:tc>
        <w:tc>
          <w:tcPr>
            <w:tcW w:w="62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OAN</w:t>
            </w:r>
          </w:p>
        </w:tc>
        <w:tc>
          <w:tcPr>
            <w:tcW w:w="82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(Zhang</w:t>
            </w:r>
          </w:p>
        </w:tc>
      </w:tr>
      <w:tr>
        <w:trPr>
          <w:trHeight w:val="199"/>
        </w:trPr>
        <w:tc>
          <w:tcPr>
            <w:tcW w:w="920" w:type="dxa"/>
            <w:vAlign w:val="bottom"/>
          </w:tcPr>
          <w:p>
            <w:pPr>
              <w:spacing w:after="0"/>
              <w:rPr>
                <w:sz w:val="17"/>
                <w:szCs w:val="17"/>
                <w:color w:val="auto"/>
              </w:rPr>
            </w:pPr>
          </w:p>
        </w:tc>
        <w:tc>
          <w:tcPr>
            <w:tcW w:w="980" w:type="dxa"/>
            <w:vAlign w:val="bottom"/>
          </w:tcPr>
          <w:p>
            <w:pPr>
              <w:spacing w:after="0"/>
              <w:rPr>
                <w:sz w:val="17"/>
                <w:szCs w:val="17"/>
                <w:color w:val="auto"/>
              </w:rPr>
            </w:pPr>
          </w:p>
        </w:tc>
        <w:tc>
          <w:tcPr>
            <w:tcW w:w="1720" w:type="dxa"/>
            <w:vAlign w:val="bottom"/>
          </w:tcPr>
          <w:p>
            <w:pPr>
              <w:ind w:left="460"/>
              <w:spacing w:after="0"/>
              <w:rPr>
                <w:sz w:val="20"/>
                <w:szCs w:val="20"/>
                <w:color w:val="auto"/>
              </w:rPr>
            </w:pPr>
            <w:r>
              <w:rPr>
                <w:rFonts w:ascii="Times New Roman" w:cs="Times New Roman" w:eastAsia="Times New Roman" w:hAnsi="Times New Roman"/>
                <w:sz w:val="17"/>
                <w:szCs w:val="17"/>
                <w:color w:val="0000FF"/>
              </w:rPr>
              <w:t>2017</w:t>
            </w:r>
            <w:r>
              <w:rPr>
                <w:rFonts w:ascii="Times New Roman" w:cs="Times New Roman" w:eastAsia="Times New Roman" w:hAnsi="Times New Roman"/>
                <w:sz w:val="17"/>
                <w:szCs w:val="17"/>
                <w:color w:val="131413"/>
              </w:rPr>
              <w:t>)</w:t>
            </w:r>
          </w:p>
        </w:tc>
        <w:tc>
          <w:tcPr>
            <w:tcW w:w="1360" w:type="dxa"/>
            <w:vAlign w:val="bottom"/>
          </w:tcPr>
          <w:p>
            <w:pPr>
              <w:ind w:left="80"/>
              <w:spacing w:after="0"/>
              <w:rPr>
                <w:sz w:val="20"/>
                <w:szCs w:val="20"/>
                <w:color w:val="auto"/>
              </w:rPr>
            </w:pPr>
            <w:r>
              <w:rPr>
                <w:rFonts w:ascii="Times New Roman" w:cs="Times New Roman" w:eastAsia="Times New Roman" w:hAnsi="Times New Roman"/>
                <w:sz w:val="17"/>
                <w:szCs w:val="17"/>
                <w:color w:val="0000FF"/>
              </w:rPr>
              <w:t>2010</w:t>
            </w:r>
            <w:r>
              <w:rPr>
                <w:rFonts w:ascii="Times New Roman" w:cs="Times New Roman" w:eastAsia="Times New Roman" w:hAnsi="Times New Roman"/>
                <w:sz w:val="17"/>
                <w:szCs w:val="17"/>
                <w:color w:val="131413"/>
              </w:rPr>
              <w:t>)</w:t>
            </w: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0000FF"/>
              </w:rPr>
              <w:t>2019d</w:t>
            </w:r>
            <w:r>
              <w:rPr>
                <w:rFonts w:ascii="Times New Roman" w:cs="Times New Roman" w:eastAsia="Times New Roman" w:hAnsi="Times New Roman"/>
                <w:sz w:val="17"/>
                <w:szCs w:val="17"/>
                <w:color w:val="131413"/>
              </w:rPr>
              <w:t>)</w:t>
            </w:r>
          </w:p>
        </w:tc>
        <w:tc>
          <w:tcPr>
            <w:tcW w:w="136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 xml:space="preserve">and Hebert </w:t>
            </w:r>
            <w:r>
              <w:rPr>
                <w:rFonts w:ascii="Times New Roman" w:cs="Times New Roman" w:eastAsia="Times New Roman" w:hAnsi="Times New Roman"/>
                <w:sz w:val="17"/>
                <w:szCs w:val="17"/>
                <w:color w:val="0000FF"/>
              </w:rPr>
              <w:t>2005</w:t>
            </w:r>
            <w:r>
              <w:rPr>
                <w:rFonts w:ascii="Times New Roman" w:cs="Times New Roman" w:eastAsia="Times New Roman" w:hAnsi="Times New Roman"/>
                <w:sz w:val="17"/>
                <w:szCs w:val="17"/>
                <w:color w:val="131413"/>
              </w:rPr>
              <w:t>)</w:t>
            </w: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0000FF"/>
              </w:rPr>
              <w:t>2014</w:t>
            </w:r>
            <w:r>
              <w:rPr>
                <w:rFonts w:ascii="Times New Roman" w:cs="Times New Roman" w:eastAsia="Times New Roman" w:hAnsi="Times New Roman"/>
                <w:sz w:val="17"/>
                <w:szCs w:val="17"/>
                <w:color w:val="131413"/>
              </w:rPr>
              <w:t>)</w:t>
            </w:r>
          </w:p>
        </w:tc>
        <w:tc>
          <w:tcPr>
            <w:tcW w:w="80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chler and</w:t>
            </w:r>
          </w:p>
        </w:tc>
        <w:tc>
          <w:tcPr>
            <w:tcW w:w="560" w:type="dxa"/>
            <w:vAlign w:val="bottom"/>
          </w:tcPr>
          <w:p>
            <w:pPr>
              <w:jc w:val="right"/>
              <w:spacing w:after="0"/>
              <w:rPr>
                <w:sz w:val="20"/>
                <w:szCs w:val="20"/>
                <w:color w:val="auto"/>
              </w:rPr>
            </w:pPr>
            <w:r>
              <w:rPr>
                <w:rFonts w:ascii="Times New Roman" w:cs="Times New Roman" w:eastAsia="Times New Roman" w:hAnsi="Times New Roman"/>
                <w:sz w:val="17"/>
                <w:szCs w:val="17"/>
                <w:color w:val="131413"/>
              </w:rPr>
              <w:t>Bolles</w:t>
            </w: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 xml:space="preserve">et al. </w:t>
            </w:r>
            <w:r>
              <w:rPr>
                <w:rFonts w:ascii="Times New Roman" w:cs="Times New Roman" w:eastAsia="Times New Roman" w:hAnsi="Times New Roman"/>
                <w:sz w:val="17"/>
                <w:szCs w:val="17"/>
                <w:color w:val="0000FF"/>
              </w:rPr>
              <w:t>2018</w:t>
            </w:r>
            <w:r>
              <w:rPr>
                <w:rFonts w:ascii="Times New Roman" w:cs="Times New Roman" w:eastAsia="Times New Roman" w:hAnsi="Times New Roman"/>
                <w:sz w:val="17"/>
                <w:szCs w:val="17"/>
                <w:color w:val="131413"/>
              </w:rPr>
              <w:t>)</w:t>
            </w:r>
          </w:p>
        </w:tc>
        <w:tc>
          <w:tcPr>
            <w:tcW w:w="1440" w:type="dxa"/>
            <w:vAlign w:val="bottom"/>
            <w:gridSpan w:val="2"/>
          </w:tcPr>
          <w:p>
            <w:pPr>
              <w:ind w:left="80"/>
              <w:spacing w:after="0"/>
              <w:rPr>
                <w:sz w:val="20"/>
                <w:szCs w:val="20"/>
                <w:color w:val="auto"/>
              </w:rPr>
            </w:pPr>
            <w:r>
              <w:rPr>
                <w:rFonts w:ascii="Times New Roman" w:cs="Times New Roman" w:eastAsia="Times New Roman" w:hAnsi="Times New Roman"/>
                <w:sz w:val="17"/>
                <w:szCs w:val="17"/>
                <w:color w:val="131413"/>
              </w:rPr>
              <w:t xml:space="preserve">et al. </w:t>
            </w:r>
            <w:r>
              <w:rPr>
                <w:rFonts w:ascii="Times New Roman" w:cs="Times New Roman" w:eastAsia="Times New Roman" w:hAnsi="Times New Roman"/>
                <w:sz w:val="17"/>
                <w:szCs w:val="17"/>
                <w:color w:val="0000FF"/>
              </w:rPr>
              <w:t>2019b</w:t>
            </w:r>
            <w:r>
              <w:rPr>
                <w:rFonts w:ascii="Times New Roman" w:cs="Times New Roman" w:eastAsia="Times New Roman" w:hAnsi="Times New Roman"/>
                <w:sz w:val="17"/>
                <w:szCs w:val="17"/>
                <w:color w:val="131413"/>
              </w:rPr>
              <w:t>)</w:t>
            </w:r>
          </w:p>
        </w:tc>
      </w:tr>
      <w:tr>
        <w:trPr>
          <w:trHeight w:val="199"/>
        </w:trPr>
        <w:tc>
          <w:tcPr>
            <w:tcW w:w="920" w:type="dxa"/>
            <w:vAlign w:val="bottom"/>
          </w:tcPr>
          <w:p>
            <w:pPr>
              <w:spacing w:after="0"/>
              <w:rPr>
                <w:sz w:val="17"/>
                <w:szCs w:val="17"/>
                <w:color w:val="auto"/>
              </w:rPr>
            </w:pPr>
          </w:p>
        </w:tc>
        <w:tc>
          <w:tcPr>
            <w:tcW w:w="980" w:type="dxa"/>
            <w:vAlign w:val="bottom"/>
          </w:tcPr>
          <w:p>
            <w:pPr>
              <w:spacing w:after="0"/>
              <w:rPr>
                <w:sz w:val="17"/>
                <w:szCs w:val="17"/>
                <w:color w:val="auto"/>
              </w:rPr>
            </w:pPr>
          </w:p>
        </w:tc>
        <w:tc>
          <w:tcPr>
            <w:tcW w:w="1720" w:type="dxa"/>
            <w:vAlign w:val="bottom"/>
          </w:tcPr>
          <w:p>
            <w:pPr>
              <w:spacing w:after="0"/>
              <w:rPr>
                <w:sz w:val="17"/>
                <w:szCs w:val="17"/>
                <w:color w:val="auto"/>
              </w:rPr>
            </w:pPr>
          </w:p>
        </w:tc>
        <w:tc>
          <w:tcPr>
            <w:tcW w:w="1360" w:type="dxa"/>
            <w:vAlign w:val="bottom"/>
          </w:tcPr>
          <w:p>
            <w:pPr>
              <w:spacing w:after="0"/>
              <w:rPr>
                <w:sz w:val="17"/>
                <w:szCs w:val="17"/>
                <w:color w:val="auto"/>
              </w:rPr>
            </w:pPr>
          </w:p>
        </w:tc>
        <w:tc>
          <w:tcPr>
            <w:tcW w:w="1340" w:type="dxa"/>
            <w:vAlign w:val="bottom"/>
          </w:tcPr>
          <w:p>
            <w:pPr>
              <w:spacing w:after="0"/>
              <w:rPr>
                <w:sz w:val="17"/>
                <w:szCs w:val="17"/>
                <w:color w:val="auto"/>
              </w:rPr>
            </w:pPr>
          </w:p>
        </w:tc>
        <w:tc>
          <w:tcPr>
            <w:tcW w:w="1360" w:type="dxa"/>
            <w:vAlign w:val="bottom"/>
          </w:tcPr>
          <w:p>
            <w:pPr>
              <w:spacing w:after="0"/>
              <w:rPr>
                <w:sz w:val="17"/>
                <w:szCs w:val="17"/>
                <w:color w:val="auto"/>
              </w:rPr>
            </w:pPr>
          </w:p>
        </w:tc>
        <w:tc>
          <w:tcPr>
            <w:tcW w:w="1340" w:type="dxa"/>
            <w:vAlign w:val="bottom"/>
          </w:tcPr>
          <w:p>
            <w:pPr>
              <w:spacing w:after="0"/>
              <w:rPr>
                <w:sz w:val="17"/>
                <w:szCs w:val="17"/>
                <w:color w:val="auto"/>
              </w:rPr>
            </w:pPr>
          </w:p>
        </w:tc>
        <w:tc>
          <w:tcPr>
            <w:tcW w:w="800" w:type="dxa"/>
            <w:vAlign w:val="bottom"/>
          </w:tcPr>
          <w:p>
            <w:pPr>
              <w:ind w:left="80"/>
              <w:spacing w:after="0"/>
              <w:rPr>
                <w:sz w:val="20"/>
                <w:szCs w:val="20"/>
                <w:color w:val="auto"/>
              </w:rPr>
            </w:pPr>
            <w:r>
              <w:rPr>
                <w:rFonts w:ascii="Times New Roman" w:cs="Times New Roman" w:eastAsia="Times New Roman" w:hAnsi="Times New Roman"/>
                <w:sz w:val="17"/>
                <w:szCs w:val="17"/>
                <w:color w:val="0000FF"/>
              </w:rPr>
              <w:t>1981</w:t>
            </w:r>
            <w:r>
              <w:rPr>
                <w:rFonts w:ascii="Times New Roman" w:cs="Times New Roman" w:eastAsia="Times New Roman" w:hAnsi="Times New Roman"/>
                <w:sz w:val="17"/>
                <w:szCs w:val="17"/>
                <w:color w:val="131413"/>
              </w:rPr>
              <w:t>)</w:t>
            </w:r>
          </w:p>
        </w:tc>
        <w:tc>
          <w:tcPr>
            <w:tcW w:w="560" w:type="dxa"/>
            <w:vAlign w:val="bottom"/>
          </w:tcPr>
          <w:p>
            <w:pPr>
              <w:spacing w:after="0"/>
              <w:rPr>
                <w:sz w:val="17"/>
                <w:szCs w:val="17"/>
                <w:color w:val="auto"/>
              </w:rPr>
            </w:pPr>
          </w:p>
        </w:tc>
        <w:tc>
          <w:tcPr>
            <w:tcW w:w="134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820" w:type="dxa"/>
            <w:vAlign w:val="bottom"/>
          </w:tcPr>
          <w:p>
            <w:pPr>
              <w:spacing w:after="0"/>
              <w:rPr>
                <w:sz w:val="17"/>
                <w:szCs w:val="17"/>
                <w:color w:val="auto"/>
              </w:rPr>
            </w:pPr>
          </w:p>
        </w:tc>
      </w:tr>
      <w:tr>
        <w:trPr>
          <w:trHeight w:val="77"/>
        </w:trPr>
        <w:tc>
          <w:tcPr>
            <w:tcW w:w="920" w:type="dxa"/>
            <w:vAlign w:val="bottom"/>
            <w:tcBorders>
              <w:bottom w:val="single" w:sz="8" w:color="131413"/>
            </w:tcBorders>
          </w:tcPr>
          <w:p>
            <w:pPr>
              <w:spacing w:after="0"/>
              <w:rPr>
                <w:sz w:val="6"/>
                <w:szCs w:val="6"/>
                <w:color w:val="auto"/>
              </w:rPr>
            </w:pPr>
          </w:p>
        </w:tc>
        <w:tc>
          <w:tcPr>
            <w:tcW w:w="980" w:type="dxa"/>
            <w:vAlign w:val="bottom"/>
            <w:tcBorders>
              <w:bottom w:val="single" w:sz="8" w:color="131413"/>
            </w:tcBorders>
          </w:tcPr>
          <w:p>
            <w:pPr>
              <w:spacing w:after="0"/>
              <w:rPr>
                <w:sz w:val="6"/>
                <w:szCs w:val="6"/>
                <w:color w:val="auto"/>
              </w:rPr>
            </w:pPr>
          </w:p>
        </w:tc>
        <w:tc>
          <w:tcPr>
            <w:tcW w:w="1720" w:type="dxa"/>
            <w:vAlign w:val="bottom"/>
            <w:tcBorders>
              <w:bottom w:val="single" w:sz="8" w:color="131413"/>
            </w:tcBorders>
          </w:tcPr>
          <w:p>
            <w:pPr>
              <w:spacing w:after="0"/>
              <w:rPr>
                <w:sz w:val="6"/>
                <w:szCs w:val="6"/>
                <w:color w:val="auto"/>
              </w:rPr>
            </w:pPr>
          </w:p>
        </w:tc>
        <w:tc>
          <w:tcPr>
            <w:tcW w:w="1360" w:type="dxa"/>
            <w:vAlign w:val="bottom"/>
            <w:tcBorders>
              <w:bottom w:val="single" w:sz="8" w:color="131413"/>
            </w:tcBorders>
          </w:tcPr>
          <w:p>
            <w:pPr>
              <w:spacing w:after="0"/>
              <w:rPr>
                <w:sz w:val="6"/>
                <w:szCs w:val="6"/>
                <w:color w:val="auto"/>
              </w:rPr>
            </w:pPr>
          </w:p>
        </w:tc>
        <w:tc>
          <w:tcPr>
            <w:tcW w:w="1340" w:type="dxa"/>
            <w:vAlign w:val="bottom"/>
            <w:tcBorders>
              <w:bottom w:val="single" w:sz="8" w:color="131413"/>
            </w:tcBorders>
          </w:tcPr>
          <w:p>
            <w:pPr>
              <w:spacing w:after="0"/>
              <w:rPr>
                <w:sz w:val="6"/>
                <w:szCs w:val="6"/>
                <w:color w:val="auto"/>
              </w:rPr>
            </w:pPr>
          </w:p>
        </w:tc>
        <w:tc>
          <w:tcPr>
            <w:tcW w:w="1360" w:type="dxa"/>
            <w:vAlign w:val="bottom"/>
            <w:tcBorders>
              <w:bottom w:val="single" w:sz="8" w:color="131413"/>
            </w:tcBorders>
          </w:tcPr>
          <w:p>
            <w:pPr>
              <w:spacing w:after="0"/>
              <w:rPr>
                <w:sz w:val="6"/>
                <w:szCs w:val="6"/>
                <w:color w:val="auto"/>
              </w:rPr>
            </w:pPr>
          </w:p>
        </w:tc>
        <w:tc>
          <w:tcPr>
            <w:tcW w:w="1340" w:type="dxa"/>
            <w:vAlign w:val="bottom"/>
            <w:tcBorders>
              <w:bottom w:val="single" w:sz="8" w:color="131413"/>
            </w:tcBorders>
          </w:tcPr>
          <w:p>
            <w:pPr>
              <w:spacing w:after="0"/>
              <w:rPr>
                <w:sz w:val="6"/>
                <w:szCs w:val="6"/>
                <w:color w:val="auto"/>
              </w:rPr>
            </w:pPr>
          </w:p>
        </w:tc>
        <w:tc>
          <w:tcPr>
            <w:tcW w:w="800" w:type="dxa"/>
            <w:vAlign w:val="bottom"/>
            <w:tcBorders>
              <w:bottom w:val="single" w:sz="8" w:color="131413"/>
            </w:tcBorders>
          </w:tcPr>
          <w:p>
            <w:pPr>
              <w:spacing w:after="0"/>
              <w:rPr>
                <w:sz w:val="6"/>
                <w:szCs w:val="6"/>
                <w:color w:val="auto"/>
              </w:rPr>
            </w:pPr>
          </w:p>
        </w:tc>
        <w:tc>
          <w:tcPr>
            <w:tcW w:w="560" w:type="dxa"/>
            <w:vAlign w:val="bottom"/>
            <w:tcBorders>
              <w:bottom w:val="single" w:sz="8" w:color="131413"/>
            </w:tcBorders>
          </w:tcPr>
          <w:p>
            <w:pPr>
              <w:spacing w:after="0"/>
              <w:rPr>
                <w:sz w:val="6"/>
                <w:szCs w:val="6"/>
                <w:color w:val="auto"/>
              </w:rPr>
            </w:pPr>
          </w:p>
        </w:tc>
        <w:tc>
          <w:tcPr>
            <w:tcW w:w="1340" w:type="dxa"/>
            <w:vAlign w:val="bottom"/>
            <w:tcBorders>
              <w:bottom w:val="single" w:sz="8" w:color="131413"/>
            </w:tcBorders>
          </w:tcPr>
          <w:p>
            <w:pPr>
              <w:spacing w:after="0"/>
              <w:rPr>
                <w:sz w:val="6"/>
                <w:szCs w:val="6"/>
                <w:color w:val="auto"/>
              </w:rPr>
            </w:pPr>
          </w:p>
        </w:tc>
        <w:tc>
          <w:tcPr>
            <w:tcW w:w="620" w:type="dxa"/>
            <w:vAlign w:val="bottom"/>
            <w:tcBorders>
              <w:bottom w:val="single" w:sz="8" w:color="131413"/>
            </w:tcBorders>
          </w:tcPr>
          <w:p>
            <w:pPr>
              <w:spacing w:after="0"/>
              <w:rPr>
                <w:sz w:val="6"/>
                <w:szCs w:val="6"/>
                <w:color w:val="auto"/>
              </w:rPr>
            </w:pPr>
          </w:p>
        </w:tc>
        <w:tc>
          <w:tcPr>
            <w:tcW w:w="820" w:type="dxa"/>
            <w:vAlign w:val="bottom"/>
            <w:tcBorders>
              <w:bottom w:val="single" w:sz="8" w:color="131413"/>
            </w:tcBorders>
          </w:tcPr>
          <w:p>
            <w:pPr>
              <w:spacing w:after="0"/>
              <w:rPr>
                <w:sz w:val="6"/>
                <w:szCs w:val="6"/>
                <w:color w:val="auto"/>
              </w:rPr>
            </w:pPr>
          </w:p>
        </w:tc>
      </w:tr>
      <w:tr>
        <w:trPr>
          <w:trHeight w:val="281"/>
        </w:trPr>
        <w:tc>
          <w:tcPr>
            <w:tcW w:w="920" w:type="dxa"/>
            <w:vAlign w:val="bottom"/>
          </w:tcPr>
          <w:p>
            <w:pPr>
              <w:spacing w:after="0"/>
              <w:rPr>
                <w:sz w:val="20"/>
                <w:szCs w:val="20"/>
                <w:color w:val="auto"/>
              </w:rPr>
            </w:pPr>
            <w:r>
              <w:rPr>
                <w:rFonts w:ascii="Times New Roman" w:cs="Times New Roman" w:eastAsia="Times New Roman" w:hAnsi="Times New Roman"/>
                <w:sz w:val="17"/>
                <w:szCs w:val="17"/>
                <w:color w:val="131413"/>
              </w:rPr>
              <w:t>YFCC100M</w:t>
            </w:r>
          </w:p>
        </w:tc>
        <w:tc>
          <w:tcPr>
            <w:tcW w:w="980" w:type="dxa"/>
            <w:vAlign w:val="bottom"/>
          </w:tcPr>
          <w:p>
            <w:pPr>
              <w:jc w:val="right"/>
              <w:ind w:right="635"/>
              <w:spacing w:after="0"/>
              <w:rPr>
                <w:sz w:val="20"/>
                <w:szCs w:val="20"/>
                <w:color w:val="auto"/>
              </w:rPr>
            </w:pPr>
            <w:r>
              <w:rPr>
                <w:rFonts w:ascii="Times New Roman" w:cs="Times New Roman" w:eastAsia="Times New Roman" w:hAnsi="Times New Roman"/>
                <w:sz w:val="17"/>
                <w:szCs w:val="17"/>
                <w:color w:val="131413"/>
              </w:rPr>
              <w:t>5</w:t>
            </w:r>
          </w:p>
        </w:tc>
        <w:tc>
          <w:tcPr>
            <w:tcW w:w="1720" w:type="dxa"/>
            <w:vAlign w:val="bottom"/>
          </w:tcPr>
          <w:p>
            <w:pPr>
              <w:ind w:left="460"/>
              <w:spacing w:after="0"/>
              <w:rPr>
                <w:sz w:val="20"/>
                <w:szCs w:val="20"/>
                <w:color w:val="auto"/>
              </w:rPr>
            </w:pPr>
            <w:r>
              <w:rPr>
                <w:rFonts w:ascii="Times New Roman" w:cs="Times New Roman" w:eastAsia="Times New Roman" w:hAnsi="Times New Roman"/>
                <w:sz w:val="17"/>
                <w:szCs w:val="17"/>
                <w:color w:val="131413"/>
              </w:rPr>
              <w:t>1.61</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3</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71</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6</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26</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3</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77</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7</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79</w:t>
            </w:r>
          </w:p>
        </w:tc>
        <w:tc>
          <w:tcPr>
            <w:tcW w:w="800" w:type="dxa"/>
            <w:vAlign w:val="bottom"/>
          </w:tcPr>
          <w:p>
            <w:pPr>
              <w:jc w:val="right"/>
              <w:ind w:right="255"/>
              <w:spacing w:after="0"/>
              <w:rPr>
                <w:sz w:val="20"/>
                <w:szCs w:val="20"/>
                <w:color w:val="auto"/>
              </w:rPr>
            </w:pPr>
            <w:r>
              <w:rPr>
                <w:rFonts w:ascii="Times New Roman" w:cs="Times New Roman" w:eastAsia="Times New Roman" w:hAnsi="Times New Roman"/>
                <w:sz w:val="17"/>
                <w:szCs w:val="17"/>
                <w:color w:val="131413"/>
              </w:rPr>
              <w:t>9</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08</w:t>
            </w:r>
          </w:p>
        </w:tc>
        <w:tc>
          <w:tcPr>
            <w:tcW w:w="560" w:type="dxa"/>
            <w:vAlign w:val="bottom"/>
          </w:tcPr>
          <w:p>
            <w:pPr>
              <w:spacing w:after="0"/>
              <w:rPr>
                <w:sz w:val="24"/>
                <w:szCs w:val="24"/>
                <w:color w:val="auto"/>
              </w:rPr>
            </w:pP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47.98</w:t>
            </w:r>
          </w:p>
        </w:tc>
        <w:tc>
          <w:tcPr>
            <w:tcW w:w="62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52.18</w:t>
            </w:r>
          </w:p>
        </w:tc>
        <w:tc>
          <w:tcPr>
            <w:tcW w:w="820" w:type="dxa"/>
            <w:vAlign w:val="bottom"/>
          </w:tcPr>
          <w:p>
            <w:pPr>
              <w:spacing w:after="0"/>
              <w:rPr>
                <w:sz w:val="24"/>
                <w:szCs w:val="24"/>
                <w:color w:val="auto"/>
              </w:rPr>
            </w:pPr>
          </w:p>
        </w:tc>
      </w:tr>
      <w:tr>
        <w:trPr>
          <w:trHeight w:val="259"/>
        </w:trPr>
        <w:tc>
          <w:tcPr>
            <w:tcW w:w="920" w:type="dxa"/>
            <w:vAlign w:val="bottom"/>
          </w:tcPr>
          <w:p>
            <w:pPr>
              <w:spacing w:after="0"/>
              <w:rPr>
                <w:sz w:val="22"/>
                <w:szCs w:val="22"/>
                <w:color w:val="auto"/>
              </w:rPr>
            </w:pPr>
          </w:p>
        </w:tc>
        <w:tc>
          <w:tcPr>
            <w:tcW w:w="980" w:type="dxa"/>
            <w:vAlign w:val="bottom"/>
          </w:tcPr>
          <w:p>
            <w:pPr>
              <w:jc w:val="right"/>
              <w:ind w:right="635"/>
              <w:spacing w:after="0"/>
              <w:rPr>
                <w:sz w:val="20"/>
                <w:szCs w:val="20"/>
                <w:color w:val="auto"/>
              </w:rPr>
            </w:pPr>
            <w:r>
              <w:rPr>
                <w:rFonts w:ascii="Times New Roman" w:cs="Times New Roman" w:eastAsia="Times New Roman" w:hAnsi="Times New Roman"/>
                <w:sz w:val="17"/>
                <w:szCs w:val="17"/>
                <w:color w:val="131413"/>
              </w:rPr>
              <w:t>10</w:t>
            </w:r>
          </w:p>
        </w:tc>
        <w:tc>
          <w:tcPr>
            <w:tcW w:w="1720" w:type="dxa"/>
            <w:vAlign w:val="bottom"/>
          </w:tcPr>
          <w:p>
            <w:pPr>
              <w:ind w:left="460"/>
              <w:spacing w:after="0"/>
              <w:rPr>
                <w:sz w:val="20"/>
                <w:szCs w:val="20"/>
                <w:color w:val="auto"/>
              </w:rPr>
            </w:pPr>
            <w:r>
              <w:rPr>
                <w:rFonts w:ascii="Times New Roman" w:cs="Times New Roman" w:eastAsia="Times New Roman" w:hAnsi="Times New Roman"/>
                <w:sz w:val="17"/>
                <w:szCs w:val="17"/>
                <w:color w:val="131413"/>
              </w:rPr>
              <w:t>3.30</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7</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76</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11</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65</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7</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79</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13</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87</w:t>
            </w:r>
          </w:p>
        </w:tc>
        <w:tc>
          <w:tcPr>
            <w:tcW w:w="800" w:type="dxa"/>
            <w:vAlign w:val="bottom"/>
          </w:tcPr>
          <w:p>
            <w:pPr>
              <w:jc w:val="right"/>
              <w:ind w:right="255"/>
              <w:spacing w:after="0"/>
              <w:rPr>
                <w:sz w:val="20"/>
                <w:szCs w:val="20"/>
                <w:color w:val="auto"/>
              </w:rPr>
            </w:pPr>
            <w:r>
              <w:rPr>
                <w:rFonts w:ascii="Times New Roman" w:cs="Times New Roman" w:eastAsia="Times New Roman" w:hAnsi="Times New Roman"/>
                <w:sz w:val="17"/>
                <w:szCs w:val="17"/>
                <w:color w:val="131413"/>
              </w:rPr>
              <w:t>14</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28</w:t>
            </w:r>
          </w:p>
        </w:tc>
        <w:tc>
          <w:tcPr>
            <w:tcW w:w="560" w:type="dxa"/>
            <w:vAlign w:val="bottom"/>
          </w:tcPr>
          <w:p>
            <w:pPr>
              <w:spacing w:after="0"/>
              <w:rPr>
                <w:sz w:val="22"/>
                <w:szCs w:val="22"/>
                <w:color w:val="auto"/>
              </w:rPr>
            </w:pP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w:t>
            </w:r>
          </w:p>
        </w:tc>
        <w:tc>
          <w:tcPr>
            <w:tcW w:w="62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w:t>
            </w:r>
          </w:p>
        </w:tc>
        <w:tc>
          <w:tcPr>
            <w:tcW w:w="820" w:type="dxa"/>
            <w:vAlign w:val="bottom"/>
          </w:tcPr>
          <w:p>
            <w:pPr>
              <w:spacing w:after="0"/>
              <w:rPr>
                <w:sz w:val="22"/>
                <w:szCs w:val="22"/>
                <w:color w:val="auto"/>
              </w:rPr>
            </w:pPr>
          </w:p>
        </w:tc>
      </w:tr>
      <w:tr>
        <w:trPr>
          <w:trHeight w:val="259"/>
        </w:trPr>
        <w:tc>
          <w:tcPr>
            <w:tcW w:w="920" w:type="dxa"/>
            <w:vAlign w:val="bottom"/>
          </w:tcPr>
          <w:p>
            <w:pPr>
              <w:spacing w:after="0"/>
              <w:rPr>
                <w:sz w:val="22"/>
                <w:szCs w:val="22"/>
                <w:color w:val="auto"/>
              </w:rPr>
            </w:pPr>
          </w:p>
        </w:tc>
        <w:tc>
          <w:tcPr>
            <w:tcW w:w="980" w:type="dxa"/>
            <w:vAlign w:val="bottom"/>
          </w:tcPr>
          <w:p>
            <w:pPr>
              <w:jc w:val="right"/>
              <w:ind w:right="635"/>
              <w:spacing w:after="0"/>
              <w:rPr>
                <w:sz w:val="20"/>
                <w:szCs w:val="20"/>
                <w:color w:val="auto"/>
              </w:rPr>
            </w:pPr>
            <w:r>
              <w:rPr>
                <w:rFonts w:ascii="Times New Roman" w:cs="Times New Roman" w:eastAsia="Times New Roman" w:hAnsi="Times New Roman"/>
                <w:sz w:val="17"/>
                <w:szCs w:val="17"/>
                <w:color w:val="131413"/>
              </w:rPr>
              <w:t>20</w:t>
            </w:r>
          </w:p>
        </w:tc>
        <w:tc>
          <w:tcPr>
            <w:tcW w:w="1720" w:type="dxa"/>
            <w:vAlign w:val="bottom"/>
          </w:tcPr>
          <w:p>
            <w:pPr>
              <w:ind w:left="460"/>
              <w:spacing w:after="0"/>
              <w:rPr>
                <w:sz w:val="20"/>
                <w:szCs w:val="20"/>
                <w:color w:val="auto"/>
              </w:rPr>
            </w:pPr>
            <w:r>
              <w:rPr>
                <w:rFonts w:ascii="Times New Roman" w:cs="Times New Roman" w:eastAsia="Times New Roman" w:hAnsi="Times New Roman"/>
                <w:sz w:val="17"/>
                <w:szCs w:val="17"/>
                <w:color w:val="131413"/>
              </w:rPr>
              <w:t>7.04</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16</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13</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21</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79</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16</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48</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24</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13</w:t>
            </w:r>
          </w:p>
        </w:tc>
        <w:tc>
          <w:tcPr>
            <w:tcW w:w="800" w:type="dxa"/>
            <w:vAlign w:val="bottom"/>
          </w:tcPr>
          <w:p>
            <w:pPr>
              <w:jc w:val="right"/>
              <w:ind w:right="255"/>
              <w:spacing w:after="0"/>
              <w:rPr>
                <w:sz w:val="20"/>
                <w:szCs w:val="20"/>
                <w:color w:val="auto"/>
              </w:rPr>
            </w:pPr>
            <w:r>
              <w:rPr>
                <w:rFonts w:ascii="Times New Roman" w:cs="Times New Roman" w:eastAsia="Times New Roman" w:hAnsi="Times New Roman"/>
                <w:sz w:val="17"/>
                <w:szCs w:val="17"/>
                <w:color w:val="131413"/>
              </w:rPr>
              <w:t>22</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80</w:t>
            </w:r>
          </w:p>
        </w:tc>
        <w:tc>
          <w:tcPr>
            <w:tcW w:w="560" w:type="dxa"/>
            <w:vAlign w:val="bottom"/>
          </w:tcPr>
          <w:p>
            <w:pPr>
              <w:spacing w:after="0"/>
              <w:rPr>
                <w:sz w:val="22"/>
                <w:szCs w:val="22"/>
                <w:color w:val="auto"/>
              </w:rPr>
            </w:pP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w:t>
            </w:r>
          </w:p>
        </w:tc>
        <w:tc>
          <w:tcPr>
            <w:tcW w:w="62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w:t>
            </w:r>
          </w:p>
        </w:tc>
        <w:tc>
          <w:tcPr>
            <w:tcW w:w="820" w:type="dxa"/>
            <w:vAlign w:val="bottom"/>
          </w:tcPr>
          <w:p>
            <w:pPr>
              <w:spacing w:after="0"/>
              <w:rPr>
                <w:sz w:val="22"/>
                <w:szCs w:val="22"/>
                <w:color w:val="auto"/>
              </w:rPr>
            </w:pPr>
          </w:p>
        </w:tc>
      </w:tr>
      <w:tr>
        <w:trPr>
          <w:trHeight w:val="259"/>
        </w:trPr>
        <w:tc>
          <w:tcPr>
            <w:tcW w:w="920" w:type="dxa"/>
            <w:vAlign w:val="bottom"/>
          </w:tcPr>
          <w:p>
            <w:pPr>
              <w:spacing w:after="0"/>
              <w:rPr>
                <w:sz w:val="20"/>
                <w:szCs w:val="20"/>
                <w:color w:val="auto"/>
              </w:rPr>
            </w:pPr>
            <w:r>
              <w:rPr>
                <w:rFonts w:ascii="Times New Roman" w:cs="Times New Roman" w:eastAsia="Times New Roman" w:hAnsi="Times New Roman"/>
                <w:sz w:val="17"/>
                <w:szCs w:val="17"/>
                <w:color w:val="131413"/>
              </w:rPr>
              <w:t>SUN3D</w:t>
            </w:r>
          </w:p>
        </w:tc>
        <w:tc>
          <w:tcPr>
            <w:tcW w:w="980" w:type="dxa"/>
            <w:vAlign w:val="bottom"/>
          </w:tcPr>
          <w:p>
            <w:pPr>
              <w:jc w:val="right"/>
              <w:ind w:right="635"/>
              <w:spacing w:after="0"/>
              <w:rPr>
                <w:sz w:val="20"/>
                <w:szCs w:val="20"/>
                <w:color w:val="auto"/>
              </w:rPr>
            </w:pPr>
            <w:r>
              <w:rPr>
                <w:rFonts w:ascii="Times New Roman" w:cs="Times New Roman" w:eastAsia="Times New Roman" w:hAnsi="Times New Roman"/>
                <w:sz w:val="17"/>
                <w:szCs w:val="17"/>
                <w:color w:val="131413"/>
              </w:rPr>
              <w:t>5</w:t>
            </w:r>
          </w:p>
        </w:tc>
        <w:tc>
          <w:tcPr>
            <w:tcW w:w="1720" w:type="dxa"/>
            <w:vAlign w:val="bottom"/>
          </w:tcPr>
          <w:p>
            <w:pPr>
              <w:ind w:left="460"/>
              <w:spacing w:after="0"/>
              <w:rPr>
                <w:sz w:val="20"/>
                <w:szCs w:val="20"/>
                <w:color w:val="auto"/>
              </w:rPr>
            </w:pPr>
            <w:r>
              <w:rPr>
                <w:rFonts w:ascii="Times New Roman" w:cs="Times New Roman" w:eastAsia="Times New Roman" w:hAnsi="Times New Roman"/>
                <w:sz w:val="17"/>
                <w:szCs w:val="17"/>
                <w:color w:val="131413"/>
              </w:rPr>
              <w:t>0.39</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3</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48</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6</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36</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5</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08</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7</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65</w:t>
            </w:r>
          </w:p>
        </w:tc>
        <w:tc>
          <w:tcPr>
            <w:tcW w:w="800" w:type="dxa"/>
            <w:vAlign w:val="bottom"/>
          </w:tcPr>
          <w:p>
            <w:pPr>
              <w:jc w:val="right"/>
              <w:ind w:right="255"/>
              <w:spacing w:after="0"/>
              <w:rPr>
                <w:sz w:val="20"/>
                <w:szCs w:val="20"/>
                <w:color w:val="auto"/>
              </w:rPr>
            </w:pPr>
            <w:r>
              <w:rPr>
                <w:rFonts w:ascii="Times New Roman" w:cs="Times New Roman" w:eastAsia="Times New Roman" w:hAnsi="Times New Roman"/>
                <w:sz w:val="17"/>
                <w:szCs w:val="17"/>
                <w:color w:val="131413"/>
              </w:rPr>
              <w:t>2</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85</w:t>
            </w:r>
          </w:p>
        </w:tc>
        <w:tc>
          <w:tcPr>
            <w:tcW w:w="560" w:type="dxa"/>
            <w:vAlign w:val="bottom"/>
          </w:tcPr>
          <w:p>
            <w:pPr>
              <w:spacing w:after="0"/>
              <w:rPr>
                <w:sz w:val="22"/>
                <w:szCs w:val="22"/>
                <w:color w:val="auto"/>
              </w:rPr>
            </w:pP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15.98</w:t>
            </w:r>
          </w:p>
        </w:tc>
        <w:tc>
          <w:tcPr>
            <w:tcW w:w="62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17.50</w:t>
            </w:r>
          </w:p>
        </w:tc>
        <w:tc>
          <w:tcPr>
            <w:tcW w:w="820" w:type="dxa"/>
            <w:vAlign w:val="bottom"/>
          </w:tcPr>
          <w:p>
            <w:pPr>
              <w:spacing w:after="0"/>
              <w:rPr>
                <w:sz w:val="22"/>
                <w:szCs w:val="22"/>
                <w:color w:val="auto"/>
              </w:rPr>
            </w:pPr>
          </w:p>
        </w:tc>
      </w:tr>
      <w:tr>
        <w:trPr>
          <w:trHeight w:val="259"/>
        </w:trPr>
        <w:tc>
          <w:tcPr>
            <w:tcW w:w="920" w:type="dxa"/>
            <w:vAlign w:val="bottom"/>
          </w:tcPr>
          <w:p>
            <w:pPr>
              <w:spacing w:after="0"/>
              <w:rPr>
                <w:sz w:val="22"/>
                <w:szCs w:val="22"/>
                <w:color w:val="auto"/>
              </w:rPr>
            </w:pPr>
          </w:p>
        </w:tc>
        <w:tc>
          <w:tcPr>
            <w:tcW w:w="980" w:type="dxa"/>
            <w:vAlign w:val="bottom"/>
          </w:tcPr>
          <w:p>
            <w:pPr>
              <w:jc w:val="right"/>
              <w:ind w:right="635"/>
              <w:spacing w:after="0"/>
              <w:rPr>
                <w:sz w:val="20"/>
                <w:szCs w:val="20"/>
                <w:color w:val="auto"/>
              </w:rPr>
            </w:pPr>
            <w:r>
              <w:rPr>
                <w:rFonts w:ascii="Times New Roman" w:cs="Times New Roman" w:eastAsia="Times New Roman" w:hAnsi="Times New Roman"/>
                <w:sz w:val="17"/>
                <w:szCs w:val="17"/>
                <w:color w:val="131413"/>
              </w:rPr>
              <w:t>10</w:t>
            </w:r>
          </w:p>
        </w:tc>
        <w:tc>
          <w:tcPr>
            <w:tcW w:w="1720" w:type="dxa"/>
            <w:vAlign w:val="bottom"/>
          </w:tcPr>
          <w:p>
            <w:pPr>
              <w:ind w:left="460"/>
              <w:spacing w:after="0"/>
              <w:rPr>
                <w:sz w:val="20"/>
                <w:szCs w:val="20"/>
                <w:color w:val="auto"/>
              </w:rPr>
            </w:pPr>
            <w:r>
              <w:rPr>
                <w:rFonts w:ascii="Times New Roman" w:cs="Times New Roman" w:eastAsia="Times New Roman" w:hAnsi="Times New Roman"/>
                <w:sz w:val="17"/>
                <w:szCs w:val="17"/>
                <w:color w:val="131413"/>
              </w:rPr>
              <w:t>1.22</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6</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65</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11</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14</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9</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13</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12</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54</w:t>
            </w:r>
          </w:p>
        </w:tc>
        <w:tc>
          <w:tcPr>
            <w:tcW w:w="800" w:type="dxa"/>
            <w:vAlign w:val="bottom"/>
          </w:tcPr>
          <w:p>
            <w:pPr>
              <w:jc w:val="right"/>
              <w:ind w:right="255"/>
              <w:spacing w:after="0"/>
              <w:rPr>
                <w:sz w:val="20"/>
                <w:szCs w:val="20"/>
                <w:color w:val="auto"/>
              </w:rPr>
            </w:pPr>
            <w:r>
              <w:rPr>
                <w:rFonts w:ascii="Times New Roman" w:cs="Times New Roman" w:eastAsia="Times New Roman" w:hAnsi="Times New Roman"/>
                <w:sz w:val="17"/>
                <w:szCs w:val="17"/>
                <w:color w:val="131413"/>
              </w:rPr>
              <w:t>5</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61</w:t>
            </w:r>
          </w:p>
        </w:tc>
        <w:tc>
          <w:tcPr>
            <w:tcW w:w="560" w:type="dxa"/>
            <w:vAlign w:val="bottom"/>
          </w:tcPr>
          <w:p>
            <w:pPr>
              <w:spacing w:after="0"/>
              <w:rPr>
                <w:sz w:val="22"/>
                <w:szCs w:val="22"/>
                <w:color w:val="auto"/>
              </w:rPr>
            </w:pP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w:t>
            </w:r>
          </w:p>
        </w:tc>
        <w:tc>
          <w:tcPr>
            <w:tcW w:w="62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w:t>
            </w:r>
          </w:p>
        </w:tc>
        <w:tc>
          <w:tcPr>
            <w:tcW w:w="820" w:type="dxa"/>
            <w:vAlign w:val="bottom"/>
          </w:tcPr>
          <w:p>
            <w:pPr>
              <w:spacing w:after="0"/>
              <w:rPr>
                <w:sz w:val="22"/>
                <w:szCs w:val="22"/>
                <w:color w:val="auto"/>
              </w:rPr>
            </w:pPr>
          </w:p>
        </w:tc>
      </w:tr>
      <w:tr>
        <w:trPr>
          <w:trHeight w:val="259"/>
        </w:trPr>
        <w:tc>
          <w:tcPr>
            <w:tcW w:w="920" w:type="dxa"/>
            <w:vAlign w:val="bottom"/>
          </w:tcPr>
          <w:p>
            <w:pPr>
              <w:spacing w:after="0"/>
              <w:rPr>
                <w:sz w:val="22"/>
                <w:szCs w:val="22"/>
                <w:color w:val="auto"/>
              </w:rPr>
            </w:pPr>
          </w:p>
        </w:tc>
        <w:tc>
          <w:tcPr>
            <w:tcW w:w="980" w:type="dxa"/>
            <w:vAlign w:val="bottom"/>
          </w:tcPr>
          <w:p>
            <w:pPr>
              <w:jc w:val="right"/>
              <w:ind w:right="635"/>
              <w:spacing w:after="0"/>
              <w:rPr>
                <w:sz w:val="20"/>
                <w:szCs w:val="20"/>
                <w:color w:val="auto"/>
              </w:rPr>
            </w:pPr>
            <w:r>
              <w:rPr>
                <w:rFonts w:ascii="Times New Roman" w:cs="Times New Roman" w:eastAsia="Times New Roman" w:hAnsi="Times New Roman"/>
                <w:sz w:val="17"/>
                <w:szCs w:val="17"/>
                <w:color w:val="131413"/>
              </w:rPr>
              <w:t>20</w:t>
            </w:r>
          </w:p>
        </w:tc>
        <w:tc>
          <w:tcPr>
            <w:tcW w:w="1720" w:type="dxa"/>
            <w:vAlign w:val="bottom"/>
          </w:tcPr>
          <w:p>
            <w:pPr>
              <w:ind w:left="460"/>
              <w:spacing w:after="0"/>
              <w:rPr>
                <w:sz w:val="20"/>
                <w:szCs w:val="20"/>
                <w:color w:val="auto"/>
              </w:rPr>
            </w:pPr>
            <w:r>
              <w:rPr>
                <w:rFonts w:ascii="Times New Roman" w:cs="Times New Roman" w:eastAsia="Times New Roman" w:hAnsi="Times New Roman"/>
                <w:sz w:val="17"/>
                <w:szCs w:val="17"/>
                <w:color w:val="131413"/>
              </w:rPr>
              <w:t>3.94</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13</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52</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19</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52</w:t>
            </w:r>
          </w:p>
        </w:tc>
        <w:tc>
          <w:tcPr>
            <w:tcW w:w="1360" w:type="dxa"/>
            <w:vAlign w:val="bottom"/>
          </w:tcPr>
          <w:p>
            <w:pPr>
              <w:jc w:val="right"/>
              <w:ind w:right="815"/>
              <w:spacing w:after="0"/>
              <w:rPr>
                <w:sz w:val="20"/>
                <w:szCs w:val="20"/>
                <w:color w:val="auto"/>
              </w:rPr>
            </w:pPr>
            <w:r>
              <w:rPr>
                <w:rFonts w:ascii="Times New Roman" w:cs="Times New Roman" w:eastAsia="Times New Roman" w:hAnsi="Times New Roman"/>
                <w:sz w:val="17"/>
                <w:szCs w:val="17"/>
                <w:color w:val="131413"/>
              </w:rPr>
              <w:t>16</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79</w:t>
            </w:r>
          </w:p>
        </w:tc>
        <w:tc>
          <w:tcPr>
            <w:tcW w:w="1340" w:type="dxa"/>
            <w:vAlign w:val="bottom"/>
          </w:tcPr>
          <w:p>
            <w:pPr>
              <w:jc w:val="right"/>
              <w:ind w:right="795"/>
              <w:spacing w:after="0"/>
              <w:rPr>
                <w:sz w:val="20"/>
                <w:szCs w:val="20"/>
                <w:color w:val="auto"/>
              </w:rPr>
            </w:pPr>
            <w:r>
              <w:rPr>
                <w:rFonts w:ascii="Times New Roman" w:cs="Times New Roman" w:eastAsia="Times New Roman" w:hAnsi="Times New Roman"/>
                <w:sz w:val="17"/>
                <w:szCs w:val="17"/>
                <w:color w:val="131413"/>
              </w:rPr>
              <w:t>20</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78</w:t>
            </w:r>
          </w:p>
        </w:tc>
        <w:tc>
          <w:tcPr>
            <w:tcW w:w="800" w:type="dxa"/>
            <w:vAlign w:val="bottom"/>
          </w:tcPr>
          <w:p>
            <w:pPr>
              <w:jc w:val="right"/>
              <w:ind w:right="255"/>
              <w:spacing w:after="0"/>
              <w:rPr>
                <w:sz w:val="20"/>
                <w:szCs w:val="20"/>
                <w:color w:val="auto"/>
              </w:rPr>
            </w:pPr>
            <w:r>
              <w:rPr>
                <w:rFonts w:ascii="Times New Roman" w:cs="Times New Roman" w:eastAsia="Times New Roman" w:hAnsi="Times New Roman"/>
                <w:sz w:val="17"/>
                <w:szCs w:val="17"/>
                <w:color w:val="131413"/>
              </w:rPr>
              <w:t>11</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22</w:t>
            </w:r>
          </w:p>
        </w:tc>
        <w:tc>
          <w:tcPr>
            <w:tcW w:w="560" w:type="dxa"/>
            <w:vAlign w:val="bottom"/>
          </w:tcPr>
          <w:p>
            <w:pPr>
              <w:spacing w:after="0"/>
              <w:rPr>
                <w:sz w:val="22"/>
                <w:szCs w:val="22"/>
                <w:color w:val="auto"/>
              </w:rPr>
            </w:pPr>
          </w:p>
        </w:tc>
        <w:tc>
          <w:tcPr>
            <w:tcW w:w="134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w:t>
            </w:r>
          </w:p>
        </w:tc>
        <w:tc>
          <w:tcPr>
            <w:tcW w:w="620" w:type="dxa"/>
            <w:vAlign w:val="bottom"/>
          </w:tcPr>
          <w:p>
            <w:pPr>
              <w:ind w:left="80"/>
              <w:spacing w:after="0"/>
              <w:rPr>
                <w:sz w:val="20"/>
                <w:szCs w:val="20"/>
                <w:color w:val="auto"/>
              </w:rPr>
            </w:pPr>
            <w:r>
              <w:rPr>
                <w:rFonts w:ascii="Times New Roman" w:cs="Times New Roman" w:eastAsia="Times New Roman" w:hAnsi="Times New Roman"/>
                <w:sz w:val="17"/>
                <w:szCs w:val="17"/>
                <w:color w:val="131413"/>
              </w:rPr>
              <w:t>–</w:t>
            </w:r>
          </w:p>
        </w:tc>
        <w:tc>
          <w:tcPr>
            <w:tcW w:w="820" w:type="dxa"/>
            <w:vAlign w:val="bottom"/>
          </w:tcPr>
          <w:p>
            <w:pPr>
              <w:spacing w:after="0"/>
              <w:rPr>
                <w:sz w:val="22"/>
                <w:szCs w:val="22"/>
                <w:color w:val="auto"/>
              </w:rPr>
            </w:pPr>
          </w:p>
        </w:tc>
      </w:tr>
      <w:tr>
        <w:trPr>
          <w:trHeight w:val="87"/>
        </w:trPr>
        <w:tc>
          <w:tcPr>
            <w:tcW w:w="920" w:type="dxa"/>
            <w:vAlign w:val="bottom"/>
            <w:tcBorders>
              <w:bottom w:val="single" w:sz="8" w:color="131413"/>
            </w:tcBorders>
          </w:tcPr>
          <w:p>
            <w:pPr>
              <w:spacing w:after="0"/>
              <w:rPr>
                <w:sz w:val="7"/>
                <w:szCs w:val="7"/>
                <w:color w:val="auto"/>
              </w:rPr>
            </w:pPr>
          </w:p>
        </w:tc>
        <w:tc>
          <w:tcPr>
            <w:tcW w:w="980" w:type="dxa"/>
            <w:vAlign w:val="bottom"/>
            <w:tcBorders>
              <w:bottom w:val="single" w:sz="8" w:color="131413"/>
            </w:tcBorders>
          </w:tcPr>
          <w:p>
            <w:pPr>
              <w:spacing w:after="0"/>
              <w:rPr>
                <w:sz w:val="7"/>
                <w:szCs w:val="7"/>
                <w:color w:val="auto"/>
              </w:rPr>
            </w:pPr>
          </w:p>
        </w:tc>
        <w:tc>
          <w:tcPr>
            <w:tcW w:w="1720" w:type="dxa"/>
            <w:vAlign w:val="bottom"/>
            <w:tcBorders>
              <w:bottom w:val="single" w:sz="8" w:color="131413"/>
            </w:tcBorders>
          </w:tcPr>
          <w:p>
            <w:pPr>
              <w:spacing w:after="0"/>
              <w:rPr>
                <w:sz w:val="7"/>
                <w:szCs w:val="7"/>
                <w:color w:val="auto"/>
              </w:rPr>
            </w:pPr>
          </w:p>
        </w:tc>
        <w:tc>
          <w:tcPr>
            <w:tcW w:w="1360" w:type="dxa"/>
            <w:vAlign w:val="bottom"/>
            <w:tcBorders>
              <w:bottom w:val="single" w:sz="8" w:color="131413"/>
            </w:tcBorders>
          </w:tcPr>
          <w:p>
            <w:pPr>
              <w:spacing w:after="0"/>
              <w:rPr>
                <w:sz w:val="7"/>
                <w:szCs w:val="7"/>
                <w:color w:val="auto"/>
              </w:rPr>
            </w:pPr>
          </w:p>
        </w:tc>
        <w:tc>
          <w:tcPr>
            <w:tcW w:w="1340" w:type="dxa"/>
            <w:vAlign w:val="bottom"/>
            <w:tcBorders>
              <w:bottom w:val="single" w:sz="8" w:color="131413"/>
            </w:tcBorders>
          </w:tcPr>
          <w:p>
            <w:pPr>
              <w:spacing w:after="0"/>
              <w:rPr>
                <w:sz w:val="7"/>
                <w:szCs w:val="7"/>
                <w:color w:val="auto"/>
              </w:rPr>
            </w:pPr>
          </w:p>
        </w:tc>
        <w:tc>
          <w:tcPr>
            <w:tcW w:w="1360" w:type="dxa"/>
            <w:vAlign w:val="bottom"/>
            <w:tcBorders>
              <w:bottom w:val="single" w:sz="8" w:color="131413"/>
            </w:tcBorders>
          </w:tcPr>
          <w:p>
            <w:pPr>
              <w:spacing w:after="0"/>
              <w:rPr>
                <w:sz w:val="7"/>
                <w:szCs w:val="7"/>
                <w:color w:val="auto"/>
              </w:rPr>
            </w:pPr>
          </w:p>
        </w:tc>
        <w:tc>
          <w:tcPr>
            <w:tcW w:w="1340" w:type="dxa"/>
            <w:vAlign w:val="bottom"/>
            <w:tcBorders>
              <w:bottom w:val="single" w:sz="8" w:color="131413"/>
            </w:tcBorders>
          </w:tcPr>
          <w:p>
            <w:pPr>
              <w:spacing w:after="0"/>
              <w:rPr>
                <w:sz w:val="7"/>
                <w:szCs w:val="7"/>
                <w:color w:val="auto"/>
              </w:rPr>
            </w:pPr>
          </w:p>
        </w:tc>
        <w:tc>
          <w:tcPr>
            <w:tcW w:w="800" w:type="dxa"/>
            <w:vAlign w:val="bottom"/>
            <w:tcBorders>
              <w:bottom w:val="single" w:sz="8" w:color="131413"/>
            </w:tcBorders>
          </w:tcPr>
          <w:p>
            <w:pPr>
              <w:spacing w:after="0"/>
              <w:rPr>
                <w:sz w:val="7"/>
                <w:szCs w:val="7"/>
                <w:color w:val="auto"/>
              </w:rPr>
            </w:pPr>
          </w:p>
        </w:tc>
        <w:tc>
          <w:tcPr>
            <w:tcW w:w="560" w:type="dxa"/>
            <w:vAlign w:val="bottom"/>
            <w:tcBorders>
              <w:bottom w:val="single" w:sz="8" w:color="131413"/>
            </w:tcBorders>
          </w:tcPr>
          <w:p>
            <w:pPr>
              <w:spacing w:after="0"/>
              <w:rPr>
                <w:sz w:val="7"/>
                <w:szCs w:val="7"/>
                <w:color w:val="auto"/>
              </w:rPr>
            </w:pPr>
          </w:p>
        </w:tc>
        <w:tc>
          <w:tcPr>
            <w:tcW w:w="1340" w:type="dxa"/>
            <w:vAlign w:val="bottom"/>
            <w:tcBorders>
              <w:bottom w:val="single" w:sz="8" w:color="131413"/>
            </w:tcBorders>
          </w:tcPr>
          <w:p>
            <w:pPr>
              <w:spacing w:after="0"/>
              <w:rPr>
                <w:sz w:val="7"/>
                <w:szCs w:val="7"/>
                <w:color w:val="auto"/>
              </w:rPr>
            </w:pPr>
          </w:p>
        </w:tc>
        <w:tc>
          <w:tcPr>
            <w:tcW w:w="620" w:type="dxa"/>
            <w:vAlign w:val="bottom"/>
            <w:tcBorders>
              <w:bottom w:val="single" w:sz="8" w:color="131413"/>
            </w:tcBorders>
          </w:tcPr>
          <w:p>
            <w:pPr>
              <w:spacing w:after="0"/>
              <w:rPr>
                <w:sz w:val="7"/>
                <w:szCs w:val="7"/>
                <w:color w:val="auto"/>
              </w:rPr>
            </w:pPr>
          </w:p>
        </w:tc>
        <w:tc>
          <w:tcPr>
            <w:tcW w:w="820" w:type="dxa"/>
            <w:vAlign w:val="bottom"/>
            <w:tcBorders>
              <w:bottom w:val="single" w:sz="8" w:color="131413"/>
            </w:tcBorders>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tbl>
      <w:tblPr>
        <w:tblLayout w:type="fixed"/>
        <w:tblInd w:w="14128" w:type="dxa"/>
        <w:tblCellMar>
          <w:top w:w="0" w:type="dxa"/>
          <w:left w:w="0" w:type="dxa"/>
          <w:bottom w:w="0" w:type="dxa"/>
          <w:right w:w="0" w:type="dxa"/>
        </w:tblCellMar>
      </w:tblPr>
      <w:tr>
        <w:trPr>
          <w:trHeight w:val="2620"/>
        </w:trPr>
        <w:tc>
          <w:tcPr>
            <w:tcW w:w="161" w:type="dxa"/>
            <w:vAlign w:val="bottom"/>
            <w:textDirection w:val="tbRl"/>
          </w:tcPr>
          <w:p>
            <w:pPr>
              <w:spacing w:after="0"/>
              <w:rPr>
                <w:sz w:val="20"/>
                <w:szCs w:val="20"/>
                <w:color w:val="auto"/>
              </w:rPr>
            </w:pPr>
            <w:r>
              <w:rPr>
                <w:rFonts w:ascii="Arial" w:cs="Arial" w:eastAsia="Arial" w:hAnsi="Arial"/>
                <w:sz w:val="14"/>
                <w:szCs w:val="14"/>
                <w:color w:val="131413"/>
              </w:rPr>
              <w:t>International Journal of Computer Vision</w:t>
            </w:r>
          </w:p>
        </w:tc>
      </w:tr>
    </w:tbl>
    <w:p>
      <w:pPr>
        <w:sectPr>
          <w:pgSz w:w="15820" w:h="11906" w:orient="landscape"/>
          <w:cols w:equalWidth="0" w:num="1">
            <w:col w:w="14289"/>
          </w:cols>
          <w:pgMar w:left="887" w:top="1045" w:right="641" w:bottom="495" w:gutter="0" w:footer="0" w:header="0"/>
        </w:sectPr>
      </w:pPr>
    </w:p>
    <w:bookmarkStart w:id="40" w:name="page41"/>
    <w:bookmarkEnd w:id="40"/>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9460230</wp:posOffset>
                </wp:positionH>
                <wp:positionV relativeFrom="page">
                  <wp:posOffset>647700</wp:posOffset>
                </wp:positionV>
                <wp:extent cx="0" cy="6264275"/>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264275"/>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44.9pt,51pt" to="744.9pt,544.25pt" o:allowincell="f" strokecolor="#131413" strokeweight="0.999pt">
                <w10:wrap anchorx="page" anchory="page"/>
              </v:line>
            </w:pict>
          </mc:Fallback>
        </mc:AlternateContent>
      </w:r>
    </w:p>
    <w:tbl>
      <w:tblPr>
        <w:tblLayout w:type="fixed"/>
        <w:tblInd w:w="14128" w:type="dxa"/>
        <w:tblCellMar>
          <w:top w:w="0" w:type="dxa"/>
          <w:left w:w="0" w:type="dxa"/>
          <w:bottom w:w="0" w:type="dxa"/>
          <w:right w:w="0" w:type="dxa"/>
        </w:tblCellMar>
      </w:tblPr>
      <w:tr>
        <w:trPr>
          <w:trHeight w:val="2640"/>
        </w:trPr>
        <w:tc>
          <w:tcPr>
            <w:tcW w:w="161" w:type="dxa"/>
            <w:vAlign w:val="bottom"/>
            <w:textDirection w:val="tbRl"/>
          </w:tcPr>
          <w:p>
            <w:pPr>
              <w:spacing w:after="0"/>
              <w:rPr>
                <w:sz w:val="20"/>
                <w:szCs w:val="20"/>
                <w:color w:val="auto"/>
              </w:rPr>
            </w:pPr>
            <w:r>
              <w:rPr>
                <w:rFonts w:ascii="Arial" w:cs="Arial" w:eastAsia="Arial" w:hAnsi="Arial"/>
                <w:sz w:val="14"/>
                <w:szCs w:val="14"/>
                <w:color w:val="131413"/>
              </w:rPr>
              <w:t>International Journal of Computer Vision</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653"/>
        <w:spacing w:after="0"/>
        <w:rPr>
          <w:sz w:val="20"/>
          <w:szCs w:val="20"/>
          <w:color w:val="auto"/>
        </w:rPr>
      </w:pPr>
      <w:r>
        <w:rPr>
          <w:rFonts w:ascii="Arial" w:cs="Arial" w:eastAsia="Arial" w:hAnsi="Arial"/>
          <w:sz w:val="17"/>
          <w:szCs w:val="17"/>
          <w:b w:val="1"/>
          <w:bCs w:val="1"/>
          <w:color w:val="131413"/>
        </w:rPr>
        <w:t xml:space="preserve">Table 4  </w:t>
      </w:r>
      <w:r>
        <w:rPr>
          <w:rFonts w:ascii="Times New Roman" w:cs="Times New Roman" w:eastAsia="Times New Roman" w:hAnsi="Times New Roman"/>
          <w:sz w:val="17"/>
          <w:szCs w:val="17"/>
          <w:color w:val="131413"/>
        </w:rPr>
        <w:t>Performance by maximum recall rate (%) at precision equals to 100% for loop closure detection (best in bold)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414655</wp:posOffset>
                </wp:positionH>
                <wp:positionV relativeFrom="paragraph">
                  <wp:posOffset>53975</wp:posOffset>
                </wp:positionV>
                <wp:extent cx="8353425"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35342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65pt,4.25pt" to="690.4pt,4.25pt" o:allowincell="f" strokecolor="#131413" strokeweight="0.5669pt"/>
            </w:pict>
          </mc:Fallback>
        </mc:AlternateContent>
      </w:r>
    </w:p>
    <w:p>
      <w:pPr>
        <w:spacing w:after="0" w:line="107" w:lineRule="exact"/>
        <w:rPr>
          <w:sz w:val="20"/>
          <w:szCs w:val="20"/>
          <w:color w:val="auto"/>
        </w:rPr>
      </w:pPr>
    </w:p>
    <w:tbl>
      <w:tblPr>
        <w:tblLayout w:type="fixed"/>
        <w:tblInd w:w="653" w:type="dxa"/>
        <w:tblCellMar>
          <w:top w:w="0" w:type="dxa"/>
          <w:left w:w="0" w:type="dxa"/>
          <w:bottom w:w="0" w:type="dxa"/>
          <w:right w:w="0" w:type="dxa"/>
        </w:tblCellMar>
      </w:tblPr>
      <w:tr>
        <w:trPr>
          <w:trHeight w:val="195"/>
        </w:trPr>
        <w:tc>
          <w:tcPr>
            <w:tcW w:w="980" w:type="dxa"/>
            <w:vAlign w:val="bottom"/>
          </w:tcPr>
          <w:p>
            <w:pPr>
              <w:spacing w:after="0"/>
              <w:rPr>
                <w:sz w:val="20"/>
                <w:szCs w:val="20"/>
                <w:color w:val="auto"/>
              </w:rPr>
            </w:pPr>
            <w:r>
              <w:rPr>
                <w:rFonts w:ascii="Times New Roman" w:cs="Times New Roman" w:eastAsia="Times New Roman" w:hAnsi="Times New Roman"/>
                <w:sz w:val="17"/>
                <w:szCs w:val="17"/>
                <w:color w:val="131413"/>
              </w:rPr>
              <w:t>dataset</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LPM (Ma et al.</w:t>
            </w:r>
          </w:p>
        </w:tc>
        <w:tc>
          <w:tcPr>
            <w:tcW w:w="146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GMS (Bian et al.</w:t>
            </w:r>
          </w:p>
        </w:tc>
        <w:tc>
          <w:tcPr>
            <w:tcW w:w="138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GS (Liu and Yan</w:t>
            </w:r>
          </w:p>
        </w:tc>
        <w:tc>
          <w:tcPr>
            <w:tcW w:w="2540" w:type="dxa"/>
            <w:vAlign w:val="bottom"/>
          </w:tcPr>
          <w:p>
            <w:pPr>
              <w:ind w:left="140"/>
              <w:spacing w:after="0"/>
              <w:rPr>
                <w:sz w:val="20"/>
                <w:szCs w:val="20"/>
                <w:color w:val="auto"/>
              </w:rPr>
            </w:pPr>
            <w:r>
              <w:rPr>
                <w:rFonts w:ascii="Times New Roman" w:cs="Times New Roman" w:eastAsia="Times New Roman" w:hAnsi="Times New Roman"/>
                <w:sz w:val="17"/>
                <w:szCs w:val="17"/>
                <w:color w:val="131413"/>
              </w:rPr>
              <w:t xml:space="preserve">SM (Leordeanu and Hebert </w:t>
            </w:r>
            <w:r>
              <w:rPr>
                <w:rFonts w:ascii="Times New Roman" w:cs="Times New Roman" w:eastAsia="Times New Roman" w:hAnsi="Times New Roman"/>
                <w:sz w:val="17"/>
                <w:szCs w:val="17"/>
                <w:color w:val="0000FF"/>
              </w:rPr>
              <w:t>2005</w:t>
            </w:r>
            <w:r>
              <w:rPr>
                <w:rFonts w:ascii="Times New Roman" w:cs="Times New Roman" w:eastAsia="Times New Roman" w:hAnsi="Times New Roman"/>
                <w:sz w:val="17"/>
                <w:szCs w:val="17"/>
                <w:color w:val="131413"/>
              </w:rPr>
              <w:t>)</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ICF (Li and Hu</w:t>
            </w:r>
          </w:p>
        </w:tc>
        <w:tc>
          <w:tcPr>
            <w:tcW w:w="136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RANSAC</w:t>
            </w:r>
          </w:p>
        </w:tc>
        <w:tc>
          <w:tcPr>
            <w:tcW w:w="1420" w:type="dxa"/>
            <w:vAlign w:val="bottom"/>
          </w:tcPr>
          <w:p>
            <w:pPr>
              <w:ind w:left="200"/>
              <w:spacing w:after="0"/>
              <w:rPr>
                <w:sz w:val="20"/>
                <w:szCs w:val="20"/>
                <w:color w:val="auto"/>
              </w:rPr>
            </w:pPr>
            <w:r>
              <w:rPr>
                <w:rFonts w:ascii="Times New Roman" w:cs="Times New Roman" w:eastAsia="Times New Roman" w:hAnsi="Times New Roman"/>
                <w:sz w:val="17"/>
                <w:szCs w:val="17"/>
                <w:color w:val="131413"/>
              </w:rPr>
              <w:t>LORANSAC</w:t>
            </w:r>
          </w:p>
        </w:tc>
        <w:tc>
          <w:tcPr>
            <w:tcW w:w="138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VFC (Ma et al.</w:t>
            </w:r>
          </w:p>
        </w:tc>
      </w:tr>
      <w:tr>
        <w:trPr>
          <w:trHeight w:val="199"/>
        </w:trPr>
        <w:tc>
          <w:tcPr>
            <w:tcW w:w="980" w:type="dxa"/>
            <w:vAlign w:val="bottom"/>
          </w:tcPr>
          <w:p>
            <w:pPr>
              <w:spacing w:after="0"/>
              <w:rPr>
                <w:sz w:val="17"/>
                <w:szCs w:val="17"/>
                <w:color w:val="auto"/>
              </w:rPr>
            </w:pPr>
          </w:p>
        </w:tc>
        <w:tc>
          <w:tcPr>
            <w:tcW w:w="1320" w:type="dxa"/>
            <w:vAlign w:val="bottom"/>
          </w:tcPr>
          <w:p>
            <w:pPr>
              <w:ind w:left="220"/>
              <w:spacing w:after="0"/>
              <w:rPr>
                <w:sz w:val="20"/>
                <w:szCs w:val="20"/>
                <w:color w:val="auto"/>
              </w:rPr>
            </w:pPr>
            <w:r>
              <w:rPr>
                <w:rFonts w:ascii="Times New Roman" w:cs="Times New Roman" w:eastAsia="Times New Roman" w:hAnsi="Times New Roman"/>
                <w:sz w:val="17"/>
                <w:szCs w:val="17"/>
                <w:color w:val="0000FF"/>
              </w:rPr>
              <w:t>2019d</w:t>
            </w:r>
            <w:r>
              <w:rPr>
                <w:rFonts w:ascii="Times New Roman" w:cs="Times New Roman" w:eastAsia="Times New Roman" w:hAnsi="Times New Roman"/>
                <w:sz w:val="17"/>
                <w:szCs w:val="17"/>
                <w:color w:val="131413"/>
              </w:rPr>
              <w:t>)</w:t>
            </w:r>
          </w:p>
        </w:tc>
        <w:tc>
          <w:tcPr>
            <w:tcW w:w="1460" w:type="dxa"/>
            <w:vAlign w:val="bottom"/>
          </w:tcPr>
          <w:p>
            <w:pPr>
              <w:ind w:left="300"/>
              <w:spacing w:after="0"/>
              <w:rPr>
                <w:sz w:val="20"/>
                <w:szCs w:val="20"/>
                <w:color w:val="auto"/>
              </w:rPr>
            </w:pPr>
            <w:r>
              <w:rPr>
                <w:rFonts w:ascii="Times New Roman" w:cs="Times New Roman" w:eastAsia="Times New Roman" w:hAnsi="Times New Roman"/>
                <w:sz w:val="17"/>
                <w:szCs w:val="17"/>
                <w:color w:val="0000FF"/>
              </w:rPr>
              <w:t>2017</w:t>
            </w:r>
            <w:r>
              <w:rPr>
                <w:rFonts w:ascii="Times New Roman" w:cs="Times New Roman" w:eastAsia="Times New Roman" w:hAnsi="Times New Roman"/>
                <w:sz w:val="17"/>
                <w:szCs w:val="17"/>
                <w:color w:val="131413"/>
              </w:rPr>
              <w:t>)</w:t>
            </w:r>
          </w:p>
        </w:tc>
        <w:tc>
          <w:tcPr>
            <w:tcW w:w="1380" w:type="dxa"/>
            <w:vAlign w:val="bottom"/>
          </w:tcPr>
          <w:p>
            <w:pPr>
              <w:ind w:left="240"/>
              <w:spacing w:after="0"/>
              <w:rPr>
                <w:sz w:val="20"/>
                <w:szCs w:val="20"/>
                <w:color w:val="auto"/>
              </w:rPr>
            </w:pPr>
            <w:r>
              <w:rPr>
                <w:rFonts w:ascii="Times New Roman" w:cs="Times New Roman" w:eastAsia="Times New Roman" w:hAnsi="Times New Roman"/>
                <w:sz w:val="17"/>
                <w:szCs w:val="17"/>
                <w:color w:val="0000FF"/>
              </w:rPr>
              <w:t>2010</w:t>
            </w:r>
            <w:r>
              <w:rPr>
                <w:rFonts w:ascii="Times New Roman" w:cs="Times New Roman" w:eastAsia="Times New Roman" w:hAnsi="Times New Roman"/>
                <w:sz w:val="17"/>
                <w:szCs w:val="17"/>
                <w:color w:val="131413"/>
              </w:rPr>
              <w:t>)</w:t>
            </w:r>
          </w:p>
        </w:tc>
        <w:tc>
          <w:tcPr>
            <w:tcW w:w="2540" w:type="dxa"/>
            <w:vAlign w:val="bottom"/>
          </w:tcPr>
          <w:p>
            <w:pPr>
              <w:spacing w:after="0"/>
              <w:rPr>
                <w:sz w:val="17"/>
                <w:szCs w:val="17"/>
                <w:color w:val="auto"/>
              </w:rPr>
            </w:pPr>
          </w:p>
        </w:tc>
        <w:tc>
          <w:tcPr>
            <w:tcW w:w="1320" w:type="dxa"/>
            <w:vAlign w:val="bottom"/>
          </w:tcPr>
          <w:p>
            <w:pPr>
              <w:ind w:left="220"/>
              <w:spacing w:after="0"/>
              <w:rPr>
                <w:sz w:val="20"/>
                <w:szCs w:val="20"/>
                <w:color w:val="auto"/>
              </w:rPr>
            </w:pPr>
            <w:r>
              <w:rPr>
                <w:rFonts w:ascii="Times New Roman" w:cs="Times New Roman" w:eastAsia="Times New Roman" w:hAnsi="Times New Roman"/>
                <w:sz w:val="17"/>
                <w:szCs w:val="17"/>
                <w:color w:val="0000FF"/>
              </w:rPr>
              <w:t>2010</w:t>
            </w:r>
            <w:r>
              <w:rPr>
                <w:rFonts w:ascii="Times New Roman" w:cs="Times New Roman" w:eastAsia="Times New Roman" w:hAnsi="Times New Roman"/>
                <w:sz w:val="17"/>
                <w:szCs w:val="17"/>
                <w:color w:val="131413"/>
              </w:rPr>
              <w:t>)</w:t>
            </w:r>
          </w:p>
        </w:tc>
        <w:tc>
          <w:tcPr>
            <w:tcW w:w="136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(Fischler and</w:t>
            </w:r>
          </w:p>
        </w:tc>
        <w:tc>
          <w:tcPr>
            <w:tcW w:w="1420" w:type="dxa"/>
            <w:vAlign w:val="bottom"/>
          </w:tcPr>
          <w:p>
            <w:pPr>
              <w:ind w:left="320"/>
              <w:spacing w:after="0"/>
              <w:rPr>
                <w:sz w:val="20"/>
                <w:szCs w:val="20"/>
                <w:color w:val="auto"/>
              </w:rPr>
            </w:pPr>
            <w:r>
              <w:rPr>
                <w:rFonts w:ascii="Times New Roman" w:cs="Times New Roman" w:eastAsia="Times New Roman" w:hAnsi="Times New Roman"/>
                <w:sz w:val="17"/>
                <w:szCs w:val="17"/>
                <w:color w:val="131413"/>
              </w:rPr>
              <w:t>(Lebeda et al.</w:t>
            </w:r>
          </w:p>
        </w:tc>
        <w:tc>
          <w:tcPr>
            <w:tcW w:w="1380" w:type="dxa"/>
            <w:vAlign w:val="bottom"/>
          </w:tcPr>
          <w:p>
            <w:pPr>
              <w:ind w:left="300"/>
              <w:spacing w:after="0"/>
              <w:rPr>
                <w:sz w:val="20"/>
                <w:szCs w:val="20"/>
                <w:color w:val="auto"/>
              </w:rPr>
            </w:pPr>
            <w:r>
              <w:rPr>
                <w:rFonts w:ascii="Times New Roman" w:cs="Times New Roman" w:eastAsia="Times New Roman" w:hAnsi="Times New Roman"/>
                <w:sz w:val="17"/>
                <w:szCs w:val="17"/>
                <w:color w:val="0000FF"/>
              </w:rPr>
              <w:t>2014</w:t>
            </w:r>
            <w:r>
              <w:rPr>
                <w:rFonts w:ascii="Times New Roman" w:cs="Times New Roman" w:eastAsia="Times New Roman" w:hAnsi="Times New Roman"/>
                <w:sz w:val="17"/>
                <w:szCs w:val="17"/>
                <w:color w:val="131413"/>
              </w:rPr>
              <w:t>)</w:t>
            </w:r>
          </w:p>
        </w:tc>
      </w:tr>
      <w:tr>
        <w:trPr>
          <w:trHeight w:val="199"/>
        </w:trPr>
        <w:tc>
          <w:tcPr>
            <w:tcW w:w="98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1380" w:type="dxa"/>
            <w:vAlign w:val="bottom"/>
          </w:tcPr>
          <w:p>
            <w:pPr>
              <w:spacing w:after="0"/>
              <w:rPr>
                <w:sz w:val="17"/>
                <w:szCs w:val="17"/>
                <w:color w:val="auto"/>
              </w:rPr>
            </w:pPr>
          </w:p>
        </w:tc>
        <w:tc>
          <w:tcPr>
            <w:tcW w:w="254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36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 xml:space="preserve">Bolles </w:t>
            </w:r>
            <w:r>
              <w:rPr>
                <w:rFonts w:ascii="Times New Roman" w:cs="Times New Roman" w:eastAsia="Times New Roman" w:hAnsi="Times New Roman"/>
                <w:sz w:val="17"/>
                <w:szCs w:val="17"/>
                <w:color w:val="0000FF"/>
              </w:rPr>
              <w:t>1981</w:t>
            </w:r>
            <w:r>
              <w:rPr>
                <w:rFonts w:ascii="Times New Roman" w:cs="Times New Roman" w:eastAsia="Times New Roman" w:hAnsi="Times New Roman"/>
                <w:sz w:val="17"/>
                <w:szCs w:val="17"/>
                <w:color w:val="131413"/>
              </w:rPr>
              <w:t>)</w:t>
            </w:r>
          </w:p>
        </w:tc>
        <w:tc>
          <w:tcPr>
            <w:tcW w:w="1420" w:type="dxa"/>
            <w:vAlign w:val="bottom"/>
          </w:tcPr>
          <w:p>
            <w:pPr>
              <w:ind w:left="320"/>
              <w:spacing w:after="0"/>
              <w:rPr>
                <w:sz w:val="20"/>
                <w:szCs w:val="20"/>
                <w:color w:val="auto"/>
              </w:rPr>
            </w:pPr>
            <w:r>
              <w:rPr>
                <w:rFonts w:ascii="Times New Roman" w:cs="Times New Roman" w:eastAsia="Times New Roman" w:hAnsi="Times New Roman"/>
                <w:sz w:val="17"/>
                <w:szCs w:val="17"/>
                <w:color w:val="0000FF"/>
              </w:rPr>
              <w:t>2012</w:t>
            </w:r>
            <w:r>
              <w:rPr>
                <w:rFonts w:ascii="Times New Roman" w:cs="Times New Roman" w:eastAsia="Times New Roman" w:hAnsi="Times New Roman"/>
                <w:sz w:val="17"/>
                <w:szCs w:val="17"/>
                <w:color w:val="131413"/>
              </w:rPr>
              <w:t>)</w:t>
            </w:r>
          </w:p>
        </w:tc>
        <w:tc>
          <w:tcPr>
            <w:tcW w:w="1380" w:type="dxa"/>
            <w:vAlign w:val="bottom"/>
          </w:tcPr>
          <w:p>
            <w:pPr>
              <w:spacing w:after="0"/>
              <w:rPr>
                <w:sz w:val="17"/>
                <w:szCs w:val="17"/>
                <w:color w:val="auto"/>
              </w:rPr>
            </w:pPr>
          </w:p>
        </w:tc>
      </w:tr>
      <w:tr>
        <w:trPr>
          <w:trHeight w:val="77"/>
        </w:trPr>
        <w:tc>
          <w:tcPr>
            <w:tcW w:w="980" w:type="dxa"/>
            <w:vAlign w:val="bottom"/>
            <w:tcBorders>
              <w:bottom w:val="single" w:sz="8" w:color="131413"/>
            </w:tcBorders>
          </w:tcPr>
          <w:p>
            <w:pPr>
              <w:spacing w:after="0"/>
              <w:rPr>
                <w:sz w:val="6"/>
                <w:szCs w:val="6"/>
                <w:color w:val="auto"/>
              </w:rPr>
            </w:pPr>
          </w:p>
        </w:tc>
        <w:tc>
          <w:tcPr>
            <w:tcW w:w="1320" w:type="dxa"/>
            <w:vAlign w:val="bottom"/>
            <w:tcBorders>
              <w:bottom w:val="single" w:sz="8" w:color="131413"/>
            </w:tcBorders>
          </w:tcPr>
          <w:p>
            <w:pPr>
              <w:spacing w:after="0"/>
              <w:rPr>
                <w:sz w:val="6"/>
                <w:szCs w:val="6"/>
                <w:color w:val="auto"/>
              </w:rPr>
            </w:pPr>
          </w:p>
        </w:tc>
        <w:tc>
          <w:tcPr>
            <w:tcW w:w="1460" w:type="dxa"/>
            <w:vAlign w:val="bottom"/>
            <w:tcBorders>
              <w:bottom w:val="single" w:sz="8" w:color="131413"/>
            </w:tcBorders>
          </w:tcPr>
          <w:p>
            <w:pPr>
              <w:spacing w:after="0"/>
              <w:rPr>
                <w:sz w:val="6"/>
                <w:szCs w:val="6"/>
                <w:color w:val="auto"/>
              </w:rPr>
            </w:pPr>
          </w:p>
        </w:tc>
        <w:tc>
          <w:tcPr>
            <w:tcW w:w="1380" w:type="dxa"/>
            <w:vAlign w:val="bottom"/>
            <w:tcBorders>
              <w:bottom w:val="single" w:sz="8" w:color="131413"/>
            </w:tcBorders>
          </w:tcPr>
          <w:p>
            <w:pPr>
              <w:spacing w:after="0"/>
              <w:rPr>
                <w:sz w:val="6"/>
                <w:szCs w:val="6"/>
                <w:color w:val="auto"/>
              </w:rPr>
            </w:pPr>
          </w:p>
        </w:tc>
        <w:tc>
          <w:tcPr>
            <w:tcW w:w="2540" w:type="dxa"/>
            <w:vAlign w:val="bottom"/>
            <w:tcBorders>
              <w:bottom w:val="single" w:sz="8" w:color="131413"/>
            </w:tcBorders>
          </w:tcPr>
          <w:p>
            <w:pPr>
              <w:spacing w:after="0"/>
              <w:rPr>
                <w:sz w:val="6"/>
                <w:szCs w:val="6"/>
                <w:color w:val="auto"/>
              </w:rPr>
            </w:pPr>
          </w:p>
        </w:tc>
        <w:tc>
          <w:tcPr>
            <w:tcW w:w="1320" w:type="dxa"/>
            <w:vAlign w:val="bottom"/>
            <w:tcBorders>
              <w:bottom w:val="single" w:sz="8" w:color="131413"/>
            </w:tcBorders>
          </w:tcPr>
          <w:p>
            <w:pPr>
              <w:spacing w:after="0"/>
              <w:rPr>
                <w:sz w:val="6"/>
                <w:szCs w:val="6"/>
                <w:color w:val="auto"/>
              </w:rPr>
            </w:pPr>
          </w:p>
        </w:tc>
        <w:tc>
          <w:tcPr>
            <w:tcW w:w="1360" w:type="dxa"/>
            <w:vAlign w:val="bottom"/>
            <w:tcBorders>
              <w:bottom w:val="single" w:sz="8" w:color="131413"/>
            </w:tcBorders>
          </w:tcPr>
          <w:p>
            <w:pPr>
              <w:spacing w:after="0"/>
              <w:rPr>
                <w:sz w:val="6"/>
                <w:szCs w:val="6"/>
                <w:color w:val="auto"/>
              </w:rPr>
            </w:pPr>
          </w:p>
        </w:tc>
        <w:tc>
          <w:tcPr>
            <w:tcW w:w="1420" w:type="dxa"/>
            <w:vAlign w:val="bottom"/>
            <w:tcBorders>
              <w:bottom w:val="single" w:sz="8" w:color="131413"/>
            </w:tcBorders>
          </w:tcPr>
          <w:p>
            <w:pPr>
              <w:spacing w:after="0"/>
              <w:rPr>
                <w:sz w:val="6"/>
                <w:szCs w:val="6"/>
                <w:color w:val="auto"/>
              </w:rPr>
            </w:pPr>
          </w:p>
        </w:tc>
        <w:tc>
          <w:tcPr>
            <w:tcW w:w="1380" w:type="dxa"/>
            <w:vAlign w:val="bottom"/>
            <w:tcBorders>
              <w:bottom w:val="single" w:sz="8" w:color="131413"/>
            </w:tcBorders>
          </w:tcPr>
          <w:p>
            <w:pPr>
              <w:spacing w:after="0"/>
              <w:rPr>
                <w:sz w:val="6"/>
                <w:szCs w:val="6"/>
                <w:color w:val="auto"/>
              </w:rPr>
            </w:pPr>
          </w:p>
        </w:tc>
      </w:tr>
      <w:tr>
        <w:trPr>
          <w:trHeight w:val="287"/>
        </w:trPr>
        <w:tc>
          <w:tcPr>
            <w:tcW w:w="980" w:type="dxa"/>
            <w:vAlign w:val="bottom"/>
          </w:tcPr>
          <w:p>
            <w:pPr>
              <w:spacing w:after="0"/>
              <w:rPr>
                <w:sz w:val="20"/>
                <w:szCs w:val="20"/>
                <w:color w:val="auto"/>
              </w:rPr>
            </w:pPr>
            <w:r>
              <w:rPr>
                <w:rFonts w:ascii="Times New Roman" w:cs="Times New Roman" w:eastAsia="Times New Roman" w:hAnsi="Times New Roman"/>
                <w:sz w:val="17"/>
                <w:szCs w:val="17"/>
                <w:color w:val="131413"/>
              </w:rPr>
              <w:t>Lip6Indoor</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91.82</w:t>
            </w:r>
          </w:p>
        </w:tc>
        <w:tc>
          <w:tcPr>
            <w:tcW w:w="146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88.64</w:t>
            </w:r>
          </w:p>
        </w:tc>
        <w:tc>
          <w:tcPr>
            <w:tcW w:w="138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87.73</w:t>
            </w:r>
          </w:p>
        </w:tc>
        <w:tc>
          <w:tcPr>
            <w:tcW w:w="2540" w:type="dxa"/>
            <w:vAlign w:val="bottom"/>
          </w:tcPr>
          <w:p>
            <w:pPr>
              <w:ind w:left="140"/>
              <w:spacing w:after="0"/>
              <w:rPr>
                <w:sz w:val="20"/>
                <w:szCs w:val="20"/>
                <w:color w:val="auto"/>
              </w:rPr>
            </w:pPr>
            <w:r>
              <w:rPr>
                <w:rFonts w:ascii="Times New Roman" w:cs="Times New Roman" w:eastAsia="Times New Roman" w:hAnsi="Times New Roman"/>
                <w:sz w:val="17"/>
                <w:szCs w:val="17"/>
                <w:color w:val="131413"/>
              </w:rPr>
              <w:t>91</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36</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88.18</w:t>
            </w:r>
          </w:p>
        </w:tc>
        <w:tc>
          <w:tcPr>
            <w:tcW w:w="1360" w:type="dxa"/>
            <w:vAlign w:val="bottom"/>
          </w:tcPr>
          <w:p>
            <w:pPr>
              <w:ind w:left="160"/>
              <w:spacing w:after="0"/>
              <w:rPr>
                <w:sz w:val="20"/>
                <w:szCs w:val="20"/>
                <w:color w:val="auto"/>
              </w:rPr>
            </w:pPr>
            <w:r>
              <w:rPr>
                <w:rFonts w:ascii="Times New Roman" w:cs="Times New Roman" w:eastAsia="Times New Roman" w:hAnsi="Times New Roman"/>
                <w:sz w:val="17"/>
                <w:szCs w:val="17"/>
                <w:b w:val="1"/>
                <w:bCs w:val="1"/>
                <w:color w:val="131413"/>
              </w:rPr>
              <w:t>93</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18</w:t>
            </w:r>
          </w:p>
        </w:tc>
        <w:tc>
          <w:tcPr>
            <w:tcW w:w="1420" w:type="dxa"/>
            <w:vAlign w:val="bottom"/>
          </w:tcPr>
          <w:p>
            <w:pPr>
              <w:ind w:left="200"/>
              <w:spacing w:after="0"/>
              <w:rPr>
                <w:sz w:val="20"/>
                <w:szCs w:val="20"/>
                <w:color w:val="auto"/>
              </w:rPr>
            </w:pPr>
            <w:r>
              <w:rPr>
                <w:rFonts w:ascii="Times New Roman" w:cs="Times New Roman" w:eastAsia="Times New Roman" w:hAnsi="Times New Roman"/>
                <w:sz w:val="17"/>
                <w:szCs w:val="17"/>
                <w:b w:val="1"/>
                <w:bCs w:val="1"/>
                <w:color w:val="131413"/>
              </w:rPr>
              <w:t>93</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18</w:t>
            </w:r>
          </w:p>
        </w:tc>
        <w:tc>
          <w:tcPr>
            <w:tcW w:w="138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90.45</w:t>
            </w:r>
          </w:p>
        </w:tc>
      </w:tr>
      <w:tr>
        <w:trPr>
          <w:trHeight w:val="259"/>
        </w:trPr>
        <w:tc>
          <w:tcPr>
            <w:tcW w:w="980" w:type="dxa"/>
            <w:vAlign w:val="bottom"/>
          </w:tcPr>
          <w:p>
            <w:pPr>
              <w:spacing w:after="0"/>
              <w:rPr>
                <w:sz w:val="20"/>
                <w:szCs w:val="20"/>
                <w:color w:val="auto"/>
              </w:rPr>
            </w:pPr>
            <w:r>
              <w:rPr>
                <w:rFonts w:ascii="Times New Roman" w:cs="Times New Roman" w:eastAsia="Times New Roman" w:hAnsi="Times New Roman"/>
                <w:sz w:val="17"/>
                <w:szCs w:val="17"/>
                <w:color w:val="131413"/>
              </w:rPr>
              <w:t>Lip6Outdoor</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54.89</w:t>
            </w:r>
          </w:p>
        </w:tc>
        <w:tc>
          <w:tcPr>
            <w:tcW w:w="146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54.23</w:t>
            </w:r>
          </w:p>
        </w:tc>
        <w:tc>
          <w:tcPr>
            <w:tcW w:w="138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54.06</w:t>
            </w:r>
          </w:p>
        </w:tc>
        <w:tc>
          <w:tcPr>
            <w:tcW w:w="2540" w:type="dxa"/>
            <w:vAlign w:val="bottom"/>
          </w:tcPr>
          <w:p>
            <w:pPr>
              <w:ind w:left="140"/>
              <w:spacing w:after="0"/>
              <w:rPr>
                <w:sz w:val="20"/>
                <w:szCs w:val="20"/>
                <w:color w:val="auto"/>
              </w:rPr>
            </w:pPr>
            <w:r>
              <w:rPr>
                <w:rFonts w:ascii="Times New Roman" w:cs="Times New Roman" w:eastAsia="Times New Roman" w:hAnsi="Times New Roman"/>
                <w:sz w:val="17"/>
                <w:szCs w:val="17"/>
                <w:color w:val="131413"/>
              </w:rPr>
              <w:t>55</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22</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51.41</w:t>
            </w:r>
          </w:p>
        </w:tc>
        <w:tc>
          <w:tcPr>
            <w:tcW w:w="136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56.22</w:t>
            </w:r>
          </w:p>
        </w:tc>
        <w:tc>
          <w:tcPr>
            <w:tcW w:w="1420" w:type="dxa"/>
            <w:vAlign w:val="bottom"/>
          </w:tcPr>
          <w:p>
            <w:pPr>
              <w:ind w:left="200"/>
              <w:spacing w:after="0"/>
              <w:rPr>
                <w:sz w:val="20"/>
                <w:szCs w:val="20"/>
                <w:color w:val="auto"/>
              </w:rPr>
            </w:pPr>
            <w:r>
              <w:rPr>
                <w:rFonts w:ascii="Times New Roman" w:cs="Times New Roman" w:eastAsia="Times New Roman" w:hAnsi="Times New Roman"/>
                <w:sz w:val="17"/>
                <w:szCs w:val="17"/>
                <w:b w:val="1"/>
                <w:bCs w:val="1"/>
                <w:color w:val="131413"/>
              </w:rPr>
              <w:t>56</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55</w:t>
            </w:r>
          </w:p>
        </w:tc>
        <w:tc>
          <w:tcPr>
            <w:tcW w:w="138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54.06</w:t>
            </w:r>
          </w:p>
        </w:tc>
      </w:tr>
      <w:tr>
        <w:trPr>
          <w:trHeight w:val="259"/>
        </w:trPr>
        <w:tc>
          <w:tcPr>
            <w:tcW w:w="980" w:type="dxa"/>
            <w:vAlign w:val="bottom"/>
          </w:tcPr>
          <w:p>
            <w:pPr>
              <w:spacing w:after="0"/>
              <w:rPr>
                <w:sz w:val="20"/>
                <w:szCs w:val="20"/>
                <w:color w:val="auto"/>
              </w:rPr>
            </w:pPr>
            <w:r>
              <w:rPr>
                <w:rFonts w:ascii="Times New Roman" w:cs="Times New Roman" w:eastAsia="Times New Roman" w:hAnsi="Times New Roman"/>
                <w:sz w:val="17"/>
                <w:szCs w:val="17"/>
                <w:color w:val="131413"/>
              </w:rPr>
              <w:t>NewCollege</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84.99</w:t>
            </w:r>
          </w:p>
        </w:tc>
        <w:tc>
          <w:tcPr>
            <w:tcW w:w="146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84.26</w:t>
            </w:r>
          </w:p>
        </w:tc>
        <w:tc>
          <w:tcPr>
            <w:tcW w:w="138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84.75</w:t>
            </w:r>
          </w:p>
        </w:tc>
        <w:tc>
          <w:tcPr>
            <w:tcW w:w="2540" w:type="dxa"/>
            <w:vAlign w:val="bottom"/>
          </w:tcPr>
          <w:p>
            <w:pPr>
              <w:ind w:left="140"/>
              <w:spacing w:after="0"/>
              <w:rPr>
                <w:sz w:val="20"/>
                <w:szCs w:val="20"/>
                <w:color w:val="auto"/>
              </w:rPr>
            </w:pPr>
            <w:r>
              <w:rPr>
                <w:rFonts w:ascii="Times New Roman" w:cs="Times New Roman" w:eastAsia="Times New Roman" w:hAnsi="Times New Roman"/>
                <w:sz w:val="17"/>
                <w:szCs w:val="17"/>
                <w:color w:val="131413"/>
              </w:rPr>
              <w:t>85</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96</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64.89</w:t>
            </w:r>
          </w:p>
        </w:tc>
        <w:tc>
          <w:tcPr>
            <w:tcW w:w="136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85.47</w:t>
            </w:r>
          </w:p>
        </w:tc>
        <w:tc>
          <w:tcPr>
            <w:tcW w:w="1420" w:type="dxa"/>
            <w:vAlign w:val="bottom"/>
          </w:tcPr>
          <w:p>
            <w:pPr>
              <w:ind w:left="200"/>
              <w:spacing w:after="0"/>
              <w:rPr>
                <w:sz w:val="20"/>
                <w:szCs w:val="20"/>
                <w:color w:val="auto"/>
              </w:rPr>
            </w:pPr>
            <w:r>
              <w:rPr>
                <w:rFonts w:ascii="Times New Roman" w:cs="Times New Roman" w:eastAsia="Times New Roman" w:hAnsi="Times New Roman"/>
                <w:sz w:val="17"/>
                <w:szCs w:val="17"/>
                <w:color w:val="131413"/>
              </w:rPr>
              <w:t>84.99</w:t>
            </w:r>
          </w:p>
        </w:tc>
        <w:tc>
          <w:tcPr>
            <w:tcW w:w="1380" w:type="dxa"/>
            <w:vAlign w:val="bottom"/>
          </w:tcPr>
          <w:p>
            <w:pPr>
              <w:ind w:left="180"/>
              <w:spacing w:after="0"/>
              <w:rPr>
                <w:sz w:val="20"/>
                <w:szCs w:val="20"/>
                <w:color w:val="auto"/>
              </w:rPr>
            </w:pPr>
            <w:r>
              <w:rPr>
                <w:rFonts w:ascii="Times New Roman" w:cs="Times New Roman" w:eastAsia="Times New Roman" w:hAnsi="Times New Roman"/>
                <w:sz w:val="17"/>
                <w:szCs w:val="17"/>
                <w:b w:val="1"/>
                <w:bCs w:val="1"/>
                <w:color w:val="131413"/>
              </w:rPr>
              <w:t>86</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44</w:t>
            </w:r>
          </w:p>
        </w:tc>
      </w:tr>
      <w:tr>
        <w:trPr>
          <w:trHeight w:val="259"/>
        </w:trPr>
        <w:tc>
          <w:tcPr>
            <w:tcW w:w="980" w:type="dxa"/>
            <w:vAlign w:val="bottom"/>
          </w:tcPr>
          <w:p>
            <w:pPr>
              <w:spacing w:after="0"/>
              <w:rPr>
                <w:sz w:val="20"/>
                <w:szCs w:val="20"/>
                <w:color w:val="auto"/>
              </w:rPr>
            </w:pPr>
            <w:r>
              <w:rPr>
                <w:rFonts w:ascii="Times New Roman" w:cs="Times New Roman" w:eastAsia="Times New Roman" w:hAnsi="Times New Roman"/>
                <w:sz w:val="17"/>
                <w:szCs w:val="17"/>
                <w:color w:val="131413"/>
              </w:rPr>
              <w:t>CityCentre</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73.08</w:t>
            </w:r>
          </w:p>
        </w:tc>
        <w:tc>
          <w:tcPr>
            <w:tcW w:w="146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70.05</w:t>
            </w:r>
          </w:p>
        </w:tc>
        <w:tc>
          <w:tcPr>
            <w:tcW w:w="1380" w:type="dxa"/>
            <w:vAlign w:val="bottom"/>
          </w:tcPr>
          <w:p>
            <w:pPr>
              <w:ind w:left="120"/>
              <w:spacing w:after="0"/>
              <w:rPr>
                <w:sz w:val="20"/>
                <w:szCs w:val="20"/>
                <w:color w:val="auto"/>
              </w:rPr>
            </w:pPr>
            <w:r>
              <w:rPr>
                <w:rFonts w:ascii="Times New Roman" w:cs="Times New Roman" w:eastAsia="Times New Roman" w:hAnsi="Times New Roman"/>
                <w:sz w:val="17"/>
                <w:szCs w:val="17"/>
                <w:color w:val="131413"/>
              </w:rPr>
              <w:t>71.66</w:t>
            </w:r>
          </w:p>
        </w:tc>
        <w:tc>
          <w:tcPr>
            <w:tcW w:w="2540" w:type="dxa"/>
            <w:vAlign w:val="bottom"/>
          </w:tcPr>
          <w:p>
            <w:pPr>
              <w:ind w:left="140"/>
              <w:spacing w:after="0"/>
              <w:rPr>
                <w:sz w:val="20"/>
                <w:szCs w:val="20"/>
                <w:color w:val="auto"/>
              </w:rPr>
            </w:pPr>
            <w:r>
              <w:rPr>
                <w:rFonts w:ascii="Times New Roman" w:cs="Times New Roman" w:eastAsia="Times New Roman" w:hAnsi="Times New Roman"/>
                <w:sz w:val="17"/>
                <w:szCs w:val="17"/>
                <w:color w:val="131413"/>
              </w:rPr>
              <w:t>71</w:t>
            </w:r>
            <w:r>
              <w:rPr>
                <w:rFonts w:ascii="Arial" w:cs="Arial" w:eastAsia="Arial" w:hAnsi="Arial"/>
                <w:sz w:val="17"/>
                <w:szCs w:val="17"/>
                <w:i w:val="1"/>
                <w:iCs w:val="1"/>
                <w:color w:val="131413"/>
              </w:rPr>
              <w:t>.</w:t>
            </w:r>
            <w:r>
              <w:rPr>
                <w:rFonts w:ascii="Times New Roman" w:cs="Times New Roman" w:eastAsia="Times New Roman" w:hAnsi="Times New Roman"/>
                <w:sz w:val="17"/>
                <w:szCs w:val="17"/>
                <w:color w:val="131413"/>
              </w:rPr>
              <w:t>3</w:t>
            </w:r>
          </w:p>
        </w:tc>
        <w:tc>
          <w:tcPr>
            <w:tcW w:w="1320" w:type="dxa"/>
            <w:vAlign w:val="bottom"/>
          </w:tcPr>
          <w:p>
            <w:pPr>
              <w:ind w:left="100"/>
              <w:spacing w:after="0"/>
              <w:rPr>
                <w:sz w:val="20"/>
                <w:szCs w:val="20"/>
                <w:color w:val="auto"/>
              </w:rPr>
            </w:pPr>
            <w:r>
              <w:rPr>
                <w:rFonts w:ascii="Times New Roman" w:cs="Times New Roman" w:eastAsia="Times New Roman" w:hAnsi="Times New Roman"/>
                <w:sz w:val="17"/>
                <w:szCs w:val="17"/>
                <w:color w:val="131413"/>
              </w:rPr>
              <w:t>45.28</w:t>
            </w:r>
          </w:p>
        </w:tc>
        <w:tc>
          <w:tcPr>
            <w:tcW w:w="1360" w:type="dxa"/>
            <w:vAlign w:val="bottom"/>
          </w:tcPr>
          <w:p>
            <w:pPr>
              <w:ind w:left="160"/>
              <w:spacing w:after="0"/>
              <w:rPr>
                <w:sz w:val="20"/>
                <w:szCs w:val="20"/>
                <w:color w:val="auto"/>
              </w:rPr>
            </w:pPr>
            <w:r>
              <w:rPr>
                <w:rFonts w:ascii="Times New Roman" w:cs="Times New Roman" w:eastAsia="Times New Roman" w:hAnsi="Times New Roman"/>
                <w:sz w:val="17"/>
                <w:szCs w:val="17"/>
                <w:color w:val="131413"/>
              </w:rPr>
              <w:t>74.33</w:t>
            </w:r>
          </w:p>
        </w:tc>
        <w:tc>
          <w:tcPr>
            <w:tcW w:w="1420" w:type="dxa"/>
            <w:vAlign w:val="bottom"/>
          </w:tcPr>
          <w:p>
            <w:pPr>
              <w:ind w:left="200"/>
              <w:spacing w:after="0"/>
              <w:rPr>
                <w:sz w:val="20"/>
                <w:szCs w:val="20"/>
                <w:color w:val="auto"/>
              </w:rPr>
            </w:pPr>
            <w:r>
              <w:rPr>
                <w:rFonts w:ascii="Times New Roman" w:cs="Times New Roman" w:eastAsia="Times New Roman" w:hAnsi="Times New Roman"/>
                <w:sz w:val="17"/>
                <w:szCs w:val="17"/>
                <w:b w:val="1"/>
                <w:bCs w:val="1"/>
                <w:color w:val="131413"/>
              </w:rPr>
              <w:t>75</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b w:val="1"/>
                <w:bCs w:val="1"/>
                <w:color w:val="131413"/>
              </w:rPr>
              <w:t>04</w:t>
            </w:r>
          </w:p>
        </w:tc>
        <w:tc>
          <w:tcPr>
            <w:tcW w:w="1380" w:type="dxa"/>
            <w:vAlign w:val="bottom"/>
          </w:tcPr>
          <w:p>
            <w:pPr>
              <w:ind w:left="180"/>
              <w:spacing w:after="0"/>
              <w:rPr>
                <w:sz w:val="20"/>
                <w:szCs w:val="20"/>
                <w:color w:val="auto"/>
              </w:rPr>
            </w:pPr>
            <w:r>
              <w:rPr>
                <w:rFonts w:ascii="Times New Roman" w:cs="Times New Roman" w:eastAsia="Times New Roman" w:hAnsi="Times New Roman"/>
                <w:sz w:val="17"/>
                <w:szCs w:val="17"/>
                <w:color w:val="131413"/>
              </w:rPr>
              <w:t>71.12</w:t>
            </w:r>
          </w:p>
        </w:tc>
      </w:tr>
      <w:tr>
        <w:trPr>
          <w:trHeight w:val="81"/>
        </w:trPr>
        <w:tc>
          <w:tcPr>
            <w:tcW w:w="980" w:type="dxa"/>
            <w:vAlign w:val="bottom"/>
            <w:tcBorders>
              <w:bottom w:val="single" w:sz="8" w:color="131413"/>
            </w:tcBorders>
          </w:tcPr>
          <w:p>
            <w:pPr>
              <w:spacing w:after="0"/>
              <w:rPr>
                <w:sz w:val="7"/>
                <w:szCs w:val="7"/>
                <w:color w:val="auto"/>
              </w:rPr>
            </w:pPr>
          </w:p>
        </w:tc>
        <w:tc>
          <w:tcPr>
            <w:tcW w:w="1320" w:type="dxa"/>
            <w:vAlign w:val="bottom"/>
            <w:tcBorders>
              <w:bottom w:val="single" w:sz="8" w:color="131413"/>
            </w:tcBorders>
          </w:tcPr>
          <w:p>
            <w:pPr>
              <w:spacing w:after="0"/>
              <w:rPr>
                <w:sz w:val="7"/>
                <w:szCs w:val="7"/>
                <w:color w:val="auto"/>
              </w:rPr>
            </w:pPr>
          </w:p>
        </w:tc>
        <w:tc>
          <w:tcPr>
            <w:tcW w:w="1460" w:type="dxa"/>
            <w:vAlign w:val="bottom"/>
            <w:tcBorders>
              <w:bottom w:val="single" w:sz="8" w:color="131413"/>
            </w:tcBorders>
          </w:tcPr>
          <w:p>
            <w:pPr>
              <w:spacing w:after="0"/>
              <w:rPr>
                <w:sz w:val="7"/>
                <w:szCs w:val="7"/>
                <w:color w:val="auto"/>
              </w:rPr>
            </w:pPr>
          </w:p>
        </w:tc>
        <w:tc>
          <w:tcPr>
            <w:tcW w:w="1380" w:type="dxa"/>
            <w:vAlign w:val="bottom"/>
            <w:tcBorders>
              <w:bottom w:val="single" w:sz="8" w:color="131413"/>
            </w:tcBorders>
          </w:tcPr>
          <w:p>
            <w:pPr>
              <w:spacing w:after="0"/>
              <w:rPr>
                <w:sz w:val="7"/>
                <w:szCs w:val="7"/>
                <w:color w:val="auto"/>
              </w:rPr>
            </w:pPr>
          </w:p>
        </w:tc>
        <w:tc>
          <w:tcPr>
            <w:tcW w:w="2540" w:type="dxa"/>
            <w:vAlign w:val="bottom"/>
            <w:tcBorders>
              <w:bottom w:val="single" w:sz="8" w:color="131413"/>
            </w:tcBorders>
          </w:tcPr>
          <w:p>
            <w:pPr>
              <w:spacing w:after="0"/>
              <w:rPr>
                <w:sz w:val="7"/>
                <w:szCs w:val="7"/>
                <w:color w:val="auto"/>
              </w:rPr>
            </w:pPr>
          </w:p>
        </w:tc>
        <w:tc>
          <w:tcPr>
            <w:tcW w:w="1320" w:type="dxa"/>
            <w:vAlign w:val="bottom"/>
            <w:tcBorders>
              <w:bottom w:val="single" w:sz="8" w:color="131413"/>
            </w:tcBorders>
          </w:tcPr>
          <w:p>
            <w:pPr>
              <w:spacing w:after="0"/>
              <w:rPr>
                <w:sz w:val="7"/>
                <w:szCs w:val="7"/>
                <w:color w:val="auto"/>
              </w:rPr>
            </w:pPr>
          </w:p>
        </w:tc>
        <w:tc>
          <w:tcPr>
            <w:tcW w:w="1360" w:type="dxa"/>
            <w:vAlign w:val="bottom"/>
            <w:tcBorders>
              <w:bottom w:val="single" w:sz="8" w:color="131413"/>
            </w:tcBorders>
          </w:tcPr>
          <w:p>
            <w:pPr>
              <w:spacing w:after="0"/>
              <w:rPr>
                <w:sz w:val="7"/>
                <w:szCs w:val="7"/>
                <w:color w:val="auto"/>
              </w:rPr>
            </w:pPr>
          </w:p>
        </w:tc>
        <w:tc>
          <w:tcPr>
            <w:tcW w:w="1420" w:type="dxa"/>
            <w:vAlign w:val="bottom"/>
            <w:tcBorders>
              <w:bottom w:val="single" w:sz="8" w:color="131413"/>
            </w:tcBorders>
          </w:tcPr>
          <w:p>
            <w:pPr>
              <w:spacing w:after="0"/>
              <w:rPr>
                <w:sz w:val="7"/>
                <w:szCs w:val="7"/>
                <w:color w:val="auto"/>
              </w:rPr>
            </w:pPr>
          </w:p>
        </w:tc>
        <w:tc>
          <w:tcPr>
            <w:tcW w:w="1380" w:type="dxa"/>
            <w:vAlign w:val="bottom"/>
            <w:tcBorders>
              <w:bottom w:val="single" w:sz="8" w:color="131413"/>
            </w:tcBorders>
          </w:tcPr>
          <w:p>
            <w:pPr>
              <w:spacing w:after="0"/>
              <w:rPr>
                <w:sz w:val="7"/>
                <w:szCs w:val="7"/>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tbl>
      <w:tblPr>
        <w:tblLayout w:type="fixed"/>
        <w:tblInd w:w="0" w:type="dxa"/>
        <w:tblCellMar>
          <w:top w:w="0" w:type="dxa"/>
          <w:left w:w="0" w:type="dxa"/>
          <w:bottom w:w="0" w:type="dxa"/>
          <w:right w:w="0" w:type="dxa"/>
        </w:tblCellMar>
      </w:tblPr>
      <w:tr>
        <w:trPr>
          <w:trHeight w:val="800"/>
        </w:trPr>
        <w:tc>
          <w:tcPr>
            <w:tcW w:w="345" w:type="dxa"/>
            <w:vAlign w:val="bottom"/>
            <w:textDirection w:val="tbRl"/>
          </w:tcPr>
          <w:p>
            <w:pPr>
              <w:spacing w:after="0"/>
              <w:rPr>
                <w:sz w:val="20"/>
                <w:szCs w:val="20"/>
                <w:color w:val="auto"/>
              </w:rPr>
            </w:pPr>
            <w:r>
              <w:rPr>
                <w:rFonts w:ascii="Arial" w:cs="Arial" w:eastAsia="Arial" w:hAnsi="Arial"/>
                <w:sz w:val="30"/>
                <w:szCs w:val="30"/>
                <w:color w:val="131413"/>
              </w:rPr>
              <w:t>123</w:t>
            </w:r>
          </w:p>
        </w:tc>
      </w:tr>
    </w:tbl>
    <w:p>
      <w:pPr>
        <w:sectPr>
          <w:pgSz w:w="15820" w:h="11906" w:orient="landscape"/>
          <w:cols w:equalWidth="0" w:num="1">
            <w:col w:w="14289"/>
          </w:cols>
          <w:pgMar w:left="887" w:top="1025" w:right="641" w:bottom="455" w:gutter="0" w:footer="0" w:header="0"/>
        </w:sectPr>
      </w:pPr>
    </w:p>
    <w:bookmarkStart w:id="41" w:name="page42"/>
    <w:bookmarkEnd w:id="41"/>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06"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6.6 Results on Loop-Closure Detection</w:t>
      </w:r>
    </w:p>
    <w:p>
      <w:pPr>
        <w:spacing w:after="0" w:line="281"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0"/>
          <w:szCs w:val="20"/>
          <w:color w:val="131413"/>
        </w:rPr>
        <w:t>Appearance-based loop-closure detection is a fundamental component in visual SLAM. The essence involves recogniz-ing previously visited areas of the environment. This task is crucial in reducing the drift of the estimated trajectory caused by the accumulative error and contributes to global consistent mapping.</w:t>
      </w:r>
    </w:p>
    <w:p>
      <w:pPr>
        <w:spacing w:after="0" w:line="17" w:lineRule="exact"/>
        <w:rPr>
          <w:sz w:val="20"/>
          <w:szCs w:val="20"/>
          <w:color w:val="auto"/>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Appearance-based loop-closure detection only uses image similarity to identify previously visited places. This category commonly starts with the construction of a set of putative correspondences by a feature operator, such as SIFT, between the current image and each previously visited image. Then, the closed loop is determined on the basis of the number of accurate matches using mismatch removal methods. This solution is simple but relatively effective.</w:t>
      </w:r>
    </w:p>
    <w:p>
      <w:pPr>
        <w:spacing w:after="0" w:line="5" w:lineRule="exact"/>
        <w:rPr>
          <w:sz w:val="20"/>
          <w:szCs w:val="20"/>
          <w:color w:val="auto"/>
        </w:rPr>
      </w:pPr>
    </w:p>
    <w:p>
      <w:pPr>
        <w:jc w:val="both"/>
        <w:ind w:firstLine="227"/>
        <w:spacing w:after="0" w:line="258" w:lineRule="auto"/>
        <w:rPr>
          <w:sz w:val="20"/>
          <w:szCs w:val="20"/>
          <w:color w:val="auto"/>
        </w:rPr>
      </w:pPr>
      <w:r>
        <w:rPr>
          <w:rFonts w:ascii="Times New Roman" w:cs="Times New Roman" w:eastAsia="Times New Roman" w:hAnsi="Times New Roman"/>
          <w:sz w:val="20"/>
          <w:szCs w:val="20"/>
          <w:color w:val="131413"/>
        </w:rPr>
        <w:t>Moreover, the computational requirement in directly real-izing feature matching between the current image and each previously visited image would be largely increased. To ensure the real-time performance of loop-closure detection, we use a two-step approach. In the first step, loop-closure candidates are selected by the BoW method with presup-posed score threshold, which is fast and easy to implement. However, the BoW method only considers whether or not a feature exists and neglects the spatial arrangement of the fea-tures, thereby leading to perceptual aliasing problem. Thus, in the second step, a robust feature matching algorithm is required to determine whether a loop-closure candidate is a true loop-closure event.</w:t>
      </w:r>
    </w:p>
    <w:p>
      <w:pPr>
        <w:spacing w:after="0" w:line="24"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To evaluate the effectiveness and compare the perfor-mance of the loop-closure detection methods based on feature matching, we conduct extensive experiments on four differ-ent datasets, including </w:t>
      </w:r>
      <w:r>
        <w:rPr>
          <w:rFonts w:ascii="Times New Roman" w:cs="Times New Roman" w:eastAsia="Times New Roman" w:hAnsi="Times New Roman"/>
          <w:sz w:val="19"/>
          <w:szCs w:val="19"/>
          <w:i w:val="1"/>
          <w:iCs w:val="1"/>
          <w:color w:val="131413"/>
        </w:rPr>
        <w:t>NewCollege</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CityCentre</w:t>
      </w:r>
      <w:r>
        <w:rPr>
          <w:rFonts w:ascii="Times New Roman" w:cs="Times New Roman" w:eastAsia="Times New Roman" w:hAnsi="Times New Roman"/>
          <w:sz w:val="19"/>
          <w:szCs w:val="19"/>
          <w:color w:val="131413"/>
        </w:rPr>
        <w:t xml:space="preserve">, </w:t>
      </w:r>
      <w:r>
        <w:rPr>
          <w:rFonts w:ascii="Times New Roman" w:cs="Times New Roman" w:eastAsia="Times New Roman" w:hAnsi="Times New Roman"/>
          <w:sz w:val="19"/>
          <w:szCs w:val="19"/>
          <w:i w:val="1"/>
          <w:iCs w:val="1"/>
          <w:color w:val="131413"/>
        </w:rPr>
        <w:t>Lip6Indoor</w:t>
      </w:r>
      <w:r>
        <w:rPr>
          <w:rFonts w:ascii="Times New Roman" w:cs="Times New Roman" w:eastAsia="Times New Roman" w:hAnsi="Times New Roman"/>
          <w:sz w:val="19"/>
          <w:szCs w:val="19"/>
          <w:color w:val="131413"/>
        </w:rPr>
        <w:t xml:space="preserve">, and </w:t>
      </w:r>
      <w:r>
        <w:rPr>
          <w:rFonts w:ascii="Times New Roman" w:cs="Times New Roman" w:eastAsia="Times New Roman" w:hAnsi="Times New Roman"/>
          <w:sz w:val="19"/>
          <w:szCs w:val="19"/>
          <w:i w:val="1"/>
          <w:iCs w:val="1"/>
          <w:color w:val="131413"/>
        </w:rPr>
        <w:t>Lip6Outdoor</w:t>
      </w:r>
      <w:r>
        <w:rPr>
          <w:rFonts w:ascii="Times New Roman" w:cs="Times New Roman" w:eastAsia="Times New Roman" w:hAnsi="Times New Roman"/>
          <w:sz w:val="19"/>
          <w:szCs w:val="19"/>
          <w:color w:val="131413"/>
        </w:rPr>
        <w:t xml:space="preserve">. The performance is characterized by the maximum recall that can be achieved at 100% precision, as shown in Table </w:t>
      </w:r>
      <w:hyperlink w:anchor="page41">
        <w:r>
          <w:rPr>
            <w:rFonts w:ascii="Times New Roman" w:cs="Times New Roman" w:eastAsia="Times New Roman" w:hAnsi="Times New Roman"/>
            <w:sz w:val="19"/>
            <w:szCs w:val="19"/>
            <w:color w:val="0000FF"/>
          </w:rPr>
          <w:t>4</w:t>
        </w:r>
      </w:hyperlink>
      <w:r>
        <w:rPr>
          <w:rFonts w:ascii="Times New Roman" w:cs="Times New Roman" w:eastAsia="Times New Roman" w:hAnsi="Times New Roman"/>
          <w:sz w:val="19"/>
          <w:szCs w:val="19"/>
          <w:color w:val="131413"/>
        </w:rPr>
        <w:t>. The experiments are performed on a desk-top with 2</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6 GHz Intel Core CPU, 16</w:t>
      </w:r>
      <w:r>
        <w:rPr>
          <w:rFonts w:ascii="Times New Roman" w:cs="Times New Roman" w:eastAsia="Times New Roman" w:hAnsi="Times New Roman"/>
          <w:sz w:val="19"/>
          <w:szCs w:val="19"/>
          <w:i w:val="1"/>
          <w:iCs w:val="1"/>
          <w:color w:val="131413"/>
        </w:rPr>
        <w:t>G B</w:t>
      </w:r>
      <w:r>
        <w:rPr>
          <w:rFonts w:ascii="Times New Roman" w:cs="Times New Roman" w:eastAsia="Times New Roman" w:hAnsi="Times New Roman"/>
          <w:sz w:val="19"/>
          <w:szCs w:val="19"/>
          <w:color w:val="131413"/>
        </w:rPr>
        <w:t xml:space="preserve"> memory.</w:t>
      </w:r>
    </w:p>
    <w:p>
      <w:pPr>
        <w:spacing w:after="0" w:line="3" w:lineRule="exact"/>
        <w:rPr>
          <w:sz w:val="20"/>
          <w:szCs w:val="20"/>
          <w:color w:val="auto"/>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w:t>
      </w:r>
      <w:r>
        <w:rPr>
          <w:rFonts w:ascii="Times New Roman" w:cs="Times New Roman" w:eastAsia="Times New Roman" w:hAnsi="Times New Roman"/>
          <w:sz w:val="20"/>
          <w:szCs w:val="20"/>
          <w:i w:val="1"/>
          <w:iCs w:val="1"/>
          <w:color w:val="131413"/>
        </w:rPr>
        <w:t>NewCollege</w:t>
      </w:r>
      <w:r>
        <w:rPr>
          <w:rFonts w:ascii="Times New Roman" w:cs="Times New Roman" w:eastAsia="Times New Roman" w:hAnsi="Times New Roman"/>
          <w:sz w:val="20"/>
          <w:szCs w:val="20"/>
          <w:color w:val="131413"/>
        </w:rPr>
        <w:t xml:space="preserve"> and </w:t>
      </w:r>
      <w:r>
        <w:rPr>
          <w:rFonts w:ascii="Times New Roman" w:cs="Times New Roman" w:eastAsia="Times New Roman" w:hAnsi="Times New Roman"/>
          <w:sz w:val="20"/>
          <w:szCs w:val="20"/>
          <w:i w:val="1"/>
          <w:iCs w:val="1"/>
          <w:color w:val="131413"/>
        </w:rPr>
        <w:t>CityCentre</w:t>
      </w:r>
      <w:r>
        <w:rPr>
          <w:rFonts w:ascii="Times New Roman" w:cs="Times New Roman" w:eastAsia="Times New Roman" w:hAnsi="Times New Roman"/>
          <w:sz w:val="20"/>
          <w:szCs w:val="20"/>
          <w:color w:val="131413"/>
        </w:rPr>
        <w:t xml:space="preserve"> datasets are obtained from the work of Cummins and Newman Cummins and Newman (</w:t>
      </w:r>
      <w:hyperlink w:anchor="page46">
        <w:r>
          <w:rPr>
            <w:rFonts w:ascii="Times New Roman" w:cs="Times New Roman" w:eastAsia="Times New Roman" w:hAnsi="Times New Roman"/>
            <w:sz w:val="20"/>
            <w:szCs w:val="20"/>
            <w:color w:val="0000FF"/>
          </w:rPr>
          <w:t>2008</w:t>
        </w:r>
      </w:hyperlink>
      <w:r>
        <w:rPr>
          <w:rFonts w:ascii="Times New Roman" w:cs="Times New Roman" w:eastAsia="Times New Roman" w:hAnsi="Times New Roman"/>
          <w:sz w:val="20"/>
          <w:szCs w:val="20"/>
          <w:color w:val="131413"/>
        </w:rPr>
        <w:t xml:space="preserve">). The </w:t>
      </w:r>
      <w:r>
        <w:rPr>
          <w:rFonts w:ascii="Times New Roman" w:cs="Times New Roman" w:eastAsia="Times New Roman" w:hAnsi="Times New Roman"/>
          <w:sz w:val="20"/>
          <w:szCs w:val="20"/>
          <w:i w:val="1"/>
          <w:iCs w:val="1"/>
          <w:color w:val="131413"/>
        </w:rPr>
        <w:t>NewCollege</w:t>
      </w:r>
      <w:r>
        <w:rPr>
          <w:rFonts w:ascii="Times New Roman" w:cs="Times New Roman" w:eastAsia="Times New Roman" w:hAnsi="Times New Roman"/>
          <w:sz w:val="20"/>
          <w:szCs w:val="20"/>
          <w:color w:val="131413"/>
        </w:rPr>
        <w:t xml:space="preserve"> dataset contains 1</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 xml:space="preserve"> 073 images with size of 640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480, and the </w:t>
      </w:r>
      <w:r>
        <w:rPr>
          <w:rFonts w:ascii="Times New Roman" w:cs="Times New Roman" w:eastAsia="Times New Roman" w:hAnsi="Times New Roman"/>
          <w:sz w:val="20"/>
          <w:szCs w:val="20"/>
          <w:i w:val="1"/>
          <w:iCs w:val="1"/>
          <w:color w:val="131413"/>
        </w:rPr>
        <w:t>CityCentre</w:t>
      </w:r>
      <w:r>
        <w:rPr>
          <w:rFonts w:ascii="Times New Roman" w:cs="Times New Roman" w:eastAsia="Times New Roman" w:hAnsi="Times New Roman"/>
          <w:sz w:val="20"/>
          <w:szCs w:val="20"/>
          <w:color w:val="131413"/>
        </w:rPr>
        <w:t xml:space="preserve"> dataset contains 1</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 xml:space="preserve"> 237 images with size of 640 </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480. The images were recorded by means of the vision system of a wheeled robotic platform while traversing 2</w:t>
      </w:r>
      <w:r>
        <w:rPr>
          <w:rFonts w:ascii="Arial" w:cs="Arial" w:eastAsia="Arial" w:hAnsi="Arial"/>
          <w:sz w:val="20"/>
          <w:szCs w:val="20"/>
          <w:i w:val="1"/>
          <w:iCs w:val="1"/>
          <w:color w:val="131413"/>
        </w:rPr>
        <w:t>.</w:t>
      </w:r>
      <w:r>
        <w:rPr>
          <w:rFonts w:ascii="Times New Roman" w:cs="Times New Roman" w:eastAsia="Times New Roman" w:hAnsi="Times New Roman"/>
          <w:sz w:val="20"/>
          <w:szCs w:val="20"/>
          <w:color w:val="131413"/>
        </w:rPr>
        <w:t>2</w:t>
      </w:r>
      <w:r>
        <w:rPr>
          <w:rFonts w:ascii="Times New Roman" w:cs="Times New Roman" w:eastAsia="Times New Roman" w:hAnsi="Times New Roman"/>
          <w:sz w:val="20"/>
          <w:szCs w:val="20"/>
          <w:i w:val="1"/>
          <w:iCs w:val="1"/>
          <w:color w:val="131413"/>
        </w:rPr>
        <w:t>km</w:t>
      </w:r>
      <w:r>
        <w:rPr>
          <w:rFonts w:ascii="Times New Roman" w:cs="Times New Roman" w:eastAsia="Times New Roman" w:hAnsi="Times New Roman"/>
          <w:sz w:val="20"/>
          <w:szCs w:val="20"/>
          <w:color w:val="131413"/>
        </w:rPr>
        <w:t xml:space="preserve"> through a college’s campus grounds and adjoining parks with buildings, roads, gardens, cars, and people. The environment is outdoor and dynamic.</w:t>
      </w:r>
    </w:p>
    <w:p>
      <w:pPr>
        <w:spacing w:after="0" w:line="15" w:lineRule="exact"/>
        <w:rPr>
          <w:sz w:val="20"/>
          <w:szCs w:val="20"/>
          <w:color w:val="auto"/>
        </w:rPr>
      </w:pPr>
    </w:p>
    <w:p>
      <w:pPr>
        <w:jc w:val="both"/>
        <w:ind w:firstLine="227"/>
        <w:spacing w:after="0" w:line="305"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w:t>
      </w:r>
      <w:r>
        <w:rPr>
          <w:rFonts w:ascii="Times New Roman" w:cs="Times New Roman" w:eastAsia="Times New Roman" w:hAnsi="Times New Roman"/>
          <w:sz w:val="19"/>
          <w:szCs w:val="19"/>
          <w:i w:val="1"/>
          <w:iCs w:val="1"/>
          <w:color w:val="131413"/>
        </w:rPr>
        <w:t>Lip6Indoor</w:t>
      </w:r>
      <w:r>
        <w:rPr>
          <w:rFonts w:ascii="Times New Roman" w:cs="Times New Roman" w:eastAsia="Times New Roman" w:hAnsi="Times New Roman"/>
          <w:sz w:val="19"/>
          <w:szCs w:val="19"/>
          <w:color w:val="131413"/>
        </w:rPr>
        <w:t xml:space="preserve"> and </w:t>
      </w:r>
      <w:r>
        <w:rPr>
          <w:rFonts w:ascii="Times New Roman" w:cs="Times New Roman" w:eastAsia="Times New Roman" w:hAnsi="Times New Roman"/>
          <w:sz w:val="19"/>
          <w:szCs w:val="19"/>
          <w:i w:val="1"/>
          <w:iCs w:val="1"/>
          <w:color w:val="131413"/>
        </w:rPr>
        <w:t>Lip6Outdoor</w:t>
      </w:r>
      <w:r>
        <w:rPr>
          <w:rFonts w:ascii="Times New Roman" w:cs="Times New Roman" w:eastAsia="Times New Roman" w:hAnsi="Times New Roman"/>
          <w:sz w:val="19"/>
          <w:szCs w:val="19"/>
          <w:color w:val="131413"/>
        </w:rPr>
        <w:t xml:space="preserve"> datasets are obtained from Angeli et al. (</w:t>
      </w:r>
      <w:hyperlink w:anchor="page44">
        <w:r>
          <w:rPr>
            <w:rFonts w:ascii="Times New Roman" w:cs="Times New Roman" w:eastAsia="Times New Roman" w:hAnsi="Times New Roman"/>
            <w:sz w:val="19"/>
            <w:szCs w:val="19"/>
            <w:color w:val="0000FF"/>
          </w:rPr>
          <w:t>2008</w:t>
        </w:r>
      </w:hyperlink>
      <w:r>
        <w:rPr>
          <w:rFonts w:ascii="Times New Roman" w:cs="Times New Roman" w:eastAsia="Times New Roman" w:hAnsi="Times New Roman"/>
          <w:sz w:val="19"/>
          <w:szCs w:val="19"/>
          <w:color w:val="131413"/>
        </w:rPr>
        <w:t xml:space="preserve">). The </w:t>
      </w:r>
      <w:r>
        <w:rPr>
          <w:rFonts w:ascii="Times New Roman" w:cs="Times New Roman" w:eastAsia="Times New Roman" w:hAnsi="Times New Roman"/>
          <w:sz w:val="19"/>
          <w:szCs w:val="19"/>
          <w:i w:val="1"/>
          <w:iCs w:val="1"/>
          <w:color w:val="131413"/>
        </w:rPr>
        <w:t>Lip6Indoor</w:t>
      </w:r>
      <w:r>
        <w:rPr>
          <w:rFonts w:ascii="Times New Roman" w:cs="Times New Roman" w:eastAsia="Times New Roman" w:hAnsi="Times New Roman"/>
          <w:sz w:val="19"/>
          <w:szCs w:val="19"/>
          <w:color w:val="131413"/>
        </w:rPr>
        <w:t xml:space="preserve"> dataset has 388 images with size of 240 </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192; it is an indoor image sequence with strong perceptual aliasing problem. While the </w:t>
      </w:r>
      <w:r>
        <w:rPr>
          <w:rFonts w:ascii="Times New Roman" w:cs="Times New Roman" w:eastAsia="Times New Roman" w:hAnsi="Times New Roman"/>
          <w:sz w:val="19"/>
          <w:szCs w:val="19"/>
          <w:i w:val="1"/>
          <w:iCs w:val="1"/>
          <w:color w:val="131413"/>
        </w:rPr>
        <w:t>Lip6Outdoor</w:t>
      </w:r>
      <w:r>
        <w:rPr>
          <w:rFonts w:ascii="Times New Roman" w:cs="Times New Roman" w:eastAsia="Times New Roman" w:hAnsi="Times New Roman"/>
          <w:sz w:val="19"/>
          <w:szCs w:val="19"/>
          <w:color w:val="131413"/>
        </w:rPr>
        <w:t xml:space="preserve"> dataset has 1</w:t>
      </w:r>
      <w:r>
        <w:rPr>
          <w:rFonts w:ascii="Arial" w:cs="Arial" w:eastAsia="Arial" w:hAnsi="Arial"/>
          <w:sz w:val="19"/>
          <w:szCs w:val="19"/>
          <w:i w:val="1"/>
          <w:iCs w:val="1"/>
          <w:color w:val="131413"/>
        </w:rPr>
        <w:t>,</w:t>
      </w:r>
      <w:r>
        <w:rPr>
          <w:rFonts w:ascii="Times New Roman" w:cs="Times New Roman" w:eastAsia="Times New Roman" w:hAnsi="Times New Roman"/>
          <w:sz w:val="19"/>
          <w:szCs w:val="19"/>
          <w:color w:val="131413"/>
        </w:rPr>
        <w:t xml:space="preserve"> 063 images with size of 240</w:t>
      </w:r>
      <w:r>
        <w:rPr>
          <w:rFonts w:ascii="Arial" w:cs="Arial" w:eastAsia="Arial" w:hAnsi="Arial"/>
          <w:sz w:val="19"/>
          <w:szCs w:val="19"/>
          <w:color w:val="131413"/>
        </w:rPr>
        <w:t>×</w:t>
      </w:r>
      <w:r>
        <w:rPr>
          <w:rFonts w:ascii="Times New Roman" w:cs="Times New Roman" w:eastAsia="Times New Roman" w:hAnsi="Times New Roman"/>
          <w:sz w:val="19"/>
          <w:szCs w:val="19"/>
          <w:color w:val="131413"/>
        </w:rPr>
        <w:t>192; it is a long outdoor image sequence of a street with</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many buildings, cars, and people. Both image sequences are grabbed with a single-monocular handheld camera. In addi-tion, a binary matrix is defined as the ground truth for each dataset, whose rows and columns correspond to images at different time indices. Each element in this binary matrix denotes the presence (set to 1) or absence (set to 0) of a loop-closure event between the corresponding frame pair.</w:t>
      </w:r>
    </w:p>
    <w:p>
      <w:pPr>
        <w:spacing w:after="0" w:line="4" w:lineRule="exact"/>
        <w:rPr>
          <w:sz w:val="20"/>
          <w:szCs w:val="20"/>
          <w:color w:val="auto"/>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To generate consistent maps, the loop-closure detection module should obtain true positive detections to provide information for the back-end optimization, thereby reducing the drift of the estimated trajectory caused by accumulative error. However, the loop-closure detection result must also include no false positive detections as this can affect the per-formance of a full SLAM system and result in a completely inaccurate map result. In summary, the loop closure mech-anisms should work at 100% precision while maintaining high recall rate. In such cases, the evaluation of loop-closure detection algorithm is performed in terms of precision-recall metrics. Here, precision is the ratio of the number of true pos-itive loop-closure detections to the number of total positive loop-closure detections identified by the system, and recall is the ratio between the true positive loop closure detections and the total actual loop-closure events defined by the ground truth of dataset. Combining the analysis and the curve, we focus on the maximum recall that can be achieved at 100% precision, indicating that the loop-closure detection result includes no false positive detection and avoids the influence in a full SLAM system.</w:t>
      </w:r>
    </w:p>
    <w:p>
      <w:pPr>
        <w:spacing w:after="0" w:line="11" w:lineRule="exact"/>
        <w:rPr>
          <w:sz w:val="20"/>
          <w:szCs w:val="20"/>
          <w:color w:val="auto"/>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Some of the representative mismatch removal methods are adopted for comparison in our experiment. The quan-titative comparisons, with respect to maximum recall rate at precision of 100% on different datasets, are presented in Table </w:t>
      </w:r>
      <w:hyperlink w:anchor="page41">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xml:space="preserve">. From the results, we can see that the methods that pursue relaxed geometric constraints, i.e., LPM (Ma et al. </w:t>
      </w:r>
      <w:hyperlink w:anchor="page51">
        <w:r>
          <w:rPr>
            <w:rFonts w:ascii="Times New Roman" w:cs="Times New Roman" w:eastAsia="Times New Roman" w:hAnsi="Times New Roman"/>
            <w:sz w:val="20"/>
            <w:szCs w:val="20"/>
            <w:color w:val="0000FF"/>
          </w:rPr>
          <w:t>2019d</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GMS (Bian et al.</w:t>
      </w:r>
      <w:r>
        <w:rPr>
          <w:rFonts w:ascii="Times New Roman" w:cs="Times New Roman" w:eastAsia="Times New Roman" w:hAnsi="Times New Roman"/>
          <w:sz w:val="20"/>
          <w:szCs w:val="20"/>
          <w:color w:val="0000FF"/>
        </w:rPr>
        <w:t xml:space="preserve"> </w:t>
      </w:r>
      <w:hyperlink w:anchor="page44">
        <w:r>
          <w:rPr>
            <w:rFonts w:ascii="Times New Roman" w:cs="Times New Roman" w:eastAsia="Times New Roman" w:hAnsi="Times New Roman"/>
            <w:sz w:val="20"/>
            <w:szCs w:val="20"/>
            <w:color w:val="0000FF"/>
          </w:rPr>
          <w:t>2017</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GS (Liu and Yan</w:t>
      </w:r>
      <w:r>
        <w:rPr>
          <w:rFonts w:ascii="Times New Roman" w:cs="Times New Roman" w:eastAsia="Times New Roman" w:hAnsi="Times New Roman"/>
          <w:sz w:val="20"/>
          <w:szCs w:val="20"/>
          <w:color w:val="0000FF"/>
        </w:rPr>
        <w:t xml:space="preserve"> </w:t>
      </w:r>
      <w:hyperlink w:anchor="page50">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 xml:space="preserve">SM (Leordeanu and Hebert </w:t>
      </w:r>
      <w:hyperlink w:anchor="page49">
        <w:r>
          <w:rPr>
            <w:rFonts w:ascii="Times New Roman" w:cs="Times New Roman" w:eastAsia="Times New Roman" w:hAnsi="Times New Roman"/>
            <w:sz w:val="20"/>
            <w:szCs w:val="20"/>
            <w:color w:val="0000FF"/>
          </w:rPr>
          <w:t>2005</w:t>
        </w:r>
      </w:hyperlink>
      <w:r>
        <w:rPr>
          <w:rFonts w:ascii="Times New Roman" w:cs="Times New Roman" w:eastAsia="Times New Roman" w:hAnsi="Times New Roman"/>
          <w:sz w:val="20"/>
          <w:szCs w:val="20"/>
          <w:color w:val="131413"/>
        </w:rPr>
        <w:t xml:space="preserve">), ICF (Li and Hu </w:t>
      </w:r>
      <w:hyperlink w:anchor="page49">
        <w:r>
          <w:rPr>
            <w:rFonts w:ascii="Times New Roman" w:cs="Times New Roman" w:eastAsia="Times New Roman" w:hAnsi="Times New Roman"/>
            <w:sz w:val="20"/>
            <w:szCs w:val="20"/>
            <w:color w:val="0000FF"/>
          </w:rPr>
          <w:t>2010</w:t>
        </w:r>
      </w:hyperlink>
      <w:r>
        <w:rPr>
          <w:rFonts w:ascii="Times New Roman" w:cs="Times New Roman" w:eastAsia="Times New Roman" w:hAnsi="Times New Roman"/>
          <w:sz w:val="20"/>
          <w:szCs w:val="20"/>
          <w:color w:val="131413"/>
        </w:rPr>
        <w:t xml:space="preserve">) and VFC (Ma et al. </w:t>
      </w:r>
      <w:hyperlink w:anchor="page51">
        <w:r>
          <w:rPr>
            <w:rFonts w:ascii="Times New Roman" w:cs="Times New Roman" w:eastAsia="Times New Roman" w:hAnsi="Times New Roman"/>
            <w:sz w:val="20"/>
            <w:szCs w:val="20"/>
            <w:color w:val="0000FF"/>
          </w:rPr>
          <w:t>2014</w:t>
        </w:r>
      </w:hyperlink>
      <w:r>
        <w:rPr>
          <w:rFonts w:ascii="Times New Roman" w:cs="Times New Roman" w:eastAsia="Times New Roman" w:hAnsi="Times New Roman"/>
          <w:sz w:val="20"/>
          <w:szCs w:val="20"/>
          <w:color w:val="131413"/>
        </w:rPr>
        <w:t xml:space="preserve">), are less favored in this task. In comparison, the resampling methods that exploit parametric models of the correspondences, i.e., RANSAC (Fischler and Bolles </w:t>
      </w:r>
      <w:hyperlink w:anchor="page47">
        <w:r>
          <w:rPr>
            <w:rFonts w:ascii="Times New Roman" w:cs="Times New Roman" w:eastAsia="Times New Roman" w:hAnsi="Times New Roman"/>
            <w:sz w:val="20"/>
            <w:szCs w:val="20"/>
            <w:color w:val="0000FF"/>
          </w:rPr>
          <w:t>1981</w:t>
        </w:r>
      </w:hyperlink>
      <w:r>
        <w:rPr>
          <w:rFonts w:ascii="Times New Roman" w:cs="Times New Roman" w:eastAsia="Times New Roman" w:hAnsi="Times New Roman"/>
          <w:sz w:val="20"/>
          <w:szCs w:val="20"/>
          <w:color w:val="131413"/>
        </w:rPr>
        <w:t xml:space="preserve">) and LORANSAC (Lebeda et al. </w:t>
      </w:r>
      <w:hyperlink w:anchor="page49">
        <w:r>
          <w:rPr>
            <w:rFonts w:ascii="Times New Roman" w:cs="Times New Roman" w:eastAsia="Times New Roman" w:hAnsi="Times New Roman"/>
            <w:sz w:val="20"/>
            <w:szCs w:val="20"/>
            <w:color w:val="0000FF"/>
          </w:rPr>
          <w:t>2012</w:t>
        </w:r>
      </w:hyperlink>
      <w:r>
        <w:rPr>
          <w:rFonts w:ascii="Times New Roman" w:cs="Times New Roman" w:eastAsia="Times New Roman" w:hAnsi="Times New Roman"/>
          <w:sz w:val="20"/>
          <w:szCs w:val="20"/>
          <w:color w:val="131413"/>
        </w:rPr>
        <w:t>), can give better results for loop-closure detection.</w:t>
      </w:r>
    </w:p>
    <w:p>
      <w:pPr>
        <w:spacing w:after="0" w:line="200" w:lineRule="exact"/>
        <w:rPr>
          <w:rFonts w:ascii="Times New Roman" w:cs="Times New Roman" w:eastAsia="Times New Roman" w:hAnsi="Times New Roman"/>
          <w:sz w:val="20"/>
          <w:szCs w:val="20"/>
          <w:color w:val="131413"/>
        </w:rPr>
      </w:pPr>
    </w:p>
    <w:p>
      <w:pPr>
        <w:spacing w:after="0" w:line="285" w:lineRule="exact"/>
        <w:rPr>
          <w:rFonts w:ascii="Times New Roman" w:cs="Times New Roman" w:eastAsia="Times New Roman" w:hAnsi="Times New Roman"/>
          <w:sz w:val="20"/>
          <w:szCs w:val="20"/>
          <w:color w:val="131413"/>
        </w:rPr>
      </w:pPr>
    </w:p>
    <w:p>
      <w:pPr>
        <w:spacing w:after="0"/>
        <w:rPr>
          <w:sz w:val="20"/>
          <w:szCs w:val="20"/>
          <w:color w:val="auto"/>
        </w:rPr>
      </w:pPr>
      <w:r>
        <w:rPr>
          <w:rFonts w:ascii="Arial" w:cs="Arial" w:eastAsia="Arial" w:hAnsi="Arial"/>
          <w:sz w:val="24"/>
          <w:szCs w:val="24"/>
          <w:b w:val="1"/>
          <w:bCs w:val="1"/>
          <w:color w:val="131413"/>
        </w:rPr>
        <w:t>7 Conclusions and Future Trends</w:t>
      </w:r>
    </w:p>
    <w:p>
      <w:pPr>
        <w:spacing w:after="0" w:line="263" w:lineRule="exact"/>
        <w:rPr>
          <w:rFonts w:ascii="Times New Roman" w:cs="Times New Roman" w:eastAsia="Times New Roman" w:hAnsi="Times New Roman"/>
          <w:sz w:val="20"/>
          <w:szCs w:val="20"/>
          <w:color w:val="131413"/>
        </w:rPr>
      </w:pPr>
    </w:p>
    <w:p>
      <w:pPr>
        <w:jc w:val="both"/>
        <w:spacing w:after="0" w:line="258" w:lineRule="auto"/>
        <w:rPr>
          <w:sz w:val="20"/>
          <w:szCs w:val="20"/>
          <w:color w:val="auto"/>
        </w:rPr>
      </w:pPr>
      <w:r>
        <w:rPr>
          <w:rFonts w:ascii="Times New Roman" w:cs="Times New Roman" w:eastAsia="Times New Roman" w:hAnsi="Times New Roman"/>
          <w:sz w:val="20"/>
          <w:szCs w:val="20"/>
          <w:color w:val="131413"/>
        </w:rPr>
        <w:t>Image matching has played a significant role in various visual applications and has attracted considerable attention. Researchers have also achieved significant progress in this field in the past few decades. Therefore, we provide a compre-hensive review of the existing image matching methods–from handcrafted to trainable ones–in order to provide better reference and understanding for the researchers in this com-munity.</w:t>
      </w:r>
    </w:p>
    <w:p>
      <w:pPr>
        <w:spacing w:after="0" w:line="251" w:lineRule="exact"/>
        <w:rPr>
          <w:rFonts w:ascii="Times New Roman" w:cs="Times New Roman" w:eastAsia="Times New Roman" w:hAnsi="Times New Roman"/>
          <w:sz w:val="20"/>
          <w:szCs w:val="20"/>
          <w:color w:val="131413"/>
        </w:rPr>
      </w:pPr>
    </w:p>
    <w:p>
      <w:pPr>
        <w:sectPr>
          <w:pgSz w:w="11900" w:h="15817" w:orient="portrait"/>
          <w:cols w:equalWidth="0" w:num="2">
            <w:col w:w="4760" w:space="340"/>
            <w:col w:w="4760"/>
          </w:cols>
          <w:pgMar w:left="1020" w:top="641" w:right="1026" w:bottom="322" w:gutter="0" w:footer="0" w:header="0"/>
          <w:type w:val="continuous"/>
        </w:sect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42" w:name="page43"/>
    <w:bookmarkEnd w:id="42"/>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42" w:lineRule="exact"/>
        <w:rPr>
          <w:sz w:val="20"/>
          <w:szCs w:val="20"/>
          <w:color w:val="auto"/>
        </w:rPr>
      </w:pPr>
    </w:p>
    <w:p>
      <w:pPr>
        <w:jc w:val="both"/>
        <w:ind w:firstLine="227"/>
        <w:spacing w:after="0" w:line="258"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Image matching can be briefly classified into area- and feature-based matching. Area-based methods are used to achieve dense matching without detecting any salient fea-ture points from the images. They are more welcomed in high overlapping image matching (such as medical image registration) and narrow-baseline stereo (such as binocular stereo matching). The deep learning-based techniques have drawn increasing attention for such a pipeline. Therefore, we provide a brief review of these types of methods in Sect. </w:t>
      </w:r>
      <w:hyperlink w:anchor="page16">
        <w:r>
          <w:rPr>
            <w:rFonts w:ascii="Times New Roman" w:cs="Times New Roman" w:eastAsia="Times New Roman" w:hAnsi="Times New Roman"/>
            <w:sz w:val="20"/>
            <w:szCs w:val="20"/>
            <w:color w:val="0000FF"/>
          </w:rPr>
          <w:t>4</w:t>
        </w:r>
      </w:hyperlink>
      <w:r>
        <w:rPr>
          <w:rFonts w:ascii="Times New Roman" w:cs="Times New Roman" w:eastAsia="Times New Roman" w:hAnsi="Times New Roman"/>
          <w:sz w:val="20"/>
          <w:szCs w:val="20"/>
          <w:color w:val="131413"/>
        </w:rPr>
        <w:t xml:space="preserve"> and focus more on the learning-based methods.</w:t>
      </w:r>
    </w:p>
    <w:p>
      <w:pPr>
        <w:spacing w:after="0" w:line="18" w:lineRule="exact"/>
        <w:rPr>
          <w:sz w:val="20"/>
          <w:szCs w:val="20"/>
          <w:color w:val="auto"/>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The feature-based image matching can effectively address the limitations in large viewpoint, wide baseline, and seri-ous non-rigid image matching problems. It can be used in a pipeline of salient feature detection, discriminative descrip-tion, and reliable matching, often including transformation model estimation. Following this procedure, feature detec-tion can extract the distinctive structure from the image. Meanwhile, feature description may be regarded as an image representation method, which is widely used for image cod-ing and similarity measurement. The matching step can be extended into different types of matching forms, such as graph matching, point set registration, descriptor match-ing and mismatch removal, as well as the matching task in 3-D cases. These are more flexible and applicable than area-based methods, thereby receiving considerable atten-tion in image matching area. Therefore, we review them with the core idea that they are used from traditional techniques to classical learning and deep learning. Moreover, to pro-vide a comprehensive understanding of the significance in image matching, we introduce several applications related to image matching. We also provide comprehensive and objec-tive comparisons and analyses of these classical and deep learning-based techniques through extensive experiments on representative datasets.</w:t>
      </w:r>
    </w:p>
    <w:p>
      <w:pPr>
        <w:spacing w:after="0" w:line="13" w:lineRule="exact"/>
        <w:rPr>
          <w:sz w:val="20"/>
          <w:szCs w:val="20"/>
          <w:color w:val="auto"/>
        </w:rPr>
      </w:pPr>
    </w:p>
    <w:p>
      <w:pPr>
        <w:jc w:val="both"/>
        <w:ind w:firstLine="227"/>
        <w:spacing w:after="0" w:line="254" w:lineRule="auto"/>
        <w:rPr>
          <w:sz w:val="20"/>
          <w:szCs w:val="20"/>
          <w:color w:val="auto"/>
        </w:rPr>
      </w:pPr>
      <w:r>
        <w:rPr>
          <w:rFonts w:ascii="Times New Roman" w:cs="Times New Roman" w:eastAsia="Times New Roman" w:hAnsi="Times New Roman"/>
          <w:sz w:val="20"/>
          <w:szCs w:val="20"/>
          <w:color w:val="131413"/>
        </w:rPr>
        <w:t>Despite the considerable development in both theory and performance, image matching remains an open problem with challenges for further efforts.</w:t>
      </w:r>
    </w:p>
    <w:p>
      <w:pPr>
        <w:spacing w:after="0" w:line="270" w:lineRule="exact"/>
        <w:rPr>
          <w:sz w:val="20"/>
          <w:szCs w:val="20"/>
          <w:color w:val="auto"/>
        </w:rPr>
      </w:pPr>
    </w:p>
    <w:p>
      <w:pPr>
        <w:ind w:left="300" w:hanging="199"/>
        <w:spacing w:after="0" w:line="257" w:lineRule="auto"/>
        <w:rPr>
          <w:sz w:val="20"/>
          <w:szCs w:val="20"/>
          <w:color w:val="auto"/>
        </w:rPr>
      </w:pPr>
      <w:r>
        <w:rPr>
          <w:rFonts w:ascii="Times New Roman" w:cs="Times New Roman" w:eastAsia="Times New Roman" w:hAnsi="Times New Roman"/>
          <w:sz w:val="20"/>
          <w:szCs w:val="20"/>
          <w:color w:val="131413"/>
        </w:rPr>
        <w:t>– The two-stage strategy for feature matching, which has been widely adopted in the literature, performs mismatch removal on only a small set of potential correspondences with sufficiently similar descriptors. However, this may lead to restricted performance in recall, which can be problematic for some scenarios.</w:t>
      </w:r>
    </w:p>
    <w:p>
      <w:pPr>
        <w:spacing w:after="0" w:line="16" w:lineRule="exact"/>
        <w:rPr>
          <w:sz w:val="20"/>
          <w:szCs w:val="20"/>
          <w:color w:val="auto"/>
        </w:rPr>
      </w:pPr>
    </w:p>
    <w:p>
      <w:pPr>
        <w:ind w:left="300" w:hanging="199"/>
        <w:spacing w:after="0" w:line="257" w:lineRule="auto"/>
        <w:rPr>
          <w:sz w:val="20"/>
          <w:szCs w:val="20"/>
          <w:color w:val="auto"/>
        </w:rPr>
      </w:pPr>
      <w:r>
        <w:rPr>
          <w:rFonts w:ascii="Times New Roman" w:cs="Times New Roman" w:eastAsia="Times New Roman" w:hAnsi="Times New Roman"/>
          <w:sz w:val="20"/>
          <w:szCs w:val="20"/>
          <w:color w:val="131413"/>
        </w:rPr>
        <w:t>– In a different scenario, correspondences are sought not between projections of physically the same points in different images, but between semantic analogs across different instances within a category. This requires new paradigms for feature matching in feature description and mismatch removal.</w:t>
      </w:r>
    </w:p>
    <w:p>
      <w:pPr>
        <w:spacing w:after="0" w:line="16" w:lineRule="exact"/>
        <w:rPr>
          <w:sz w:val="20"/>
          <w:szCs w:val="20"/>
          <w:color w:val="auto"/>
        </w:rPr>
      </w:pPr>
    </w:p>
    <w:p>
      <w:pPr>
        <w:jc w:val="right"/>
        <w:ind w:left="300" w:hanging="199"/>
        <w:spacing w:after="0" w:line="254" w:lineRule="auto"/>
        <w:rPr>
          <w:sz w:val="20"/>
          <w:szCs w:val="20"/>
          <w:color w:val="auto"/>
        </w:rPr>
      </w:pPr>
      <w:r>
        <w:rPr>
          <w:rFonts w:ascii="Times New Roman" w:cs="Times New Roman" w:eastAsia="Times New Roman" w:hAnsi="Times New Roman"/>
          <w:sz w:val="20"/>
          <w:szCs w:val="20"/>
          <w:color w:val="131413"/>
        </w:rPr>
        <w:t>– Joint matching of multiple images has been proven to drastically boost the matching performance of pairwise matching and has attracted considerable attention in</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ind w:left="300"/>
        <w:spacing w:after="0" w:line="254" w:lineRule="auto"/>
        <w:rPr>
          <w:sz w:val="20"/>
          <w:szCs w:val="20"/>
          <w:color w:val="auto"/>
        </w:rPr>
      </w:pPr>
      <w:r>
        <w:rPr>
          <w:rFonts w:ascii="Times New Roman" w:cs="Times New Roman" w:eastAsia="Times New Roman" w:hAnsi="Times New Roman"/>
          <w:sz w:val="20"/>
          <w:szCs w:val="20"/>
          <w:color w:val="131413"/>
        </w:rPr>
        <w:t>recent years. However, the complexity is still the main concern of the problem. Thus, practical and efficient algo-rithms are required.</w:t>
      </w:r>
    </w:p>
    <w:p>
      <w:pPr>
        <w:spacing w:after="0" w:line="17" w:lineRule="exact"/>
        <w:rPr>
          <w:sz w:val="20"/>
          <w:szCs w:val="20"/>
          <w:color w:val="auto"/>
        </w:rPr>
      </w:pPr>
    </w:p>
    <w:p>
      <w:pPr>
        <w:ind w:left="300" w:hanging="199"/>
        <w:spacing w:after="0" w:line="273" w:lineRule="auto"/>
        <w:rPr>
          <w:sz w:val="20"/>
          <w:szCs w:val="20"/>
          <w:color w:val="auto"/>
        </w:rPr>
      </w:pPr>
      <w:r>
        <w:rPr>
          <w:rFonts w:ascii="Times New Roman" w:cs="Times New Roman" w:eastAsia="Times New Roman" w:hAnsi="Times New Roman"/>
          <w:sz w:val="19"/>
          <w:szCs w:val="19"/>
          <w:color w:val="131413"/>
        </w:rPr>
        <w:t>– In recent years, deep learning schemes have rapidly evolved and shown tremendous improvements in many research fields related to computer vision. However, in the literature of feature matching, most works have applied deep learning techniques to feature detection and descrip-tion. Thus, the potential capacity for accurate feature matching can be further explored in the future.</w:t>
      </w:r>
    </w:p>
    <w:p>
      <w:pPr>
        <w:spacing w:after="0" w:line="3" w:lineRule="exact"/>
        <w:rPr>
          <w:sz w:val="20"/>
          <w:szCs w:val="20"/>
          <w:color w:val="auto"/>
        </w:rPr>
      </w:pPr>
    </w:p>
    <w:p>
      <w:pPr>
        <w:ind w:left="300" w:hanging="199"/>
        <w:spacing w:after="0" w:line="256" w:lineRule="auto"/>
        <w:rPr>
          <w:sz w:val="20"/>
          <w:szCs w:val="20"/>
          <w:color w:val="auto"/>
        </w:rPr>
      </w:pPr>
      <w:r>
        <w:rPr>
          <w:rFonts w:ascii="Times New Roman" w:cs="Times New Roman" w:eastAsia="Times New Roman" w:hAnsi="Times New Roman"/>
          <w:sz w:val="20"/>
          <w:szCs w:val="20"/>
          <w:color w:val="131413"/>
        </w:rPr>
        <w:t>– Image matching among multi-modal images is still an unsolved problem. In the future, deep learning techniques can be used for better feature detection and description performance.</w:t>
      </w:r>
    </w:p>
    <w:p>
      <w:pPr>
        <w:spacing w:after="0" w:line="15" w:lineRule="exact"/>
        <w:rPr>
          <w:sz w:val="20"/>
          <w:szCs w:val="20"/>
          <w:color w:val="auto"/>
        </w:rPr>
      </w:pPr>
    </w:p>
    <w:p>
      <w:pPr>
        <w:ind w:left="300" w:hanging="199"/>
        <w:spacing w:after="0" w:line="257" w:lineRule="auto"/>
        <w:rPr>
          <w:sz w:val="20"/>
          <w:szCs w:val="20"/>
          <w:color w:val="auto"/>
        </w:rPr>
      </w:pPr>
      <w:r>
        <w:rPr>
          <w:rFonts w:ascii="Times New Roman" w:cs="Times New Roman" w:eastAsia="Times New Roman" w:hAnsi="Times New Roman"/>
          <w:sz w:val="20"/>
          <w:szCs w:val="20"/>
          <w:color w:val="131413"/>
        </w:rPr>
        <w:t>– Feature matching is a fundamental task in computer vision. However, its application has not been sufficiently explored. Thus, one promising research direction is to customize modern feature matching techniques to sat-isfy different requirements of practical vision tasks, e.g., SfM and SLAM.</w:t>
      </w:r>
    </w:p>
    <w:p>
      <w:pPr>
        <w:spacing w:after="0" w:line="299" w:lineRule="exact"/>
        <w:rPr>
          <w:sz w:val="20"/>
          <w:szCs w:val="20"/>
          <w:color w:val="auto"/>
        </w:rPr>
      </w:pPr>
    </w:p>
    <w:p>
      <w:pPr>
        <w:jc w:val="both"/>
        <w:spacing w:after="0" w:line="263" w:lineRule="auto"/>
        <w:rPr>
          <w:sz w:val="20"/>
          <w:szCs w:val="20"/>
          <w:color w:val="auto"/>
        </w:rPr>
      </w:pPr>
      <w:r>
        <w:rPr>
          <w:rFonts w:ascii="Arial" w:cs="Arial" w:eastAsia="Arial" w:hAnsi="Arial"/>
          <w:sz w:val="16"/>
          <w:szCs w:val="16"/>
          <w:b w:val="1"/>
          <w:bCs w:val="1"/>
          <w:color w:val="131413"/>
        </w:rPr>
        <w:t xml:space="preserve">Acknowledgements </w:t>
      </w:r>
      <w:r>
        <w:rPr>
          <w:rFonts w:ascii="Times New Roman" w:cs="Times New Roman" w:eastAsia="Times New Roman" w:hAnsi="Times New Roman"/>
          <w:sz w:val="16"/>
          <w:szCs w:val="16"/>
          <w:color w:val="131413"/>
        </w:rPr>
        <w:t>This work was partly supported by the National</w:t>
      </w:r>
      <w:r>
        <w:rPr>
          <w:rFonts w:ascii="Arial" w:cs="Arial" w:eastAsia="Arial" w:hAnsi="Arial"/>
          <w:sz w:val="16"/>
          <w:szCs w:val="16"/>
          <w:b w:val="1"/>
          <w:bCs w:val="1"/>
          <w:color w:val="131413"/>
        </w:rPr>
        <w:t xml:space="preserve"> </w:t>
      </w:r>
      <w:r>
        <w:rPr>
          <w:rFonts w:ascii="Times New Roman" w:cs="Times New Roman" w:eastAsia="Times New Roman" w:hAnsi="Times New Roman"/>
          <w:sz w:val="16"/>
          <w:szCs w:val="16"/>
          <w:color w:val="131413"/>
        </w:rPr>
        <w:t>Natural Science Foundation of China under Grant Nos. 61773295 and 61972250, Natural Science Foundation of Hubei Province under Grant No. 2019CFA037, and National Key Research and Development Pro-gram of China under Grant No. 2018AAA0100704.</w:t>
      </w:r>
    </w:p>
    <w:p>
      <w:pPr>
        <w:spacing w:after="0" w:line="355" w:lineRule="exact"/>
        <w:rPr>
          <w:sz w:val="20"/>
          <w:szCs w:val="20"/>
          <w:color w:val="auto"/>
        </w:rPr>
      </w:pPr>
    </w:p>
    <w:p>
      <w:pPr>
        <w:spacing w:after="0"/>
        <w:rPr>
          <w:sz w:val="20"/>
          <w:szCs w:val="20"/>
          <w:color w:val="auto"/>
        </w:rPr>
      </w:pPr>
      <w:r>
        <w:rPr>
          <w:rFonts w:ascii="Arial" w:cs="Arial" w:eastAsia="Arial" w:hAnsi="Arial"/>
          <w:sz w:val="22"/>
          <w:szCs w:val="22"/>
          <w:b w:val="1"/>
          <w:bCs w:val="1"/>
          <w:color w:val="131413"/>
        </w:rPr>
        <w:t>Compliance with ethical standards</w:t>
      </w: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Arial" w:cs="Arial" w:eastAsia="Arial" w:hAnsi="Arial"/>
          <w:sz w:val="17"/>
          <w:szCs w:val="17"/>
          <w:b w:val="1"/>
          <w:bCs w:val="1"/>
          <w:color w:val="131413"/>
        </w:rPr>
        <w:t xml:space="preserve">Conflict of Interest </w:t>
      </w:r>
      <w:r>
        <w:rPr>
          <w:rFonts w:ascii="Times New Roman" w:cs="Times New Roman" w:eastAsia="Times New Roman" w:hAnsi="Times New Roman"/>
          <w:sz w:val="17"/>
          <w:szCs w:val="17"/>
          <w:color w:val="131413"/>
        </w:rPr>
        <w:t>The authors declare no conflict of interest.</w:t>
      </w:r>
    </w:p>
    <w:p>
      <w:pPr>
        <w:spacing w:after="0" w:line="197" w:lineRule="exact"/>
        <w:rPr>
          <w:sz w:val="20"/>
          <w:szCs w:val="20"/>
          <w:color w:val="auto"/>
        </w:rPr>
      </w:pPr>
    </w:p>
    <w:p>
      <w:pPr>
        <w:jc w:val="both"/>
        <w:spacing w:after="0" w:line="244" w:lineRule="auto"/>
        <w:rPr>
          <w:rFonts w:ascii="Times New Roman" w:cs="Times New Roman" w:eastAsia="Times New Roman" w:hAnsi="Times New Roman"/>
          <w:sz w:val="17"/>
          <w:szCs w:val="17"/>
          <w:color w:val="0000FF"/>
        </w:rPr>
      </w:pPr>
      <w:r>
        <w:rPr>
          <w:rFonts w:ascii="Arial" w:cs="Arial" w:eastAsia="Arial" w:hAnsi="Arial"/>
          <w:sz w:val="17"/>
          <w:szCs w:val="17"/>
          <w:b w:val="1"/>
          <w:bCs w:val="1"/>
          <w:color w:val="131413"/>
        </w:rPr>
        <w:t xml:space="preserve">Open Access </w:t>
      </w:r>
      <w:r>
        <w:rPr>
          <w:rFonts w:ascii="Times New Roman" w:cs="Times New Roman" w:eastAsia="Times New Roman" w:hAnsi="Times New Roman"/>
          <w:sz w:val="17"/>
          <w:szCs w:val="17"/>
          <w:color w:val="131413"/>
        </w:rPr>
        <w:t>This article is licensed under a Creative Commons</w:t>
      </w:r>
      <w:r>
        <w:rPr>
          <w:rFonts w:ascii="Arial" w:cs="Arial" w:eastAsia="Arial" w:hAnsi="Arial"/>
          <w:sz w:val="17"/>
          <w:szCs w:val="17"/>
          <w:b w:val="1"/>
          <w:bCs w:val="1"/>
          <w:color w:val="131413"/>
        </w:rPr>
        <w:t xml:space="preserve"> </w:t>
      </w:r>
      <w:r>
        <w:rPr>
          <w:rFonts w:ascii="Times New Roman" w:cs="Times New Roman" w:eastAsia="Times New Roman" w:hAnsi="Times New Roman"/>
          <w:sz w:val="17"/>
          <w:szCs w:val="17"/>
          <w:color w:val="131413"/>
        </w:rPr>
        <w:t xml:space="preserve">Attribution 4.0 International License, which permits use, sharing, adap-tation, distribution and reproduction in any medium or format, as long as you give appropriate credit to the original author(s) and the source, provide a link to the Creative Commons licence, and indi-cate if changes were made. The images or other third party material in this article are included in the article’s Creative Commons licence, unless indicated otherwise in a credit line to the material. If material is not included in the article’s Creative Commons licence and your intended use is not permitted by statutory regulation or exceeds the permitted use, you will need to obtain permission directly from the copy-right holder. To view a copy of this licence, visit </w:t>
      </w:r>
      <w:hyperlink r:id="rId31">
        <w:r>
          <w:rPr>
            <w:rFonts w:ascii="Times New Roman" w:cs="Times New Roman" w:eastAsia="Times New Roman" w:hAnsi="Times New Roman"/>
            <w:sz w:val="17"/>
            <w:szCs w:val="17"/>
            <w:color w:val="0000FF"/>
          </w:rPr>
          <w:t>http://creativecomm</w:t>
        </w:r>
      </w:hyperlink>
      <w:r>
        <w:rPr>
          <w:rFonts w:ascii="Times New Roman" w:cs="Times New Roman" w:eastAsia="Times New Roman" w:hAnsi="Times New Roman"/>
          <w:sz w:val="17"/>
          <w:szCs w:val="17"/>
          <w:color w:val="131413"/>
        </w:rPr>
        <w:t xml:space="preserve"> </w:t>
      </w:r>
      <w:hyperlink r:id="rId31">
        <w:r>
          <w:rPr>
            <w:rFonts w:ascii="Times New Roman" w:cs="Times New Roman" w:eastAsia="Times New Roman" w:hAnsi="Times New Roman"/>
            <w:sz w:val="17"/>
            <w:szCs w:val="17"/>
            <w:color w:val="0000FF"/>
          </w:rPr>
          <w:t>ons.org/licenses/by/4.0/</w:t>
        </w:r>
      </w:hyperlink>
      <w:r>
        <w:rPr>
          <w:rFonts w:ascii="Times New Roman" w:cs="Times New Roman" w:eastAsia="Times New Roman" w:hAnsi="Times New Roman"/>
          <w:sz w:val="17"/>
          <w:szCs w:val="17"/>
          <w:color w:val="131413"/>
        </w:rPr>
        <w:t>.</w:t>
      </w: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Arial" w:cs="Arial" w:eastAsia="Arial" w:hAnsi="Arial"/>
          <w:sz w:val="24"/>
          <w:szCs w:val="24"/>
          <w:b w:val="1"/>
          <w:bCs w:val="1"/>
          <w:color w:val="131413"/>
        </w:rPr>
        <w:t>References</w:t>
      </w:r>
    </w:p>
    <w:p>
      <w:pPr>
        <w:spacing w:after="0" w:line="240"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Aanæs, H., Dahl, A. L., &amp; Pedersen, K. S. (2012). Interesting interest points.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97</w:t>
      </w:r>
      <w:r>
        <w:rPr>
          <w:rFonts w:ascii="Times New Roman" w:cs="Times New Roman" w:eastAsia="Times New Roman" w:hAnsi="Times New Roman"/>
          <w:sz w:val="17"/>
          <w:szCs w:val="17"/>
          <w:color w:val="131413"/>
        </w:rPr>
        <w:t>(1), 18–35.</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Aanæs, H., Jensen, R. R., Vogiatzis, G., Tola, E., &amp; Dahl, A. B. (2016). Large-scale data for multiple-view stereopsis.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120</w:t>
      </w:r>
      <w:r>
        <w:rPr>
          <w:rFonts w:ascii="Times New Roman" w:cs="Times New Roman" w:eastAsia="Times New Roman" w:hAnsi="Times New Roman"/>
          <w:sz w:val="17"/>
          <w:szCs w:val="17"/>
          <w:color w:val="131413"/>
        </w:rPr>
        <w:t>(2), 153–168.</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Abdel-Hakim, A. E., &amp; Farag, A. A. (2006). Csift: A sift descriptor with color invariant characteristics.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1978–</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1983.</w:t>
      </w:r>
    </w:p>
    <w:p>
      <w:pPr>
        <w:spacing w:after="0" w:line="221"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54"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43" w:name="page44"/>
    <w:bookmarkEnd w:id="43"/>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Adamczewski, K., Suh, Y., &amp; Mu Lee, K. (2015). Discrete tabu search for graph matching.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 109–117.</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Adams, W. P., &amp; Johnson, T. A. (1994). Improved linear programming-based lower bounds for the quadratic assignment problem. </w:t>
      </w:r>
      <w:r>
        <w:rPr>
          <w:rFonts w:ascii="Times New Roman" w:cs="Times New Roman" w:eastAsia="Times New Roman" w:hAnsi="Times New Roman"/>
          <w:sz w:val="17"/>
          <w:szCs w:val="17"/>
          <w:i w:val="1"/>
          <w:iCs w:val="1"/>
          <w:color w:val="131413"/>
        </w:rPr>
        <w:t>DIMACS Series in Discrete Mathematics and Theoretical Com-puter Science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16</w:t>
      </w:r>
      <w:r>
        <w:rPr>
          <w:rFonts w:ascii="Times New Roman" w:cs="Times New Roman" w:eastAsia="Times New Roman" w:hAnsi="Times New Roman"/>
          <w:sz w:val="17"/>
          <w:szCs w:val="17"/>
          <w:color w:val="131413"/>
        </w:rPr>
        <w:t>, 43–77.</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Aflalo, Y., Dubrovina, A., &amp; Kimmel, R. (2016). Spectral general-ized multi-dimensional scaling. </w:t>
      </w:r>
      <w:r>
        <w:rPr>
          <w:rFonts w:ascii="Times New Roman" w:cs="Times New Roman" w:eastAsia="Times New Roman" w:hAnsi="Times New Roman"/>
          <w:sz w:val="17"/>
          <w:szCs w:val="17"/>
          <w:i w:val="1"/>
          <w:iCs w:val="1"/>
          <w:color w:val="131413"/>
        </w:rPr>
        <w:t>International Journal of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118</w:t>
      </w:r>
      <w:r>
        <w:rPr>
          <w:rFonts w:ascii="Times New Roman" w:cs="Times New Roman" w:eastAsia="Times New Roman" w:hAnsi="Times New Roman"/>
          <w:sz w:val="17"/>
          <w:szCs w:val="17"/>
          <w:color w:val="131413"/>
        </w:rPr>
        <w:t>(3), 380–392.</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Agrawal, M., Konolige, K., &amp; Blas, M. R. (2008). Censure: Center surround extremas for realtime feature detection and matching.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102–115.</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Alahi, A., Ortiz, R., &amp; Vandergheynst, P. (2012). Freak: Fast retina key-point. In </w:t>
      </w:r>
      <w:r>
        <w:rPr>
          <w:rFonts w:ascii="Times New Roman" w:cs="Times New Roman" w:eastAsia="Times New Roman" w:hAnsi="Times New Roman"/>
          <w:sz w:val="17"/>
          <w:szCs w:val="17"/>
          <w:i w:val="1"/>
          <w:iCs w:val="1"/>
          <w:color w:val="131413"/>
        </w:rPr>
        <w:t>Proceedings of the IEEE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510–517.</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Alcantarilla, P. F., Bartoli, A., &amp; Davison, A. J. (2012) Kaze features.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 214–227.</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Alcantarilla, P. F., &amp; Solutions, T. (2011). Fast explicit diffusion for accelerated features in nonlinear scale spaces. </w:t>
      </w:r>
      <w:r>
        <w:rPr>
          <w:rFonts w:ascii="Times New Roman" w:cs="Times New Roman" w:eastAsia="Times New Roman" w:hAnsi="Times New Roman"/>
          <w:sz w:val="16"/>
          <w:szCs w:val="16"/>
          <w:i w:val="1"/>
          <w:iCs w:val="1"/>
          <w:color w:val="131413"/>
        </w:rPr>
        <w:t>IEEE Transactions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Pattern 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34</w:t>
      </w:r>
      <w:r>
        <w:rPr>
          <w:rFonts w:ascii="Times New Roman" w:cs="Times New Roman" w:eastAsia="Times New Roman" w:hAnsi="Times New Roman"/>
          <w:sz w:val="16"/>
          <w:szCs w:val="16"/>
          <w:color w:val="131413"/>
        </w:rPr>
        <w:t>(7), 1281–1298.</w:t>
      </w:r>
    </w:p>
    <w:p>
      <w:pPr>
        <w:spacing w:after="0" w:line="2"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Aldana-Iuit, J., Mishkin, D., Chum, O., &amp; Matas, J. (2016). In the sad-dle: Chasing fast and repeatable features. In </w:t>
      </w:r>
      <w:r>
        <w:rPr>
          <w:rFonts w:ascii="Times New Roman" w:cs="Times New Roman" w:eastAsia="Times New Roman" w:hAnsi="Times New Roman"/>
          <w:sz w:val="16"/>
          <w:szCs w:val="16"/>
          <w:i w:val="1"/>
          <w:iCs w:val="1"/>
          <w:color w:val="131413"/>
        </w:rPr>
        <w:t>Proceedings of the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international conference on pattern recognition</w:t>
      </w:r>
      <w:r>
        <w:rPr>
          <w:rFonts w:ascii="Times New Roman" w:cs="Times New Roman" w:eastAsia="Times New Roman" w:hAnsi="Times New Roman"/>
          <w:sz w:val="16"/>
          <w:szCs w:val="16"/>
          <w:color w:val="131413"/>
        </w:rPr>
        <w:t>, pp. 675–680.</w:t>
      </w:r>
    </w:p>
    <w:p>
      <w:pPr>
        <w:spacing w:after="0" w:line="2"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Almohamad, H., &amp; Duffuaa, S. O. (1993). A linear programming approach for the weighted graph matching problem.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15</w:t>
      </w:r>
      <w:r>
        <w:rPr>
          <w:rFonts w:ascii="Times New Roman" w:cs="Times New Roman" w:eastAsia="Times New Roman" w:hAnsi="Times New Roman"/>
          <w:sz w:val="17"/>
          <w:szCs w:val="17"/>
          <w:color w:val="131413"/>
        </w:rPr>
        <w:t>(5),</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522–525.</w:t>
      </w:r>
    </w:p>
    <w:p>
      <w:pPr>
        <w:spacing w:after="0" w:line="15"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Amberg, B., Romdhani, S., &amp; Vetter, T. (2007). Optimal step nonrigid ICP algorithms for surface registration. In </w:t>
      </w:r>
      <w:r>
        <w:rPr>
          <w:rFonts w:ascii="Times New Roman" w:cs="Times New Roman" w:eastAsia="Times New Roman" w:hAnsi="Times New Roman"/>
          <w:sz w:val="16"/>
          <w:szCs w:val="16"/>
          <w:i w:val="1"/>
          <w:iCs w:val="1"/>
          <w:color w:val="131413"/>
        </w:rPr>
        <w:t>Proceedings of the IEEE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conference on computer vision and pattern recognition</w:t>
      </w:r>
      <w:r>
        <w:rPr>
          <w:rFonts w:ascii="Times New Roman" w:cs="Times New Roman" w:eastAsia="Times New Roman" w:hAnsi="Times New Roman"/>
          <w:sz w:val="16"/>
          <w:szCs w:val="16"/>
          <w:color w:val="131413"/>
        </w:rPr>
        <w:t>, pp. 1–8.</w:t>
      </w:r>
    </w:p>
    <w:p>
      <w:pPr>
        <w:spacing w:after="0" w:line="2"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Angeli, A., Filliat, D., Doncieux, S., &amp; Meyer, J. A. (2008). A fast and incremental method for loop-closure detection using bags of visual words. In: </w:t>
      </w:r>
      <w:r>
        <w:rPr>
          <w:rFonts w:ascii="Times New Roman" w:cs="Times New Roman" w:eastAsia="Times New Roman" w:hAnsi="Times New Roman"/>
          <w:sz w:val="17"/>
          <w:szCs w:val="17"/>
          <w:i w:val="1"/>
          <w:iCs w:val="1"/>
          <w:color w:val="131413"/>
        </w:rPr>
        <w:t>IEEE transactions on robotics</w:t>
      </w:r>
      <w:r>
        <w:rPr>
          <w:rFonts w:ascii="Times New Roman" w:cs="Times New Roman" w:eastAsia="Times New Roman" w:hAnsi="Times New Roman"/>
          <w:sz w:val="17"/>
          <w:szCs w:val="17"/>
          <w:color w:val="131413"/>
        </w:rPr>
        <w:t>, pp. 1027–1037.</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Arandjelovi´c, R., &amp; Zisserman, A. (2012). Three things everyone should know to improve object retrieval.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2911–</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2918.</w:t>
      </w:r>
    </w:p>
    <w:p>
      <w:pPr>
        <w:spacing w:after="0" w:line="15" w:lineRule="exact"/>
        <w:rPr>
          <w:sz w:val="20"/>
          <w:szCs w:val="20"/>
          <w:color w:val="auto"/>
        </w:rPr>
      </w:pPr>
    </w:p>
    <w:p>
      <w:pPr>
        <w:jc w:val="both"/>
        <w:ind w:left="340" w:hanging="339"/>
        <w:spacing w:after="0" w:line="241" w:lineRule="auto"/>
        <w:rPr>
          <w:sz w:val="20"/>
          <w:szCs w:val="20"/>
          <w:color w:val="auto"/>
        </w:rPr>
      </w:pPr>
      <w:r>
        <w:rPr>
          <w:rFonts w:ascii="Times New Roman" w:cs="Times New Roman" w:eastAsia="Times New Roman" w:hAnsi="Times New Roman"/>
          <w:sz w:val="17"/>
          <w:szCs w:val="17"/>
          <w:color w:val="131413"/>
        </w:rPr>
        <w:t xml:space="preserve">Arar, M., Ginger, Y., Danon, D., Bermano, A. H., &amp; Cohen-Or, D. (2020). Unsupervised multi-modal image registration via geome-try preserving image-to-image translation.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IEEE/CVF conference on computer vision and 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13,410–13,419.</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Aubry, M., Schlickewei, U., &amp; Cremers, D. (2011). The wave kernel signature: A quantum mechanical approach to shape analysis. In </w:t>
      </w:r>
      <w:r>
        <w:rPr>
          <w:rFonts w:ascii="Times New Roman" w:cs="Times New Roman" w:eastAsia="Times New Roman" w:hAnsi="Times New Roman"/>
          <w:sz w:val="17"/>
          <w:szCs w:val="17"/>
          <w:i w:val="1"/>
          <w:iCs w:val="1"/>
          <w:color w:val="131413"/>
        </w:rPr>
        <w:t>Proceedings of the IEEE international conference on computer vision workshops</w:t>
      </w:r>
      <w:r>
        <w:rPr>
          <w:rFonts w:ascii="Times New Roman" w:cs="Times New Roman" w:eastAsia="Times New Roman" w:hAnsi="Times New Roman"/>
          <w:sz w:val="17"/>
          <w:szCs w:val="17"/>
          <w:color w:val="131413"/>
        </w:rPr>
        <w:t>, pp. 1626–1633.</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Avrithis, Y., &amp; Tolias, G. (2014). Hough pyramid matching: Speeded-up geometry re-ranking for large scale image retrieval. </w:t>
      </w:r>
      <w:r>
        <w:rPr>
          <w:rFonts w:ascii="Times New Roman" w:cs="Times New Roman" w:eastAsia="Times New Roman" w:hAnsi="Times New Roman"/>
          <w:sz w:val="17"/>
          <w:szCs w:val="17"/>
          <w:i w:val="1"/>
          <w:iCs w:val="1"/>
          <w:color w:val="131413"/>
        </w:rPr>
        <w:t>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Journal of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107</w:t>
      </w:r>
      <w:r>
        <w:rPr>
          <w:rFonts w:ascii="Times New Roman" w:cs="Times New Roman" w:eastAsia="Times New Roman" w:hAnsi="Times New Roman"/>
          <w:sz w:val="17"/>
          <w:szCs w:val="17"/>
          <w:color w:val="131413"/>
        </w:rPr>
        <w:t>(1), 1–19.</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Awrangjeb, M., &amp; Lu, G. (2008). Robust image corner detection based on the chord-to-point distance accumulation technique. </w:t>
      </w:r>
      <w:r>
        <w:rPr>
          <w:rFonts w:ascii="Times New Roman" w:cs="Times New Roman" w:eastAsia="Times New Roman" w:hAnsi="Times New Roman"/>
          <w:sz w:val="17"/>
          <w:szCs w:val="17"/>
          <w:i w:val="1"/>
          <w:iCs w:val="1"/>
          <w:color w:val="131413"/>
        </w:rPr>
        <w:t>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Transactions on Multimedia</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10</w:t>
      </w:r>
      <w:r>
        <w:rPr>
          <w:rFonts w:ascii="Times New Roman" w:cs="Times New Roman" w:eastAsia="Times New Roman" w:hAnsi="Times New Roman"/>
          <w:sz w:val="17"/>
          <w:szCs w:val="17"/>
          <w:color w:val="131413"/>
        </w:rPr>
        <w:t>(6), 1059–1072.</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Awrangjeb, M., Lu, G., &amp; Fraser, C. S. (2012). Performance compar-isons of contour-based corner detectors. </w:t>
      </w:r>
      <w:r>
        <w:rPr>
          <w:rFonts w:ascii="Times New Roman" w:cs="Times New Roman" w:eastAsia="Times New Roman" w:hAnsi="Times New Roman"/>
          <w:sz w:val="17"/>
          <w:szCs w:val="17"/>
          <w:i w:val="1"/>
          <w:iCs w:val="1"/>
          <w:color w:val="131413"/>
        </w:rPr>
        <w:t>IEEE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21</w:t>
      </w:r>
      <w:r>
        <w:rPr>
          <w:rFonts w:ascii="Times New Roman" w:cs="Times New Roman" w:eastAsia="Times New Roman" w:hAnsi="Times New Roman"/>
          <w:sz w:val="17"/>
          <w:szCs w:val="17"/>
          <w:color w:val="131413"/>
        </w:rPr>
        <w:t>(9), 4167–4179.</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Babai, L. (2018). Groups, graphs, algorithms: The graph isomorphism problem. In </w:t>
      </w:r>
      <w:r>
        <w:rPr>
          <w:rFonts w:ascii="Times New Roman" w:cs="Times New Roman" w:eastAsia="Times New Roman" w:hAnsi="Times New Roman"/>
          <w:sz w:val="17"/>
          <w:szCs w:val="17"/>
          <w:i w:val="1"/>
          <w:iCs w:val="1"/>
          <w:color w:val="131413"/>
        </w:rPr>
        <w:t>Proceedings of the international congress of mathe-maticians</w:t>
      </w:r>
      <w:r>
        <w:rPr>
          <w:rFonts w:ascii="Times New Roman" w:cs="Times New Roman" w:eastAsia="Times New Roman" w:hAnsi="Times New Roman"/>
          <w:sz w:val="17"/>
          <w:szCs w:val="17"/>
          <w:color w:val="131413"/>
        </w:rPr>
        <w:t>, pp. 3319–3336.</w:t>
      </w:r>
    </w:p>
    <w:p>
      <w:pPr>
        <w:spacing w:after="0" w:line="14" w:lineRule="exact"/>
        <w:rPr>
          <w:sz w:val="20"/>
          <w:szCs w:val="20"/>
          <w:color w:val="auto"/>
        </w:rPr>
      </w:pPr>
    </w:p>
    <w:p>
      <w:pPr>
        <w:jc w:val="both"/>
        <w:ind w:left="340" w:hanging="339"/>
        <w:spacing w:after="0" w:line="239"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Balntas, V., Johns, E., Tang, L., &amp; Mikolajczyk, K. (2016a). Pn-net: Conjoined triple deep network for learning local image descriptors. arXiv preprint </w:t>
      </w:r>
      <w:hyperlink r:id="rId32">
        <w:r>
          <w:rPr>
            <w:rFonts w:ascii="Times New Roman" w:cs="Times New Roman" w:eastAsia="Times New Roman" w:hAnsi="Times New Roman"/>
            <w:sz w:val="17"/>
            <w:szCs w:val="17"/>
            <w:color w:val="0000FF"/>
          </w:rPr>
          <w:t>arXiv:1601.05030</w:t>
        </w:r>
      </w:hyperlink>
      <w:r>
        <w:rPr>
          <w:rFonts w:ascii="Times New Roman" w:cs="Times New Roman" w:eastAsia="Times New Roman" w:hAnsi="Times New Roman"/>
          <w:sz w:val="17"/>
          <w:szCs w:val="17"/>
          <w:color w:val="131413"/>
        </w:rPr>
        <w:t>.</w:t>
      </w:r>
    </w:p>
    <w:p>
      <w:pPr>
        <w:spacing w:after="0" w:line="1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131413"/>
        </w:rPr>
        <w:t>Balntas, V., Lenc, K., Vedaldi, A., &amp; Mikolajczyk, K. (2017). Hpatches:</w:t>
      </w:r>
    </w:p>
    <w:p>
      <w:pPr>
        <w:spacing w:after="0" w:line="6"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color w:val="131413"/>
        </w:rPr>
        <w:t>A benchmark and evaluation of handcrafted and learned local</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spacing w:after="0" w:line="236" w:lineRule="auto"/>
        <w:rPr>
          <w:sz w:val="20"/>
          <w:szCs w:val="20"/>
          <w:color w:val="auto"/>
        </w:rPr>
      </w:pPr>
      <w:r>
        <w:rPr>
          <w:rFonts w:ascii="Times New Roman" w:cs="Times New Roman" w:eastAsia="Times New Roman" w:hAnsi="Times New Roman"/>
          <w:sz w:val="17"/>
          <w:szCs w:val="17"/>
          <w:color w:val="131413"/>
        </w:rPr>
        <w:t xml:space="preserve">descriptors.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5173–5182.</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Balntas, V., Riba, E., Ponsa, D., &amp; Mikolajczyk, K. (2016b). Learning local feature descriptors with triplets and shallow convolutional neural networks. In </w:t>
      </w:r>
      <w:r>
        <w:rPr>
          <w:rFonts w:ascii="Times New Roman" w:cs="Times New Roman" w:eastAsia="Times New Roman" w:hAnsi="Times New Roman"/>
          <w:sz w:val="17"/>
          <w:szCs w:val="17"/>
          <w:i w:val="1"/>
          <w:iCs w:val="1"/>
          <w:color w:val="131413"/>
        </w:rPr>
        <w:t>Proceedings of the British machine vision con-ference</w:t>
      </w:r>
      <w:r>
        <w:rPr>
          <w:rFonts w:ascii="Times New Roman" w:cs="Times New Roman" w:eastAsia="Times New Roman" w:hAnsi="Times New Roman"/>
          <w:sz w:val="17"/>
          <w:szCs w:val="17"/>
          <w:color w:val="131413"/>
        </w:rPr>
        <w:t>, pp. 1–11.</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Barath, D., &amp; Matas, J. (2018). Graph-cut ransac.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6733–6741.</w:t>
      </w:r>
    </w:p>
    <w:p>
      <w:pPr>
        <w:spacing w:after="0" w:line="14" w:lineRule="exact"/>
        <w:rPr>
          <w:sz w:val="20"/>
          <w:szCs w:val="20"/>
          <w:color w:val="auto"/>
        </w:rPr>
      </w:pPr>
    </w:p>
    <w:p>
      <w:pPr>
        <w:jc w:val="both"/>
        <w:ind w:hanging="339"/>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Barath, D., Ivashechkin, M., &amp; Matas, J. (2019a). Progressive napsac: Sampling from gradually growing neighborhoods. arXiv preprint </w:t>
      </w:r>
      <w:hyperlink r:id="rId33">
        <w:r>
          <w:rPr>
            <w:rFonts w:ascii="Times New Roman" w:cs="Times New Roman" w:eastAsia="Times New Roman" w:hAnsi="Times New Roman"/>
            <w:sz w:val="17"/>
            <w:szCs w:val="17"/>
            <w:color w:val="0000FF"/>
          </w:rPr>
          <w:t>arXiv:1906.02295</w:t>
        </w:r>
      </w:hyperlink>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Barath, D., Matas, J., &amp; Noskova, J. (2019b). Magsac: Marginalizing sample consensus.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10,197–10,205.</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Barath,</w:t>
      </w:r>
      <w:r>
        <w:rPr>
          <w:sz w:val="20"/>
          <w:szCs w:val="20"/>
          <w:color w:val="auto"/>
        </w:rPr>
        <w:t xml:space="preserve"> </w:t>
      </w:r>
      <w:r>
        <w:rPr>
          <w:rFonts w:ascii="Times New Roman" w:cs="Times New Roman" w:eastAsia="Times New Roman" w:hAnsi="Times New Roman"/>
          <w:sz w:val="17"/>
          <w:szCs w:val="17"/>
          <w:color w:val="131413"/>
        </w:rPr>
        <w:t xml:space="preserve">D., Noskova, J., Ivashechkin, M., &amp; Matas, J. (2020). Magsac++, a fast, reliable and accurate robust estimator. In </w:t>
      </w:r>
      <w:r>
        <w:rPr>
          <w:rFonts w:ascii="Times New Roman" w:cs="Times New Roman" w:eastAsia="Times New Roman" w:hAnsi="Times New Roman"/>
          <w:sz w:val="17"/>
          <w:szCs w:val="17"/>
          <w:i w:val="1"/>
          <w:iCs w:val="1"/>
          <w:color w:val="131413"/>
        </w:rPr>
        <w:t>Pro-ceedings of the IEEE/CVF conference on computer vision and pattern recognition</w:t>
      </w:r>
      <w:r>
        <w:rPr>
          <w:rFonts w:ascii="Times New Roman" w:cs="Times New Roman" w:eastAsia="Times New Roman" w:hAnsi="Times New Roman"/>
          <w:sz w:val="17"/>
          <w:szCs w:val="17"/>
          <w:color w:val="131413"/>
        </w:rPr>
        <w:t>, pp. 1304–1312.</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Barroso-Laguna, A., Riba, E., Ponsa, D., &amp; Mikolajczyk, K. (2019). Key.net: Keypoint detection by handcrafted and learned CNN filters. In </w:t>
      </w:r>
      <w:r>
        <w:rPr>
          <w:rFonts w:ascii="Times New Roman" w:cs="Times New Roman" w:eastAsia="Times New Roman" w:hAnsi="Times New Roman"/>
          <w:sz w:val="17"/>
          <w:szCs w:val="17"/>
          <w:i w:val="1"/>
          <w:iCs w:val="1"/>
          <w:color w:val="131413"/>
        </w:rPr>
        <w:t>Proceedings of the IEEE international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5836–5844.</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Bay, H., Tuytelaars, T., &amp; Van Gool, L. (2006). Surf: Speeded up robust features. In </w:t>
      </w:r>
      <w:r>
        <w:rPr>
          <w:rFonts w:ascii="Times New Roman" w:cs="Times New Roman" w:eastAsia="Times New Roman" w:hAnsi="Times New Roman"/>
          <w:sz w:val="17"/>
          <w:szCs w:val="17"/>
          <w:i w:val="1"/>
          <w:iCs w:val="1"/>
          <w:color w:val="131413"/>
        </w:rPr>
        <w:t>Proceedings of the European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 pp. 404–417.</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Bay, H., Ess, A., Tuytelaars, T., &amp; Van Gool, L. (2008). Speeded-up robust features (surf). </w:t>
      </w:r>
      <w:r>
        <w:rPr>
          <w:rFonts w:ascii="Times New Roman" w:cs="Times New Roman" w:eastAsia="Times New Roman" w:hAnsi="Times New Roman"/>
          <w:sz w:val="17"/>
          <w:szCs w:val="17"/>
          <w:i w:val="1"/>
          <w:iCs w:val="1"/>
          <w:color w:val="131413"/>
        </w:rPr>
        <w:t>Computer Vision and Image Understanding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110</w:t>
      </w:r>
      <w:r>
        <w:rPr>
          <w:rFonts w:ascii="Times New Roman" w:cs="Times New Roman" w:eastAsia="Times New Roman" w:hAnsi="Times New Roman"/>
          <w:sz w:val="17"/>
          <w:szCs w:val="17"/>
          <w:color w:val="131413"/>
        </w:rPr>
        <w:t>(3), 346–359.</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Bazin, J.C., Seo, Y., &amp; Pollefeys, M. (2012). Globally optimal consensus set maximization through rotation search. In </w:t>
      </w:r>
      <w:r>
        <w:rPr>
          <w:rFonts w:ascii="Times New Roman" w:cs="Times New Roman" w:eastAsia="Times New Roman" w:hAnsi="Times New Roman"/>
          <w:sz w:val="16"/>
          <w:szCs w:val="16"/>
          <w:i w:val="1"/>
          <w:iCs w:val="1"/>
          <w:color w:val="131413"/>
        </w:rPr>
        <w:t>Proceedings of the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Asian conference on computer vision</w:t>
      </w:r>
      <w:r>
        <w:rPr>
          <w:rFonts w:ascii="Times New Roman" w:cs="Times New Roman" w:eastAsia="Times New Roman" w:hAnsi="Times New Roman"/>
          <w:sz w:val="16"/>
          <w:szCs w:val="16"/>
          <w:color w:val="131413"/>
        </w:rPr>
        <w:t>, pp. 539–551.</w:t>
      </w:r>
    </w:p>
    <w:p>
      <w:pPr>
        <w:spacing w:after="0" w:line="2"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Bellavia, F., &amp; Colombo, C. (2020). Is there anything new to say about sift matching?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128</w:t>
      </w:r>
      <w:r>
        <w:rPr>
          <w:rFonts w:ascii="Times New Roman" w:cs="Times New Roman" w:eastAsia="Times New Roman" w:hAnsi="Times New Roman"/>
          <w:sz w:val="17"/>
          <w:szCs w:val="17"/>
          <w:color w:val="131413"/>
        </w:rPr>
        <w:t>(3), 1847–1866.</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Belongie, S., Malik, J., &amp; Puzicha, J. (2001). Shape context: A new descriptor for shape matching and object recognition. In </w:t>
      </w:r>
      <w:r>
        <w:rPr>
          <w:rFonts w:ascii="Times New Roman" w:cs="Times New Roman" w:eastAsia="Times New Roman" w:hAnsi="Times New Roman"/>
          <w:sz w:val="16"/>
          <w:szCs w:val="16"/>
          <w:i w:val="1"/>
          <w:iCs w:val="1"/>
          <w:color w:val="131413"/>
        </w:rPr>
        <w:t>Advances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in neural information processing systems</w:t>
      </w:r>
      <w:r>
        <w:rPr>
          <w:rFonts w:ascii="Times New Roman" w:cs="Times New Roman" w:eastAsia="Times New Roman" w:hAnsi="Times New Roman"/>
          <w:sz w:val="16"/>
          <w:szCs w:val="16"/>
          <w:color w:val="131413"/>
        </w:rPr>
        <w:t>, pp. 831–837.</w:t>
      </w:r>
    </w:p>
    <w:p>
      <w:pPr>
        <w:spacing w:after="0" w:line="2"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Belongie, S., Malik, J., &amp; Puzicha, J. (2002). Shape matching and object recognition using shape contexts. </w:t>
      </w:r>
      <w:r>
        <w:rPr>
          <w:rFonts w:ascii="Times New Roman" w:cs="Times New Roman" w:eastAsia="Times New Roman" w:hAnsi="Times New Roman"/>
          <w:sz w:val="17"/>
          <w:szCs w:val="17"/>
          <w:i w:val="1"/>
          <w:iCs w:val="1"/>
          <w:color w:val="131413"/>
        </w:rPr>
        <w:t>IEEE Transactions on Pattern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w:t>
      </w:r>
      <w:r>
        <w:rPr>
          <w:rFonts w:ascii="Times New Roman" w:cs="Times New Roman" w:eastAsia="Times New Roman" w:hAnsi="Times New Roman"/>
          <w:sz w:val="17"/>
          <w:szCs w:val="17"/>
          <w:color w:val="131413"/>
        </w:rPr>
        <w:t>, 509–522.</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Bernard, F., Theobalt, C., &amp; Moeller, M. (2018). Ds*: Tighter lifting-free convex relaxations for quadratic matching problems.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4310–4319.</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Bernard, F., Thunberg, J., Swoboda, P., &amp; Theobalt, C. (2019). Hippi: Higher-order projected power iterations for scalable multi-matching. In </w:t>
      </w:r>
      <w:r>
        <w:rPr>
          <w:rFonts w:ascii="Times New Roman" w:cs="Times New Roman" w:eastAsia="Times New Roman" w:hAnsi="Times New Roman"/>
          <w:sz w:val="17"/>
          <w:szCs w:val="17"/>
          <w:i w:val="1"/>
          <w:iCs w:val="1"/>
          <w:color w:val="131413"/>
        </w:rPr>
        <w:t>Proceedings of the IEEE international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10,284–10,293.</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Besl, P. J., &amp; McKay, N. D. (1992). Method for registration of 3-d shapes. In </w:t>
      </w:r>
      <w:r>
        <w:rPr>
          <w:rFonts w:ascii="Times New Roman" w:cs="Times New Roman" w:eastAsia="Times New Roman" w:hAnsi="Times New Roman"/>
          <w:sz w:val="17"/>
          <w:szCs w:val="17"/>
          <w:i w:val="1"/>
          <w:iCs w:val="1"/>
          <w:color w:val="131413"/>
        </w:rPr>
        <w:t>Sensor fusion IV: Control paradigms and data struc-tures</w:t>
      </w:r>
      <w:r>
        <w:rPr>
          <w:rFonts w:ascii="Times New Roman" w:cs="Times New Roman" w:eastAsia="Times New Roman" w:hAnsi="Times New Roman"/>
          <w:sz w:val="17"/>
          <w:szCs w:val="17"/>
          <w:color w:val="131413"/>
        </w:rPr>
        <w:t>, Vol. 1611, pp. 586–607.</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Bhattacharjee, D., &amp; Roy, H. (2019). Pattern of local gravitational force (plgf): A novel local image descriptor. In </w:t>
      </w:r>
      <w:r>
        <w:rPr>
          <w:rFonts w:ascii="Times New Roman" w:cs="Times New Roman" w:eastAsia="Times New Roman" w:hAnsi="Times New Roman"/>
          <w:sz w:val="17"/>
          <w:szCs w:val="17"/>
          <w:i w:val="1"/>
          <w:iCs w:val="1"/>
          <w:color w:val="131413"/>
        </w:rPr>
        <w:t>IEEE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analysis and machine intelligence</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Bhowmik, A., Gumhold, S., Rother, C., &amp; Brachmann, E. (2020). Rein-forced feature points: Optimizing feature detection and description for a high-level task. In </w:t>
      </w:r>
      <w:r>
        <w:rPr>
          <w:rFonts w:ascii="Times New Roman" w:cs="Times New Roman" w:eastAsia="Times New Roman" w:hAnsi="Times New Roman"/>
          <w:sz w:val="16"/>
          <w:szCs w:val="16"/>
          <w:i w:val="1"/>
          <w:iCs w:val="1"/>
          <w:color w:val="131413"/>
        </w:rPr>
        <w:t>Proceedings of the IEEE/CVF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4948–4957.</w:t>
      </w:r>
    </w:p>
    <w:p>
      <w:pPr>
        <w:spacing w:after="0" w:line="3" w:lineRule="exact"/>
        <w:rPr>
          <w:sz w:val="20"/>
          <w:szCs w:val="20"/>
          <w:color w:val="auto"/>
        </w:rPr>
      </w:pPr>
    </w:p>
    <w:p>
      <w:pPr>
        <w:jc w:val="both"/>
        <w:ind w:hanging="339"/>
        <w:spacing w:after="0" w:line="241" w:lineRule="auto"/>
        <w:rPr>
          <w:sz w:val="20"/>
          <w:szCs w:val="20"/>
          <w:color w:val="auto"/>
        </w:rPr>
      </w:pPr>
      <w:r>
        <w:rPr>
          <w:rFonts w:ascii="Times New Roman" w:cs="Times New Roman" w:eastAsia="Times New Roman" w:hAnsi="Times New Roman"/>
          <w:sz w:val="17"/>
          <w:szCs w:val="17"/>
          <w:color w:val="131413"/>
        </w:rPr>
        <w:t xml:space="preserve">Bian, J., Lin, W. Y., Matsushita, Y., Yeung, S. K., Nguyen, T. D., &amp; Cheng, M. M. (2017). Gms: Grid-based motion statistics for fast, ultra-robust feature correspondence.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4181–</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4190.</w:t>
      </w:r>
    </w:p>
    <w:p>
      <w:pPr>
        <w:spacing w:after="0" w:line="15" w:lineRule="exact"/>
        <w:rPr>
          <w:sz w:val="20"/>
          <w:szCs w:val="20"/>
          <w:color w:val="auto"/>
        </w:rPr>
      </w:pPr>
    </w:p>
    <w:p>
      <w:pPr>
        <w:jc w:val="both"/>
        <w:ind w:hanging="339"/>
        <w:spacing w:after="0" w:line="263" w:lineRule="auto"/>
        <w:rPr>
          <w:sz w:val="20"/>
          <w:szCs w:val="20"/>
          <w:color w:val="auto"/>
        </w:rPr>
      </w:pPr>
      <w:r>
        <w:rPr>
          <w:rFonts w:ascii="Times New Roman" w:cs="Times New Roman" w:eastAsia="Times New Roman" w:hAnsi="Times New Roman"/>
          <w:sz w:val="16"/>
          <w:szCs w:val="16"/>
          <w:color w:val="131413"/>
        </w:rPr>
        <w:t>Biasotti, S., Cerri, A., Bronstein, A., &amp; Bronstein, M. (2016). Recent trends, applications, and perspectives in 3d shape similarity assess-</w:t>
      </w:r>
    </w:p>
    <w:p>
      <w:pPr>
        <w:spacing w:after="0" w:line="200" w:lineRule="exact"/>
        <w:rPr>
          <w:sz w:val="20"/>
          <w:szCs w:val="20"/>
          <w:color w:val="auto"/>
        </w:rPr>
      </w:pPr>
    </w:p>
    <w:p>
      <w:pPr>
        <w:sectPr>
          <w:pgSz w:w="11900" w:h="15817" w:orient="portrait"/>
          <w:cols w:equalWidth="0" w:num="2">
            <w:col w:w="4760" w:space="680"/>
            <w:col w:w="4420"/>
          </w:cols>
          <w:pgMar w:left="1020" w:top="641" w:right="1026" w:bottom="322" w:gutter="0" w:footer="0" w:header="0"/>
          <w:type w:val="continuous"/>
        </w:sectPr>
      </w:pPr>
    </w:p>
    <w:p>
      <w:pPr>
        <w:spacing w:after="0" w:line="59"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44" w:name="page45"/>
    <w:bookmarkEnd w:id="44"/>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ind w:left="340"/>
        <w:spacing w:after="0" w:line="236" w:lineRule="auto"/>
        <w:rPr>
          <w:sz w:val="20"/>
          <w:szCs w:val="20"/>
          <w:color w:val="auto"/>
        </w:rPr>
      </w:pPr>
      <w:r>
        <w:rPr>
          <w:rFonts w:ascii="Times New Roman" w:cs="Times New Roman" w:eastAsia="Times New Roman" w:hAnsi="Times New Roman"/>
          <w:sz w:val="17"/>
          <w:szCs w:val="17"/>
          <w:color w:val="131413"/>
        </w:rPr>
        <w:t xml:space="preserve">ment.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35, Wiley Online Library, pp. 87–119.</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Blais, G., &amp; Levine, M. D. (1995). Registering multiview range data to create 3d computer objects.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17</w:t>
      </w:r>
      <w:r>
        <w:rPr>
          <w:rFonts w:ascii="Times New Roman" w:cs="Times New Roman" w:eastAsia="Times New Roman" w:hAnsi="Times New Roman"/>
          <w:sz w:val="17"/>
          <w:szCs w:val="17"/>
          <w:color w:val="131413"/>
        </w:rPr>
        <w:t>(8), 820–824.</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Bonny, M. Z., &amp; Uddin, M. S. (2016). Feature-based image stitching algorithms. In </w:t>
      </w:r>
      <w:r>
        <w:rPr>
          <w:rFonts w:ascii="Times New Roman" w:cs="Times New Roman" w:eastAsia="Times New Roman" w:hAnsi="Times New Roman"/>
          <w:sz w:val="17"/>
          <w:szCs w:val="17"/>
          <w:i w:val="1"/>
          <w:iCs w:val="1"/>
          <w:color w:val="131413"/>
        </w:rPr>
        <w:t>Proceedings of the international workshop on com-putational intelligence</w:t>
      </w:r>
      <w:r>
        <w:rPr>
          <w:rFonts w:ascii="Times New Roman" w:cs="Times New Roman" w:eastAsia="Times New Roman" w:hAnsi="Times New Roman"/>
          <w:sz w:val="17"/>
          <w:szCs w:val="17"/>
          <w:color w:val="131413"/>
        </w:rPr>
        <w:t>, pp. 198–203.</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131413"/>
        </w:rPr>
        <w:t>Boscaini, D., Masci, J., Melzi, S., Bronstein, M. M., Castellani, U.,</w:t>
      </w:r>
    </w:p>
    <w:p>
      <w:pPr>
        <w:spacing w:after="0" w:line="13" w:lineRule="exact"/>
        <w:rPr>
          <w:sz w:val="20"/>
          <w:szCs w:val="20"/>
          <w:color w:val="auto"/>
        </w:rPr>
      </w:pPr>
    </w:p>
    <w:p>
      <w:pPr>
        <w:jc w:val="both"/>
        <w:ind w:left="340" w:firstLine="2"/>
        <w:spacing w:after="0"/>
        <w:tabs>
          <w:tab w:leader="none" w:pos="535" w:val="left"/>
        </w:tabs>
        <w:numPr>
          <w:ilvl w:val="0"/>
          <w:numId w:val="12"/>
        </w:numPr>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Vandergheynst, P. (2015). Learning class-specific descriptors for deformable shapes using localized spectral convolutional net-works.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34, Wiley Online Library, pp. 13–23.</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Boscaini, D., Masci, J., Rodolà, E., &amp; Bronstein, M. (2016). Learning shape correspondence with anisotropic convolutional neural net-works.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3189–3197.</w:t>
      </w:r>
    </w:p>
    <w:p>
      <w:pPr>
        <w:spacing w:after="0" w:line="15"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Brachmann, E., &amp; Rother, C. (2019). Neural-guided RANSAC: Learn-ing where to sample model hypotheses. In </w:t>
      </w:r>
      <w:r>
        <w:rPr>
          <w:rFonts w:ascii="Times New Roman" w:cs="Times New Roman" w:eastAsia="Times New Roman" w:hAnsi="Times New Roman"/>
          <w:sz w:val="16"/>
          <w:szCs w:val="16"/>
          <w:i w:val="1"/>
          <w:iCs w:val="1"/>
          <w:color w:val="131413"/>
        </w:rPr>
        <w:t>Proceedings of the IEEE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international conference on computer vision</w:t>
      </w:r>
      <w:r>
        <w:rPr>
          <w:rFonts w:ascii="Times New Roman" w:cs="Times New Roman" w:eastAsia="Times New Roman" w:hAnsi="Times New Roman"/>
          <w:sz w:val="16"/>
          <w:szCs w:val="16"/>
          <w:color w:val="131413"/>
        </w:rPr>
        <w:t>, pp. 4322–4331.</w:t>
      </w:r>
    </w:p>
    <w:p>
      <w:pPr>
        <w:spacing w:after="0" w:line="2"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Brachmann, E., Krull, A., Nowozin, S., Shotton, J., Michel, F., Gumhold, S., &amp; Rother, C. (2017). Dsac-differentiable RANSAC for camera localization. In </w:t>
      </w:r>
      <w:r>
        <w:rPr>
          <w:rFonts w:ascii="Times New Roman" w:cs="Times New Roman" w:eastAsia="Times New Roman" w:hAnsi="Times New Roman"/>
          <w:sz w:val="16"/>
          <w:szCs w:val="16"/>
          <w:i w:val="1"/>
          <w:iCs w:val="1"/>
          <w:color w:val="131413"/>
        </w:rPr>
        <w:t>Proceedings of the IEEE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6684–6692.</w:t>
      </w:r>
    </w:p>
    <w:p>
      <w:pPr>
        <w:spacing w:after="0" w:line="3"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Bronstein, M. M., &amp; Kokkinos, I. (2010). Scale-invariant heat kernel signatures for non-rigid shape recognition.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1704–1711.</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Bronstein, A. M., Bronstein, M. M., &amp; Kimmel, R. (2006). General-ized multidimensional scaling: a framework for isometry-invariant partial surface matching. </w:t>
      </w:r>
      <w:r>
        <w:rPr>
          <w:rFonts w:ascii="Times New Roman" w:cs="Times New Roman" w:eastAsia="Times New Roman" w:hAnsi="Times New Roman"/>
          <w:sz w:val="17"/>
          <w:szCs w:val="17"/>
          <w:i w:val="1"/>
          <w:iCs w:val="1"/>
          <w:color w:val="131413"/>
        </w:rPr>
        <w:t>Proceedings of the National Academy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Sciences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103</w:t>
      </w:r>
      <w:r>
        <w:rPr>
          <w:rFonts w:ascii="Times New Roman" w:cs="Times New Roman" w:eastAsia="Times New Roman" w:hAnsi="Times New Roman"/>
          <w:sz w:val="17"/>
          <w:szCs w:val="17"/>
          <w:color w:val="131413"/>
        </w:rPr>
        <w:t>(5), 1168–1172.</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Brown, M., Hua, G., &amp; Winder, S. (2010). Discriminative learning of local image descriptors.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33</w:t>
      </w:r>
      <w:r>
        <w:rPr>
          <w:rFonts w:ascii="Times New Roman" w:cs="Times New Roman" w:eastAsia="Times New Roman" w:hAnsi="Times New Roman"/>
          <w:sz w:val="17"/>
          <w:szCs w:val="17"/>
          <w:color w:val="131413"/>
        </w:rPr>
        <w:t>(1), 43–57.</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Brown, M., &amp; Lowe, D. G. (2007). Automatic panoramic image stitch-ing using invariant features. </w:t>
      </w:r>
      <w:r>
        <w:rPr>
          <w:rFonts w:ascii="Times New Roman" w:cs="Times New Roman" w:eastAsia="Times New Roman" w:hAnsi="Times New Roman"/>
          <w:sz w:val="17"/>
          <w:szCs w:val="17"/>
          <w:i w:val="1"/>
          <w:iCs w:val="1"/>
          <w:color w:val="131413"/>
        </w:rPr>
        <w:t>International Journal of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74</w:t>
      </w:r>
      <w:r>
        <w:rPr>
          <w:rFonts w:ascii="Times New Roman" w:cs="Times New Roman" w:eastAsia="Times New Roman" w:hAnsi="Times New Roman"/>
          <w:sz w:val="17"/>
          <w:szCs w:val="17"/>
          <w:color w:val="131413"/>
        </w:rPr>
        <w:t>(1), 59–73.</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Caelli, T., &amp; Kosinov, S. (2004). An eigenspace projection clustering method for inexact graph matching. </w:t>
      </w:r>
      <w:r>
        <w:rPr>
          <w:rFonts w:ascii="Times New Roman" w:cs="Times New Roman" w:eastAsia="Times New Roman" w:hAnsi="Times New Roman"/>
          <w:sz w:val="17"/>
          <w:szCs w:val="17"/>
          <w:i w:val="1"/>
          <w:iCs w:val="1"/>
          <w:color w:val="131413"/>
        </w:rPr>
        <w:t>IEEE Transactions on Pattern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26</w:t>
      </w:r>
      <w:r>
        <w:rPr>
          <w:rFonts w:ascii="Times New Roman" w:cs="Times New Roman" w:eastAsia="Times New Roman" w:hAnsi="Times New Roman"/>
          <w:sz w:val="17"/>
          <w:szCs w:val="17"/>
          <w:color w:val="131413"/>
        </w:rPr>
        <w:t>(4), 515–519.</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Caetano, T. S., McAuley, J. J., Cheng, L., Le, Q. V., &amp; Smola, A. J. (2009). Learning graph matching. </w:t>
      </w:r>
      <w:r>
        <w:rPr>
          <w:rFonts w:ascii="Times New Roman" w:cs="Times New Roman" w:eastAsia="Times New Roman" w:hAnsi="Times New Roman"/>
          <w:sz w:val="17"/>
          <w:szCs w:val="17"/>
          <w:i w:val="1"/>
          <w:iCs w:val="1"/>
          <w:color w:val="131413"/>
        </w:rPr>
        <w:t>IEEE Transactions on Pattern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31</w:t>
      </w:r>
      <w:r>
        <w:rPr>
          <w:rFonts w:ascii="Times New Roman" w:cs="Times New Roman" w:eastAsia="Times New Roman" w:hAnsi="Times New Roman"/>
          <w:sz w:val="17"/>
          <w:szCs w:val="17"/>
          <w:color w:val="131413"/>
        </w:rPr>
        <w:t>(6), 1048–1058.</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Cai, H., Mikolajczyk, K., &amp; Matas, J. (2010). Learning linear discrimi-nant projections for dimensionality reduction of image descriptors.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33</w:t>
      </w:r>
      <w:r>
        <w:rPr>
          <w:rFonts w:ascii="Times New Roman" w:cs="Times New Roman" w:eastAsia="Times New Roman" w:hAnsi="Times New Roman"/>
          <w:sz w:val="17"/>
          <w:szCs w:val="17"/>
          <w:color w:val="131413"/>
        </w:rPr>
        <w:t>(2), 338–352.</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Calonder, M., Lepetit, V., Strecha, C., &amp; Fua, P. (2010). Brief: Binary robust independent elementary features.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European conference on computer vision</w:t>
      </w:r>
      <w:r>
        <w:rPr>
          <w:rFonts w:ascii="Times New Roman" w:cs="Times New Roman" w:eastAsia="Times New Roman" w:hAnsi="Times New Roman"/>
          <w:sz w:val="17"/>
          <w:szCs w:val="17"/>
          <w:color w:val="131413"/>
        </w:rPr>
        <w:t>, pp. 778–792.</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Campbell, D., &amp; Petersson, L. (2015). An adaptive data representation for robust point-set registration and merging.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 international conference on computer vision</w:t>
      </w:r>
      <w:r>
        <w:rPr>
          <w:rFonts w:ascii="Times New Roman" w:cs="Times New Roman" w:eastAsia="Times New Roman" w:hAnsi="Times New Roman"/>
          <w:sz w:val="17"/>
          <w:szCs w:val="17"/>
          <w:color w:val="131413"/>
        </w:rPr>
        <w:t>, pp. 4292–</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4300.</w:t>
      </w:r>
    </w:p>
    <w:p>
      <w:pPr>
        <w:spacing w:after="0" w:line="15"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Campbell, D., &amp; Petersson, L. (2016). Gogma: Globally-optimal gaus-sian mixture alignment. In </w:t>
      </w:r>
      <w:r>
        <w:rPr>
          <w:rFonts w:ascii="Times New Roman" w:cs="Times New Roman" w:eastAsia="Times New Roman" w:hAnsi="Times New Roman"/>
          <w:sz w:val="16"/>
          <w:szCs w:val="16"/>
          <w:i w:val="1"/>
          <w:iCs w:val="1"/>
          <w:color w:val="131413"/>
        </w:rPr>
        <w:t>Proceedings of the IEEE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5685–5694.</w:t>
      </w:r>
    </w:p>
    <w:p>
      <w:pPr>
        <w:spacing w:after="0" w:line="2"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Canny, J. (1987). A computational approach to edge detection. In </w:t>
      </w:r>
      <w:r>
        <w:rPr>
          <w:rFonts w:ascii="Times New Roman" w:cs="Times New Roman" w:eastAsia="Times New Roman" w:hAnsi="Times New Roman"/>
          <w:sz w:val="17"/>
          <w:szCs w:val="17"/>
          <w:i w:val="1"/>
          <w:iCs w:val="1"/>
          <w:color w:val="131413"/>
        </w:rPr>
        <w:t>Read-ings in computer vision</w:t>
      </w:r>
      <w:r>
        <w:rPr>
          <w:rFonts w:ascii="Times New Roman" w:cs="Times New Roman" w:eastAsia="Times New Roman" w:hAnsi="Times New Roman"/>
          <w:sz w:val="17"/>
          <w:szCs w:val="17"/>
          <w:color w:val="131413"/>
        </w:rPr>
        <w:t>, Elsevier, pp. 184–203.</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Cao, S. Y., Shen, H. L., Chen, S. J., &amp; Li, C. (2020). Boosting structure consistency for multispectral and multimodal image registration. </w:t>
      </w:r>
      <w:r>
        <w:rPr>
          <w:rFonts w:ascii="Times New Roman" w:cs="Times New Roman" w:eastAsia="Times New Roman" w:hAnsi="Times New Roman"/>
          <w:sz w:val="16"/>
          <w:szCs w:val="16"/>
          <w:i w:val="1"/>
          <w:iCs w:val="1"/>
          <w:color w:val="131413"/>
        </w:rPr>
        <w:t>IEEE Transactions on Image Processing</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29</w:t>
      </w:r>
      <w:r>
        <w:rPr>
          <w:rFonts w:ascii="Times New Roman" w:cs="Times New Roman" w:eastAsia="Times New Roman" w:hAnsi="Times New Roman"/>
          <w:sz w:val="16"/>
          <w:szCs w:val="16"/>
          <w:color w:val="131413"/>
        </w:rPr>
        <w:t>, 5147–5162.</w:t>
      </w:r>
    </w:p>
    <w:p>
      <w:pPr>
        <w:spacing w:after="0" w:line="2"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Castellani, U., Cristani, M., Fantoni, S., &amp; Murino, V. (2008). Sparse points matching by combining 3d mesh saliency with statistical</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spacing w:after="0" w:line="236" w:lineRule="auto"/>
        <w:rPr>
          <w:sz w:val="20"/>
          <w:szCs w:val="20"/>
          <w:color w:val="auto"/>
        </w:rPr>
      </w:pPr>
      <w:r>
        <w:rPr>
          <w:rFonts w:ascii="Times New Roman" w:cs="Times New Roman" w:eastAsia="Times New Roman" w:hAnsi="Times New Roman"/>
          <w:sz w:val="17"/>
          <w:szCs w:val="17"/>
          <w:color w:val="131413"/>
        </w:rPr>
        <w:t xml:space="preserve">descriptors.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27, Wiley Online Library, pp. 643–652.</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Chang, J. R., &amp; Chen, Y. S. (2018). Pyramid stereo matching network.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5410–5418.</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Chang, W., &amp; Zwicker, M. (2009). Range scan registration using reduced deformable models.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28, Wiley Online Library, pp. 447–456.</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Chang, M. C., &amp; Kimia, B. B. (2011). Measuring 3d shape similarity by graph-based matching of the medial scaffolds.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Image Understanding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115</w:t>
      </w:r>
      <w:r>
        <w:rPr>
          <w:rFonts w:ascii="Times New Roman" w:cs="Times New Roman" w:eastAsia="Times New Roman" w:hAnsi="Times New Roman"/>
          <w:sz w:val="17"/>
          <w:szCs w:val="17"/>
          <w:color w:val="131413"/>
        </w:rPr>
        <w:t>(5), 707–720.</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Chen, Q., &amp; Koltun, V. (2015). Robust nonrigid registration by convex optimization. In </w:t>
      </w:r>
      <w:r>
        <w:rPr>
          <w:rFonts w:ascii="Times New Roman" w:cs="Times New Roman" w:eastAsia="Times New Roman" w:hAnsi="Times New Roman"/>
          <w:sz w:val="17"/>
          <w:szCs w:val="17"/>
          <w:i w:val="1"/>
          <w:iCs w:val="1"/>
          <w:color w:val="131413"/>
        </w:rPr>
        <w:t>Proceedings of the IEEE international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computer vision</w:t>
      </w:r>
      <w:r>
        <w:rPr>
          <w:rFonts w:ascii="Times New Roman" w:cs="Times New Roman" w:eastAsia="Times New Roman" w:hAnsi="Times New Roman"/>
          <w:sz w:val="17"/>
          <w:szCs w:val="17"/>
          <w:color w:val="131413"/>
        </w:rPr>
        <w:t>, pp. 2039–2047.</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Chen, Y., Guibas, L., &amp; Huang, Q. (2014). Near-optimal joint object matching via convex relaxation. In </w:t>
      </w:r>
      <w:r>
        <w:rPr>
          <w:rFonts w:ascii="Times New Roman" w:cs="Times New Roman" w:eastAsia="Times New Roman" w:hAnsi="Times New Roman"/>
          <w:sz w:val="17"/>
          <w:szCs w:val="17"/>
          <w:i w:val="1"/>
          <w:iCs w:val="1"/>
          <w:color w:val="131413"/>
        </w:rPr>
        <w:t>Proceedings of the interna-tional conference on machine learning</w:t>
      </w:r>
      <w:r>
        <w:rPr>
          <w:rFonts w:ascii="Times New Roman" w:cs="Times New Roman" w:eastAsia="Times New Roman" w:hAnsi="Times New Roman"/>
          <w:sz w:val="17"/>
          <w:szCs w:val="17"/>
          <w:color w:val="131413"/>
        </w:rPr>
        <w:t>, pp. 100–108.</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Chen, Y. C., Huang, P. H., Yu, L. Y., Huang, J. B., Yang, M. H., &amp; Lin, Y. Y. (2018). Deep semantic matching with foreground detection and cycle-consistency. In </w:t>
      </w:r>
      <w:r>
        <w:rPr>
          <w:rFonts w:ascii="Times New Roman" w:cs="Times New Roman" w:eastAsia="Times New Roman" w:hAnsi="Times New Roman"/>
          <w:sz w:val="17"/>
          <w:szCs w:val="17"/>
          <w:i w:val="1"/>
          <w:iCs w:val="1"/>
          <w:color w:val="131413"/>
        </w:rPr>
        <w:t>Proceedings of the Asian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347–362.</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Chen, J., Kellokumpu, V., Zhao, G., &amp; Pietikäinen, M. (2013). Rlbp: Robust local binary pattern. In </w:t>
      </w:r>
      <w:r>
        <w:rPr>
          <w:rFonts w:ascii="Times New Roman" w:cs="Times New Roman" w:eastAsia="Times New Roman" w:hAnsi="Times New Roman"/>
          <w:sz w:val="17"/>
          <w:szCs w:val="17"/>
          <w:i w:val="1"/>
          <w:iCs w:val="1"/>
          <w:color w:val="131413"/>
        </w:rPr>
        <w:t>Proceedings of the British machine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conference</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Chen, J., Wang, L., Li, X., &amp; Fang, Y. (2019). Arbicon-net: Arbitrary continuous geometric transformation networks for image registra-tion.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3410–3420.</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Chen, H. M., Arora, M. K., &amp; Varshney, P. K. (2003a). Mutual information-based image registration for remote sensing data. </w:t>
      </w:r>
      <w:r>
        <w:rPr>
          <w:rFonts w:ascii="Times New Roman" w:cs="Times New Roman" w:eastAsia="Times New Roman" w:hAnsi="Times New Roman"/>
          <w:sz w:val="17"/>
          <w:szCs w:val="17"/>
          <w:i w:val="1"/>
          <w:iCs w:val="1"/>
          <w:color w:val="131413"/>
        </w:rPr>
        <w:t>International Journal of Remote Sensing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24</w:t>
      </w:r>
      <w:r>
        <w:rPr>
          <w:rFonts w:ascii="Times New Roman" w:cs="Times New Roman" w:eastAsia="Times New Roman" w:hAnsi="Times New Roman"/>
          <w:sz w:val="17"/>
          <w:szCs w:val="17"/>
          <w:color w:val="131413"/>
        </w:rPr>
        <w:t>(18), 3701–3706.</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Chen, H., &amp; Bhanu, B. (2007). 3d free-form object recognition in range images using local surface patches. </w:t>
      </w:r>
      <w:r>
        <w:rPr>
          <w:rFonts w:ascii="Times New Roman" w:cs="Times New Roman" w:eastAsia="Times New Roman" w:hAnsi="Times New Roman"/>
          <w:sz w:val="17"/>
          <w:szCs w:val="17"/>
          <w:i w:val="1"/>
          <w:iCs w:val="1"/>
          <w:color w:val="131413"/>
        </w:rPr>
        <w:t>Pattern Recognition Letters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28</w:t>
      </w:r>
      <w:r>
        <w:rPr>
          <w:rFonts w:ascii="Times New Roman" w:cs="Times New Roman" w:eastAsia="Times New Roman" w:hAnsi="Times New Roman"/>
          <w:sz w:val="17"/>
          <w:szCs w:val="17"/>
          <w:color w:val="131413"/>
        </w:rPr>
        <w:t>(10), 1252–1262.</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Chen, Q. S., Defrise, M., &amp; Deconinck, F. (1994). Symmetric phase-only matched filtering of Fourier-Mellin transforms for image registration and recognition.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16</w:t>
      </w:r>
      <w:r>
        <w:rPr>
          <w:rFonts w:ascii="Times New Roman" w:cs="Times New Roman" w:eastAsia="Times New Roman" w:hAnsi="Times New Roman"/>
          <w:sz w:val="17"/>
          <w:szCs w:val="17"/>
          <w:color w:val="131413"/>
        </w:rPr>
        <w:t>(12), 1156–1168.</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Chen, C., Li, Y., Liu, W., &amp; Huang, J. (2015). Sirf: Simultaneous satel-lite image registration and fusion in a unified framework. </w:t>
      </w:r>
      <w:r>
        <w:rPr>
          <w:rFonts w:ascii="Times New Roman" w:cs="Times New Roman" w:eastAsia="Times New Roman" w:hAnsi="Times New Roman"/>
          <w:sz w:val="17"/>
          <w:szCs w:val="17"/>
          <w:i w:val="1"/>
          <w:iCs w:val="1"/>
          <w:color w:val="131413"/>
        </w:rPr>
        <w:t>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Transactions on 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24</w:t>
      </w:r>
      <w:r>
        <w:rPr>
          <w:rFonts w:ascii="Times New Roman" w:cs="Times New Roman" w:eastAsia="Times New Roman" w:hAnsi="Times New Roman"/>
          <w:sz w:val="17"/>
          <w:szCs w:val="17"/>
          <w:color w:val="131413"/>
        </w:rPr>
        <w:t>(11), 4213–4224.</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Chen, J., Shan, S., He, C., Zhao, G., Pietikainen, M., Chen, X., et al. (2009). Wld: A robust local image descriptor. </w:t>
      </w:r>
      <w:r>
        <w:rPr>
          <w:rFonts w:ascii="Times New Roman" w:cs="Times New Roman" w:eastAsia="Times New Roman" w:hAnsi="Times New Roman"/>
          <w:sz w:val="16"/>
          <w:szCs w:val="16"/>
          <w:i w:val="1"/>
          <w:iCs w:val="1"/>
          <w:color w:val="131413"/>
        </w:rPr>
        <w:t>IEEE Transactions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Pattern 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32</w:t>
      </w:r>
      <w:r>
        <w:rPr>
          <w:rFonts w:ascii="Times New Roman" w:cs="Times New Roman" w:eastAsia="Times New Roman" w:hAnsi="Times New Roman"/>
          <w:sz w:val="16"/>
          <w:szCs w:val="16"/>
          <w:color w:val="131413"/>
        </w:rPr>
        <w:t>(9), 1705–1720.</w:t>
      </w:r>
    </w:p>
    <w:p>
      <w:pPr>
        <w:spacing w:after="0" w:line="2"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Chen, J., Tian, J., Lee, N., Zheng, J., Smith, R. T., &amp; Laine, A. F. (2010). A partial intensity invariant feature descriptor for multimodal retinal image registration. </w:t>
      </w:r>
      <w:r>
        <w:rPr>
          <w:rFonts w:ascii="Times New Roman" w:cs="Times New Roman" w:eastAsia="Times New Roman" w:hAnsi="Times New Roman"/>
          <w:sz w:val="17"/>
          <w:szCs w:val="17"/>
          <w:i w:val="1"/>
          <w:iCs w:val="1"/>
          <w:color w:val="131413"/>
        </w:rPr>
        <w:t>IEEE Transactions on Biomedical Engi-neering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57</w:t>
      </w:r>
      <w:r>
        <w:rPr>
          <w:rFonts w:ascii="Times New Roman" w:cs="Times New Roman" w:eastAsia="Times New Roman" w:hAnsi="Times New Roman"/>
          <w:sz w:val="17"/>
          <w:szCs w:val="17"/>
          <w:color w:val="131413"/>
        </w:rPr>
        <w:t>(7), 1707–1718.</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Chen, H. M., Varshney, P. K., &amp; Arora, M. K. (2003b). Perfor-mance of mutual information similarity measure for registration of multitemporal remote sensing images. </w:t>
      </w:r>
      <w:r>
        <w:rPr>
          <w:rFonts w:ascii="Times New Roman" w:cs="Times New Roman" w:eastAsia="Times New Roman" w:hAnsi="Times New Roman"/>
          <w:sz w:val="17"/>
          <w:szCs w:val="17"/>
          <w:i w:val="1"/>
          <w:iCs w:val="1"/>
          <w:color w:val="131413"/>
        </w:rPr>
        <w:t>IEEE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Geoscience and Remote Sensing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41</w:t>
      </w:r>
      <w:r>
        <w:rPr>
          <w:rFonts w:ascii="Times New Roman" w:cs="Times New Roman" w:eastAsia="Times New Roman" w:hAnsi="Times New Roman"/>
          <w:sz w:val="17"/>
          <w:szCs w:val="17"/>
          <w:color w:val="131413"/>
        </w:rPr>
        <w:t>(11), 2445–2454.</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Chertok, M., &amp; Keller, Y. (2010). Efficient high order matching.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32</w:t>
      </w:r>
      <w:r>
        <w:rPr>
          <w:rFonts w:ascii="Times New Roman" w:cs="Times New Roman" w:eastAsia="Times New Roman" w:hAnsi="Times New Roman"/>
          <w:sz w:val="17"/>
          <w:szCs w:val="17"/>
          <w:color w:val="131413"/>
        </w:rPr>
        <w:t>(12), 2205–2215.</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Chetverikov, D., Stepanov, D., &amp; Krsek, P. (2005). Robust Euclidean alignment of 3d point sets: The trimmed iterative closest point algorithm. </w:t>
      </w:r>
      <w:r>
        <w:rPr>
          <w:rFonts w:ascii="Times New Roman" w:cs="Times New Roman" w:eastAsia="Times New Roman" w:hAnsi="Times New Roman"/>
          <w:sz w:val="17"/>
          <w:szCs w:val="17"/>
          <w:i w:val="1"/>
          <w:iCs w:val="1"/>
          <w:color w:val="131413"/>
        </w:rPr>
        <w:t>Image and Vision Computing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23</w:t>
      </w:r>
      <w:r>
        <w:rPr>
          <w:rFonts w:ascii="Times New Roman" w:cs="Times New Roman" w:eastAsia="Times New Roman" w:hAnsi="Times New Roman"/>
          <w:sz w:val="17"/>
          <w:szCs w:val="17"/>
          <w:color w:val="131413"/>
        </w:rPr>
        <w:t>(3), 299–309.</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Cho, M., &amp; Lee, K. M. (2012). Progressive graph matching: Making a move of graphs via probabilistic voting.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398–405.</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Cho, M., Lee, J., &amp; Lee, K. M. (2010). Reweighted random walks for graph matching. In </w:t>
      </w:r>
      <w:r>
        <w:rPr>
          <w:rFonts w:ascii="Times New Roman" w:cs="Times New Roman" w:eastAsia="Times New Roman" w:hAnsi="Times New Roman"/>
          <w:sz w:val="17"/>
          <w:szCs w:val="17"/>
          <w:i w:val="1"/>
          <w:iCs w:val="1"/>
          <w:color w:val="131413"/>
        </w:rPr>
        <w:t>Proceedings of the European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492–505.</w:t>
      </w:r>
    </w:p>
    <w:p>
      <w:pPr>
        <w:spacing w:after="0" w:line="200" w:lineRule="exact"/>
        <w:rPr>
          <w:sz w:val="20"/>
          <w:szCs w:val="20"/>
          <w:color w:val="auto"/>
        </w:rPr>
      </w:pPr>
    </w:p>
    <w:p>
      <w:pPr>
        <w:sectPr>
          <w:pgSz w:w="11900" w:h="15817" w:orient="portrait"/>
          <w:cols w:equalWidth="0" w:num="2">
            <w:col w:w="4760" w:space="680"/>
            <w:col w:w="4420"/>
          </w:cols>
          <w:pgMar w:left="1020" w:top="641" w:right="1026" w:bottom="322" w:gutter="0" w:footer="0" w:header="0"/>
          <w:type w:val="continuous"/>
        </w:sectPr>
      </w:pPr>
    </w:p>
    <w:p>
      <w:pPr>
        <w:spacing w:after="0" w:line="277"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45" w:name="page46"/>
    <w:bookmarkEnd w:id="45"/>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Chopra, S., Hadsell, R., LeCun, Y., et al. (2005). Learning a similar-ity metric discriminatively, with application to face verification.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539–546.</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Choy, C. B., Gwak, J., Savarese, S., &amp; Chandraker, M. (2016). Univer-sal correspondence network. In </w:t>
      </w:r>
      <w:r>
        <w:rPr>
          <w:rFonts w:ascii="Times New Roman" w:cs="Times New Roman" w:eastAsia="Times New Roman" w:hAnsi="Times New Roman"/>
          <w:sz w:val="17"/>
          <w:szCs w:val="17"/>
          <w:i w:val="1"/>
          <w:iCs w:val="1"/>
          <w:color w:val="131413"/>
        </w:rPr>
        <w:t>Advances in neural information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processing systems</w:t>
      </w:r>
      <w:r>
        <w:rPr>
          <w:rFonts w:ascii="Times New Roman" w:cs="Times New Roman" w:eastAsia="Times New Roman" w:hAnsi="Times New Roman"/>
          <w:sz w:val="17"/>
          <w:szCs w:val="17"/>
          <w:color w:val="131413"/>
        </w:rPr>
        <w:t>, pp. 2414–2422.</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Choy, C., Lee, J., Ranftl, R., Park, J., &amp; Koltun, V. (2020). High-dimensional convolutional networks for geometric pattern recog-nition. In </w:t>
      </w:r>
      <w:r>
        <w:rPr>
          <w:rFonts w:ascii="Times New Roman" w:cs="Times New Roman" w:eastAsia="Times New Roman" w:hAnsi="Times New Roman"/>
          <w:sz w:val="17"/>
          <w:szCs w:val="17"/>
          <w:i w:val="1"/>
          <w:iCs w:val="1"/>
          <w:color w:val="131413"/>
        </w:rPr>
        <w:t>Proceedings of the IEEE/CVF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11,227–11,236.</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Chui, H., &amp; Rangarajan, A. (2003). A new point matching algorithm for non-rigid registration. </w:t>
      </w:r>
      <w:r>
        <w:rPr>
          <w:rFonts w:ascii="Times New Roman" w:cs="Times New Roman" w:eastAsia="Times New Roman" w:hAnsi="Times New Roman"/>
          <w:sz w:val="17"/>
          <w:szCs w:val="17"/>
          <w:i w:val="1"/>
          <w:iCs w:val="1"/>
          <w:color w:val="131413"/>
        </w:rPr>
        <w:t>Computer Vision and Image Understanding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89</w:t>
      </w:r>
      <w:r>
        <w:rPr>
          <w:rFonts w:ascii="Times New Roman" w:cs="Times New Roman" w:eastAsia="Times New Roman" w:hAnsi="Times New Roman"/>
          <w:sz w:val="17"/>
          <w:szCs w:val="17"/>
          <w:color w:val="131413"/>
        </w:rPr>
        <w:t>(2–3), 114–141.</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Chum, O., &amp; Matas, J. (2005). Matching with prosac-progressive sam-ple consensus.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220–226.</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Chum, O., Matas, J., &amp; Kittler, J. (2003). Locally optimized ransac. In </w:t>
      </w:r>
      <w:r>
        <w:rPr>
          <w:rFonts w:ascii="Times New Roman" w:cs="Times New Roman" w:eastAsia="Times New Roman" w:hAnsi="Times New Roman"/>
          <w:sz w:val="17"/>
          <w:szCs w:val="17"/>
          <w:i w:val="1"/>
          <w:iCs w:val="1"/>
          <w:color w:val="131413"/>
        </w:rPr>
        <w:t>Proceedings of the joint pattern recognition symposium</w:t>
      </w:r>
      <w:r>
        <w:rPr>
          <w:rFonts w:ascii="Times New Roman" w:cs="Times New Roman" w:eastAsia="Times New Roman" w:hAnsi="Times New Roman"/>
          <w:sz w:val="17"/>
          <w:szCs w:val="17"/>
          <w:color w:val="131413"/>
        </w:rPr>
        <w:t>, Springer,</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236–243.</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Churchill, D., &amp; Vardy, A. (2013). An orientation invariant visual hom-ing algorithm. </w:t>
      </w:r>
      <w:r>
        <w:rPr>
          <w:rFonts w:ascii="Times New Roman" w:cs="Times New Roman" w:eastAsia="Times New Roman" w:hAnsi="Times New Roman"/>
          <w:sz w:val="17"/>
          <w:szCs w:val="17"/>
          <w:i w:val="1"/>
          <w:iCs w:val="1"/>
          <w:color w:val="131413"/>
        </w:rPr>
        <w:t>Journal of Intelligent &amp; Robotic Systems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71</w:t>
      </w:r>
      <w:r>
        <w:rPr>
          <w:rFonts w:ascii="Times New Roman" w:cs="Times New Roman" w:eastAsia="Times New Roman" w:hAnsi="Times New Roman"/>
          <w:sz w:val="17"/>
          <w:szCs w:val="17"/>
          <w:color w:val="131413"/>
        </w:rPr>
        <w:t>(1), 3–29.</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131413"/>
        </w:rPr>
        <w:t xml:space="preserve">Cook, D. J., &amp; Holder, L. B. (2006). </w:t>
      </w:r>
      <w:r>
        <w:rPr>
          <w:rFonts w:ascii="Times New Roman" w:cs="Times New Roman" w:eastAsia="Times New Roman" w:hAnsi="Times New Roman"/>
          <w:sz w:val="17"/>
          <w:szCs w:val="17"/>
          <w:i w:val="1"/>
          <w:iCs w:val="1"/>
          <w:color w:val="131413"/>
        </w:rPr>
        <w:t>Mining graph data</w:t>
      </w:r>
      <w:r>
        <w:rPr>
          <w:rFonts w:ascii="Times New Roman" w:cs="Times New Roman" w:eastAsia="Times New Roman" w:hAnsi="Times New Roman"/>
          <w:sz w:val="17"/>
          <w:szCs w:val="17"/>
          <w:color w:val="131413"/>
        </w:rPr>
        <w:t>. New York:</w:t>
      </w:r>
    </w:p>
    <w:p>
      <w:pPr>
        <w:spacing w:after="0" w:line="4"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color w:val="131413"/>
        </w:rPr>
        <w:t>Wiley.</w:t>
      </w:r>
    </w:p>
    <w:p>
      <w:pPr>
        <w:spacing w:after="0" w:line="13"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Cour, T., Srinivasan, P., &amp; Shi, J. (2007). Balanced graph matching. In </w:t>
      </w:r>
      <w:r>
        <w:rPr>
          <w:rFonts w:ascii="Times New Roman" w:cs="Times New Roman" w:eastAsia="Times New Roman" w:hAnsi="Times New Roman"/>
          <w:sz w:val="16"/>
          <w:szCs w:val="16"/>
          <w:i w:val="1"/>
          <w:iCs w:val="1"/>
          <w:color w:val="131413"/>
        </w:rPr>
        <w:t>Advances in neural information processing systems</w:t>
      </w:r>
      <w:r>
        <w:rPr>
          <w:rFonts w:ascii="Times New Roman" w:cs="Times New Roman" w:eastAsia="Times New Roman" w:hAnsi="Times New Roman"/>
          <w:sz w:val="16"/>
          <w:szCs w:val="16"/>
          <w:color w:val="131413"/>
        </w:rPr>
        <w:t>, pp. 313–320.</w:t>
      </w:r>
    </w:p>
    <w:p>
      <w:pPr>
        <w:spacing w:after="0" w:line="1"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Cummins, M., &amp; Newman, P. (2008). Fab-map: Probabilistic localiza-tion and mapping in the space of appearance. </w:t>
      </w:r>
      <w:r>
        <w:rPr>
          <w:rFonts w:ascii="Times New Roman" w:cs="Times New Roman" w:eastAsia="Times New Roman" w:hAnsi="Times New Roman"/>
          <w:sz w:val="17"/>
          <w:szCs w:val="17"/>
          <w:i w:val="1"/>
          <w:iCs w:val="1"/>
          <w:color w:val="131413"/>
        </w:rPr>
        <w:t>The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Journal of Robotics Research</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27</w:t>
      </w:r>
      <w:r>
        <w:rPr>
          <w:rFonts w:ascii="Times New Roman" w:cs="Times New Roman" w:eastAsia="Times New Roman" w:hAnsi="Times New Roman"/>
          <w:sz w:val="17"/>
          <w:szCs w:val="17"/>
          <w:color w:val="131413"/>
        </w:rPr>
        <w:t>(6), 647–665.</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Dalal, N., &amp; Triggs, B. (2005). Histograms of oriented gradients for human detection.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886–893.</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Danelljan, M., Meneghetti, G., Shahbaz Khan, F., &amp; Felsberg, M. (2016). A probabilistic framework for color-based point set regis-tration. In </w:t>
      </w:r>
      <w:r>
        <w:rPr>
          <w:rFonts w:ascii="Times New Roman" w:cs="Times New Roman" w:eastAsia="Times New Roman" w:hAnsi="Times New Roman"/>
          <w:sz w:val="17"/>
          <w:szCs w:val="17"/>
          <w:i w:val="1"/>
          <w:iCs w:val="1"/>
          <w:color w:val="131413"/>
        </w:rPr>
        <w:t>Proceedings of the IEEE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1818–1826.</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Datar, M., Immorlica, N., Indyk, P., &amp; Mirrokni, V. S. (2004). Locality-sensitive hashing scheme based on p-stable distributions. In </w:t>
      </w:r>
      <w:r>
        <w:rPr>
          <w:rFonts w:ascii="Times New Roman" w:cs="Times New Roman" w:eastAsia="Times New Roman" w:hAnsi="Times New Roman"/>
          <w:sz w:val="17"/>
          <w:szCs w:val="17"/>
          <w:i w:val="1"/>
          <w:iCs w:val="1"/>
          <w:color w:val="131413"/>
        </w:rPr>
        <w:t>Proceedings of the twentieth annual symposium on computational geometry</w:t>
      </w:r>
      <w:r>
        <w:rPr>
          <w:rFonts w:ascii="Times New Roman" w:cs="Times New Roman" w:eastAsia="Times New Roman" w:hAnsi="Times New Roman"/>
          <w:sz w:val="17"/>
          <w:szCs w:val="17"/>
          <w:color w:val="131413"/>
        </w:rPr>
        <w:t>, pp. 253–262.</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Davison, A. J., Reid, I. D., Molton, N. D., &amp; Stasse, O. (2007). Monoslam: Real-time single camera slam. </w:t>
      </w:r>
      <w:r>
        <w:rPr>
          <w:rFonts w:ascii="Times New Roman" w:cs="Times New Roman" w:eastAsia="Times New Roman" w:hAnsi="Times New Roman"/>
          <w:sz w:val="17"/>
          <w:szCs w:val="17"/>
          <w:i w:val="1"/>
          <w:iCs w:val="1"/>
          <w:color w:val="131413"/>
        </w:rPr>
        <w:t>IEEE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6</w:t>
      </w:r>
      <w:r>
        <w:rPr>
          <w:rFonts w:ascii="Times New Roman" w:cs="Times New Roman" w:eastAsia="Times New Roman" w:hAnsi="Times New Roman"/>
          <w:sz w:val="17"/>
          <w:szCs w:val="17"/>
          <w:color w:val="131413"/>
        </w:rPr>
        <w:t>, 1052–1067.</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Dawn, S., Saxena, V., &amp; Sharma, B. (2010). Remote sensing image reg-istration techniques: A survey. In </w:t>
      </w:r>
      <w:r>
        <w:rPr>
          <w:rFonts w:ascii="Times New Roman" w:cs="Times New Roman" w:eastAsia="Times New Roman" w:hAnsi="Times New Roman"/>
          <w:sz w:val="16"/>
          <w:szCs w:val="16"/>
          <w:i w:val="1"/>
          <w:iCs w:val="1"/>
          <w:color w:val="131413"/>
        </w:rPr>
        <w:t>Proceedings of the international</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conference on image and signal processing</w:t>
      </w:r>
      <w:r>
        <w:rPr>
          <w:rFonts w:ascii="Times New Roman" w:cs="Times New Roman" w:eastAsia="Times New Roman" w:hAnsi="Times New Roman"/>
          <w:sz w:val="16"/>
          <w:szCs w:val="16"/>
          <w:color w:val="131413"/>
        </w:rPr>
        <w:t>, pp. 103–112.</w:t>
      </w:r>
    </w:p>
    <w:p>
      <w:pPr>
        <w:spacing w:after="0" w:line="2"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de Vos, B. D., Berendsen, F. F., Viergever, M. A., Sokooti, H., Staring, M., &amp; Isgum, I. (2019). A deep learning framework for unsuper-vised affine and deformable image registration. </w:t>
      </w:r>
      <w:r>
        <w:rPr>
          <w:rFonts w:ascii="Times New Roman" w:cs="Times New Roman" w:eastAsia="Times New Roman" w:hAnsi="Times New Roman"/>
          <w:sz w:val="17"/>
          <w:szCs w:val="17"/>
          <w:i w:val="1"/>
          <w:iCs w:val="1"/>
          <w:color w:val="131413"/>
        </w:rPr>
        <w:t>Medical Image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Analysis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52</w:t>
      </w:r>
      <w:r>
        <w:rPr>
          <w:rFonts w:ascii="Times New Roman" w:cs="Times New Roman" w:eastAsia="Times New Roman" w:hAnsi="Times New Roman"/>
          <w:sz w:val="17"/>
          <w:szCs w:val="17"/>
          <w:color w:val="131413"/>
        </w:rPr>
        <w:t>, 128–143.</w:t>
      </w:r>
    </w:p>
    <w:p>
      <w:pPr>
        <w:spacing w:after="0" w:line="15" w:lineRule="exact"/>
        <w:rPr>
          <w:sz w:val="20"/>
          <w:szCs w:val="20"/>
          <w:color w:val="auto"/>
        </w:rPr>
      </w:pPr>
    </w:p>
    <w:p>
      <w:pPr>
        <w:jc w:val="both"/>
        <w:ind w:left="340" w:hanging="339"/>
        <w:spacing w:after="0" w:line="241" w:lineRule="auto"/>
        <w:rPr>
          <w:sz w:val="20"/>
          <w:szCs w:val="20"/>
          <w:color w:val="auto"/>
        </w:rPr>
      </w:pPr>
      <w:r>
        <w:rPr>
          <w:rFonts w:ascii="Times New Roman" w:cs="Times New Roman" w:eastAsia="Times New Roman" w:hAnsi="Times New Roman"/>
          <w:sz w:val="17"/>
          <w:szCs w:val="17"/>
          <w:color w:val="131413"/>
        </w:rPr>
        <w:t xml:space="preserve">de Vos, B. D., Berendsen, F. F., Viergever, M. A., Staring, M., &amp; Isgum, I. (2017). End-to-end unsupervised deformable image registration with a convolutional neural network. In </w:t>
      </w:r>
      <w:r>
        <w:rPr>
          <w:rFonts w:ascii="Times New Roman" w:cs="Times New Roman" w:eastAsia="Times New Roman" w:hAnsi="Times New Roman"/>
          <w:sz w:val="17"/>
          <w:szCs w:val="17"/>
          <w:i w:val="1"/>
          <w:iCs w:val="1"/>
          <w:color w:val="131413"/>
        </w:rPr>
        <w:t>Deep learning in medi-cal image analysis and multimodal learning for clinical decision support</w:t>
      </w:r>
      <w:r>
        <w:rPr>
          <w:rFonts w:ascii="Times New Roman" w:cs="Times New Roman" w:eastAsia="Times New Roman" w:hAnsi="Times New Roman"/>
          <w:sz w:val="17"/>
          <w:szCs w:val="17"/>
          <w:color w:val="131413"/>
        </w:rPr>
        <w:t>, Springer, pp. 204–212.</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Deng, H., Birdal, T., &amp; Ilic, S. (2018). Ppfnet: Global context aware local features for robust 3d point matching.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195–205.</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Deng, H., Zhang, W., Mortensen, E., Dietterich, T., &amp; Shapiro, L. (2007). Principal curvature-based region detector for object recog-nition. In </w:t>
      </w:r>
      <w:r>
        <w:rPr>
          <w:rFonts w:ascii="Times New Roman" w:cs="Times New Roman" w:eastAsia="Times New Roman" w:hAnsi="Times New Roman"/>
          <w:sz w:val="17"/>
          <w:szCs w:val="17"/>
          <w:i w:val="1"/>
          <w:iCs w:val="1"/>
          <w:color w:val="131413"/>
        </w:rPr>
        <w:t>Proceedings of the IEEE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1–8.</w:t>
      </w:r>
    </w:p>
    <w:p>
      <w:pPr>
        <w:spacing w:after="0" w:line="15" w:lineRule="exact"/>
        <w:rPr>
          <w:sz w:val="20"/>
          <w:szCs w:val="20"/>
          <w:color w:val="auto"/>
        </w:rPr>
      </w:pPr>
    </w:p>
    <w:p>
      <w:pPr>
        <w:jc w:val="both"/>
        <w:ind w:left="340" w:hanging="339"/>
        <w:spacing w:after="0" w:line="236"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DeTone, D., Malisiewicz, T., &amp; Rabinovich, A. (2016). Deep image homography estimation. arXiv preprint </w:t>
      </w:r>
      <w:hyperlink r:id="rId34">
        <w:r>
          <w:rPr>
            <w:rFonts w:ascii="Times New Roman" w:cs="Times New Roman" w:eastAsia="Times New Roman" w:hAnsi="Times New Roman"/>
            <w:sz w:val="17"/>
            <w:szCs w:val="17"/>
            <w:color w:val="0000FF"/>
          </w:rPr>
          <w:t>arXiv:1606.03798</w:t>
        </w:r>
      </w:hyperlink>
      <w:r>
        <w:rPr>
          <w:rFonts w:ascii="Times New Roman" w:cs="Times New Roman" w:eastAsia="Times New Roman" w:hAnsi="Times New Roman"/>
          <w:sz w:val="17"/>
          <w:szCs w:val="17"/>
          <w:color w:val="131413"/>
        </w:rPr>
        <w:t>.</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DeTone, D., Malisiewicz, T., &amp; Rabinovich, A. (2018). Superpoint: Self-supervised interest point detection and description. In </w:t>
      </w:r>
      <w:r>
        <w:rPr>
          <w:rFonts w:ascii="Times New Roman" w:cs="Times New Roman" w:eastAsia="Times New Roman" w:hAnsi="Times New Roman"/>
          <w:sz w:val="17"/>
          <w:szCs w:val="17"/>
          <w:i w:val="1"/>
          <w:iCs w:val="1"/>
          <w:color w:val="131413"/>
        </w:rPr>
        <w:t>Pro-ceedings of the IEEE conference on computer vision and pattern recognition workshops</w:t>
      </w:r>
      <w:r>
        <w:rPr>
          <w:rFonts w:ascii="Times New Roman" w:cs="Times New Roman" w:eastAsia="Times New Roman" w:hAnsi="Times New Roman"/>
          <w:sz w:val="17"/>
          <w:szCs w:val="17"/>
          <w:color w:val="131413"/>
        </w:rPr>
        <w:t>, pp. 224–236.</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Dong, J., &amp; Soatto, S. (2015). Domain-size pooling in local descrip-tors: Dsp-sift.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5097–5106.</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Dorai, C., &amp; Jain, A. K. (1997). Cosmos-a representation scheme for 3d free-form objects. </w:t>
      </w:r>
      <w:r>
        <w:rPr>
          <w:rFonts w:ascii="Times New Roman" w:cs="Times New Roman" w:eastAsia="Times New Roman" w:hAnsi="Times New Roman"/>
          <w:sz w:val="17"/>
          <w:szCs w:val="17"/>
          <w:i w:val="1"/>
          <w:iCs w:val="1"/>
          <w:color w:val="131413"/>
        </w:rPr>
        <w:t>IEEE Transactions on Pattern Analysis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19</w:t>
      </w:r>
      <w:r>
        <w:rPr>
          <w:rFonts w:ascii="Times New Roman" w:cs="Times New Roman" w:eastAsia="Times New Roman" w:hAnsi="Times New Roman"/>
          <w:sz w:val="17"/>
          <w:szCs w:val="17"/>
          <w:color w:val="131413"/>
        </w:rPr>
        <w:t>(10), 1115–1130.</w:t>
      </w:r>
    </w:p>
    <w:p>
      <w:pPr>
        <w:spacing w:after="0" w:line="14" w:lineRule="exact"/>
        <w:rPr>
          <w:sz w:val="20"/>
          <w:szCs w:val="20"/>
          <w:color w:val="auto"/>
        </w:rPr>
      </w:pPr>
    </w:p>
    <w:p>
      <w:pPr>
        <w:jc w:val="both"/>
        <w:ind w:hanging="339"/>
        <w:spacing w:after="0" w:line="241" w:lineRule="auto"/>
        <w:rPr>
          <w:sz w:val="20"/>
          <w:szCs w:val="20"/>
          <w:color w:val="auto"/>
        </w:rPr>
      </w:pPr>
      <w:r>
        <w:rPr>
          <w:rFonts w:ascii="Times New Roman" w:cs="Times New Roman" w:eastAsia="Times New Roman" w:hAnsi="Times New Roman"/>
          <w:sz w:val="17"/>
          <w:szCs w:val="17"/>
          <w:color w:val="131413"/>
        </w:rPr>
        <w:t xml:space="preserve">Dosovitskiy, A., Fischer, P., Ilg, E., Hausser, P., Hazirbas, C., Golkov, V., Van Der Smagt, P., Cremers, D., &amp; Brox, T. (2015). Flownet: Learning optical flow with convolutional networks.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2758–2766.</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Duan, Y., Lu, J., Wang, Z., Feng, J., &amp; Zhou, J. (2017). Learning deep binary descriptor with multi-quantization.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1183–1192.</w:t>
      </w:r>
    </w:p>
    <w:p>
      <w:pPr>
        <w:spacing w:after="0" w:line="15"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Duchenne, O., Bach, F., Kweon, I. S., &amp; Ponce, J. (2011). A tensor-based algorithm for high-order graph matching. </w:t>
      </w:r>
      <w:r>
        <w:rPr>
          <w:rFonts w:ascii="Times New Roman" w:cs="Times New Roman" w:eastAsia="Times New Roman" w:hAnsi="Times New Roman"/>
          <w:sz w:val="16"/>
          <w:szCs w:val="16"/>
          <w:i w:val="1"/>
          <w:iCs w:val="1"/>
          <w:color w:val="131413"/>
        </w:rPr>
        <w:t>IEEE Transactions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Pattern 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33</w:t>
      </w:r>
      <w:r>
        <w:rPr>
          <w:rFonts w:ascii="Times New Roman" w:cs="Times New Roman" w:eastAsia="Times New Roman" w:hAnsi="Times New Roman"/>
          <w:sz w:val="16"/>
          <w:szCs w:val="16"/>
          <w:color w:val="131413"/>
        </w:rPr>
        <w:t>(12), 2383–2395.</w:t>
      </w:r>
    </w:p>
    <w:p>
      <w:pPr>
        <w:spacing w:after="0" w:line="2"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Du, Q., Fan, A., Ma, Y., Fan, F., Huang, J., &amp; Mei, X. (2018). Infrared and visible image registration based on scale-invariant piifd feature and locality preserving matching. </w:t>
      </w:r>
      <w:r>
        <w:rPr>
          <w:rFonts w:ascii="Times New Roman" w:cs="Times New Roman" w:eastAsia="Times New Roman" w:hAnsi="Times New Roman"/>
          <w:sz w:val="16"/>
          <w:szCs w:val="16"/>
          <w:i w:val="1"/>
          <w:iCs w:val="1"/>
          <w:color w:val="131413"/>
        </w:rPr>
        <w:t>IEEE Access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6</w:t>
      </w:r>
      <w:r>
        <w:rPr>
          <w:rFonts w:ascii="Times New Roman" w:cs="Times New Roman" w:eastAsia="Times New Roman" w:hAnsi="Times New Roman"/>
          <w:sz w:val="16"/>
          <w:szCs w:val="16"/>
          <w:color w:val="131413"/>
        </w:rPr>
        <w:t>, 64107–64121.</w:t>
      </w:r>
    </w:p>
    <w:p>
      <w:pPr>
        <w:spacing w:after="0" w:line="2"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Dusmanu, M., Rocco, I., Pajdla, T., Pollefeys, M., Sivic, J., Torii, A., &amp; Sattler, T. (2019). D2-net: A trainable cnn for joint description and detection of local features.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8092–8101.</w:t>
      </w:r>
    </w:p>
    <w:p>
      <w:pPr>
        <w:spacing w:after="0" w:line="3" w:lineRule="exact"/>
        <w:rPr>
          <w:sz w:val="20"/>
          <w:szCs w:val="20"/>
          <w:color w:val="auto"/>
        </w:rPr>
      </w:pPr>
    </w:p>
    <w:p>
      <w:pPr>
        <w:jc w:val="both"/>
        <w:ind w:hanging="339"/>
        <w:spacing w:after="0" w:line="239"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Dym, N., Maron, H., &amp; Lipman, Y. (2017). Ds++: A flexible, scal-able and provably tight relaxation for matching problems. arXiv preprint </w:t>
      </w:r>
      <w:hyperlink r:id="rId35">
        <w:r>
          <w:rPr>
            <w:rFonts w:ascii="Times New Roman" w:cs="Times New Roman" w:eastAsia="Times New Roman" w:hAnsi="Times New Roman"/>
            <w:sz w:val="17"/>
            <w:szCs w:val="17"/>
            <w:color w:val="0000FF"/>
          </w:rPr>
          <w:t>arXiv:1705.06148</w:t>
        </w:r>
      </w:hyperlink>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Egozi, A., Keller, Y., &amp; Guterman, H. (2012). A probabilistic approach to spectral graph matching.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35</w:t>
      </w:r>
      <w:r>
        <w:rPr>
          <w:rFonts w:ascii="Times New Roman" w:cs="Times New Roman" w:eastAsia="Times New Roman" w:hAnsi="Times New Roman"/>
          <w:sz w:val="17"/>
          <w:szCs w:val="17"/>
          <w:color w:val="131413"/>
        </w:rPr>
        <w:t>(1), 18–27.</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Elad, A., &amp; Kimmel, R. (2003). On bending invariant signatures for surfaces. </w:t>
      </w:r>
      <w:r>
        <w:rPr>
          <w:rFonts w:ascii="Times New Roman" w:cs="Times New Roman" w:eastAsia="Times New Roman" w:hAnsi="Times New Roman"/>
          <w:sz w:val="17"/>
          <w:szCs w:val="17"/>
          <w:i w:val="1"/>
          <w:iCs w:val="1"/>
          <w:color w:val="131413"/>
        </w:rPr>
        <w:t>IEEE Transactions on Pattern Analysis and Machine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25</w:t>
      </w:r>
      <w:r>
        <w:rPr>
          <w:rFonts w:ascii="Times New Roman" w:cs="Times New Roman" w:eastAsia="Times New Roman" w:hAnsi="Times New Roman"/>
          <w:sz w:val="17"/>
          <w:szCs w:val="17"/>
          <w:color w:val="131413"/>
        </w:rPr>
        <w:t>(10), 1285–1295.</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Elbaz, G., Avraham, T., &amp; Fischer, A. (2017). 3d point cloud registration for localization using a deep neural network auto-encoder.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4631–4640.</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Endres, F., Hess, J., Engelhard, N., Sturm, J., Cremers, D., &amp; Burgard, W. (2012). An evaluation of the rgb-d slam system. In </w:t>
      </w:r>
      <w:r>
        <w:rPr>
          <w:rFonts w:ascii="Times New Roman" w:cs="Times New Roman" w:eastAsia="Times New Roman" w:hAnsi="Times New Roman"/>
          <w:sz w:val="17"/>
          <w:szCs w:val="17"/>
          <w:i w:val="1"/>
          <w:iCs w:val="1"/>
          <w:color w:val="131413"/>
        </w:rPr>
        <w:t>Proceedings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of the IEEE international conference on robotics and automation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1691–1696.</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Erin Liong, V., Lu, J., Wang, G., Moulin, P., &amp; Zhou, J. (2015). Deep hashing for compact binary codes learning.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2475–2483.</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Erlik Nowruzi, F., Laganiere, R., &amp; Japkowicz, N. (2017). Homogra-phy estimation from image pairs with hierarchical convolutional networks. In </w:t>
      </w:r>
      <w:r>
        <w:rPr>
          <w:rFonts w:ascii="Times New Roman" w:cs="Times New Roman" w:eastAsia="Times New Roman" w:hAnsi="Times New Roman"/>
          <w:sz w:val="17"/>
          <w:szCs w:val="17"/>
          <w:i w:val="1"/>
          <w:iCs w:val="1"/>
          <w:color w:val="131413"/>
        </w:rPr>
        <w:t>Proceedings of the IEEE international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913–920.</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Evangelidis, G. D., &amp; Horaud, R. (2018). Joint alignment of multiple point sets with batch and incremental expectation-maximization.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40</w:t>
      </w:r>
      <w:r>
        <w:rPr>
          <w:rFonts w:ascii="Times New Roman" w:cs="Times New Roman" w:eastAsia="Times New Roman" w:hAnsi="Times New Roman"/>
          <w:sz w:val="17"/>
          <w:szCs w:val="17"/>
          <w:color w:val="131413"/>
        </w:rPr>
        <w:t>(6), 1397–1410.</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Everingham, M., Van Gool, L., Williams, C. K., Winn, J., &amp; Zisser-man, A. (2010). The pascal visual object classes (voc) challenge.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88</w:t>
      </w:r>
      <w:r>
        <w:rPr>
          <w:rFonts w:ascii="Times New Roman" w:cs="Times New Roman" w:eastAsia="Times New Roman" w:hAnsi="Times New Roman"/>
          <w:sz w:val="17"/>
          <w:szCs w:val="17"/>
          <w:color w:val="131413"/>
        </w:rPr>
        <w:t>(2), 303–338.</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Fan, B., Kong, Q., Wang, X., Wanga, Z., Xiang, S., Pan, C., et al. (2019). A performance evaluation of local features for image-based 3d reconstruction. </w:t>
      </w:r>
      <w:r>
        <w:rPr>
          <w:rFonts w:ascii="Times New Roman" w:cs="Times New Roman" w:eastAsia="Times New Roman" w:hAnsi="Times New Roman"/>
          <w:sz w:val="17"/>
          <w:szCs w:val="17"/>
          <w:i w:val="1"/>
          <w:iCs w:val="1"/>
          <w:color w:val="131413"/>
        </w:rPr>
        <w:t>IEEE Transactions on Image Processing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28</w:t>
      </w:r>
      <w:r>
        <w:rPr>
          <w:rFonts w:ascii="Times New Roman" w:cs="Times New Roman" w:eastAsia="Times New Roman" w:hAnsi="Times New Roman"/>
          <w:sz w:val="17"/>
          <w:szCs w:val="17"/>
          <w:color w:val="131413"/>
        </w:rPr>
        <w:t>(10), 4774–4789.</w:t>
      </w:r>
    </w:p>
    <w:p>
      <w:pPr>
        <w:spacing w:after="0" w:line="400" w:lineRule="exact"/>
        <w:rPr>
          <w:sz w:val="20"/>
          <w:szCs w:val="20"/>
          <w:color w:val="auto"/>
        </w:rPr>
      </w:pPr>
    </w:p>
    <w:p>
      <w:pPr>
        <w:sectPr>
          <w:pgSz w:w="11900" w:h="15817" w:orient="portrait"/>
          <w:cols w:equalWidth="0" w:num="2">
            <w:col w:w="4760" w:space="680"/>
            <w:col w:w="4420"/>
          </w:cols>
          <w:pgMar w:left="1020" w:top="641" w:right="1026" w:bottom="322" w:gutter="0" w:footer="0" w:header="0"/>
          <w:type w:val="continuous"/>
        </w:sectPr>
      </w:pPr>
    </w:p>
    <w:p>
      <w:pPr>
        <w:spacing w:after="0" w:line="78"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46" w:name="page47"/>
    <w:bookmarkEnd w:id="46"/>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Fan, B., Wu, F., &amp; Hu, Z. (2011). Rotationally invariant descriptors using intensity order pooling.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34</w:t>
      </w:r>
      <w:r>
        <w:rPr>
          <w:rFonts w:ascii="Times New Roman" w:cs="Times New Roman" w:eastAsia="Times New Roman" w:hAnsi="Times New Roman"/>
          <w:sz w:val="17"/>
          <w:szCs w:val="17"/>
          <w:color w:val="131413"/>
        </w:rPr>
        <w:t>(10), 2031–2045.</w:t>
      </w:r>
    </w:p>
    <w:p>
      <w:pPr>
        <w:spacing w:after="0" w:line="14"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Ferrante, E., &amp; Paragios, N. (2017). Slice-to-volume medical image registration: A survey. </w:t>
      </w:r>
      <w:r>
        <w:rPr>
          <w:rFonts w:ascii="Times New Roman" w:cs="Times New Roman" w:eastAsia="Times New Roman" w:hAnsi="Times New Roman"/>
          <w:sz w:val="17"/>
          <w:szCs w:val="17"/>
          <w:i w:val="1"/>
          <w:iCs w:val="1"/>
          <w:color w:val="131413"/>
        </w:rPr>
        <w:t>Medical Image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39</w:t>
      </w:r>
      <w:r>
        <w:rPr>
          <w:rFonts w:ascii="Times New Roman" w:cs="Times New Roman" w:eastAsia="Times New Roman" w:hAnsi="Times New Roman"/>
          <w:sz w:val="17"/>
          <w:szCs w:val="17"/>
          <w:color w:val="131413"/>
        </w:rPr>
        <w:t>, 101–123.</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Ferraz, L., &amp; Binefa, X. (2012). A sparse curvature-based detector of affine invariant blobs. </w:t>
      </w:r>
      <w:r>
        <w:rPr>
          <w:rFonts w:ascii="Times New Roman" w:cs="Times New Roman" w:eastAsia="Times New Roman" w:hAnsi="Times New Roman"/>
          <w:sz w:val="17"/>
          <w:szCs w:val="17"/>
          <w:i w:val="1"/>
          <w:iCs w:val="1"/>
          <w:color w:val="131413"/>
        </w:rPr>
        <w:t>Computer Vision and Image Understanding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116</w:t>
      </w:r>
      <w:r>
        <w:rPr>
          <w:rFonts w:ascii="Times New Roman" w:cs="Times New Roman" w:eastAsia="Times New Roman" w:hAnsi="Times New Roman"/>
          <w:sz w:val="17"/>
          <w:szCs w:val="17"/>
          <w:color w:val="131413"/>
        </w:rPr>
        <w:t>(4), 524–537.</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Fey, M., Lenssen, J. E., Morris, C., Masci, J., &amp; Kriege, N. M. (2020). Deep graph matching consensus. In </w:t>
      </w:r>
      <w:r>
        <w:rPr>
          <w:rFonts w:ascii="Times New Roman" w:cs="Times New Roman" w:eastAsia="Times New Roman" w:hAnsi="Times New Roman"/>
          <w:sz w:val="17"/>
          <w:szCs w:val="17"/>
          <w:i w:val="1"/>
          <w:iCs w:val="1"/>
          <w:color w:val="131413"/>
        </w:rPr>
        <w:t>International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learning representations</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Fischler, M. A., &amp; Bolles, R. C. (1981). Random sample consensus: a paradigm for model fitting with applications to image analysis and automated cartography. </w:t>
      </w:r>
      <w:r>
        <w:rPr>
          <w:rFonts w:ascii="Times New Roman" w:cs="Times New Roman" w:eastAsia="Times New Roman" w:hAnsi="Times New Roman"/>
          <w:sz w:val="17"/>
          <w:szCs w:val="17"/>
          <w:i w:val="1"/>
          <w:iCs w:val="1"/>
          <w:color w:val="131413"/>
        </w:rPr>
        <w:t>Communications of the ACM</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24</w:t>
      </w:r>
      <w:r>
        <w:rPr>
          <w:rFonts w:ascii="Times New Roman" w:cs="Times New Roman" w:eastAsia="Times New Roman" w:hAnsi="Times New Roman"/>
          <w:sz w:val="17"/>
          <w:szCs w:val="17"/>
          <w:color w:val="131413"/>
        </w:rPr>
        <w:t>(6), 381–395.</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131413"/>
        </w:rPr>
        <w:t>Fitzgibbon, A. W. (2003). Robust registration of 2d and 3d point sets.</w:t>
      </w:r>
    </w:p>
    <w:p>
      <w:pPr>
        <w:spacing w:after="0" w:line="4"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i w:val="1"/>
          <w:iCs w:val="1"/>
          <w:color w:val="131413"/>
        </w:rPr>
        <w:t>Image and Vision Computing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21</w:t>
      </w:r>
      <w:r>
        <w:rPr>
          <w:rFonts w:ascii="Times New Roman" w:cs="Times New Roman" w:eastAsia="Times New Roman" w:hAnsi="Times New Roman"/>
          <w:sz w:val="17"/>
          <w:szCs w:val="17"/>
          <w:color w:val="131413"/>
        </w:rPr>
        <w:t>(13–14), 1145–1153.</w:t>
      </w:r>
    </w:p>
    <w:p>
      <w:pPr>
        <w:spacing w:after="0" w:line="13"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Flint, A., Dick, A., &amp; Van Den Hengel, A. (2007). Thrift: Local 3d structure recognition. In </w:t>
      </w:r>
      <w:r>
        <w:rPr>
          <w:rFonts w:ascii="Times New Roman" w:cs="Times New Roman" w:eastAsia="Times New Roman" w:hAnsi="Times New Roman"/>
          <w:sz w:val="17"/>
          <w:szCs w:val="17"/>
          <w:i w:val="1"/>
          <w:iCs w:val="1"/>
          <w:color w:val="131413"/>
        </w:rPr>
        <w:t>Proceedings of the biennial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digital image computing techniques and applications</w:t>
      </w:r>
      <w:r>
        <w:rPr>
          <w:rFonts w:ascii="Times New Roman" w:cs="Times New Roman" w:eastAsia="Times New Roman" w:hAnsi="Times New Roman"/>
          <w:sz w:val="17"/>
          <w:szCs w:val="17"/>
          <w:color w:val="131413"/>
        </w:rPr>
        <w:t>, pp. 182–</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188.</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Fogel, F., Jenatton, R., Bach, F., &amp; d’Aspremont, A. (2013). Convex relaxations for permutation problems.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1016–1024.</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Foroosh, H., Zerubia, J. B., &amp; Berthod, M. (2002). Extension of phase correlation to subpixel registration. </w:t>
      </w:r>
      <w:r>
        <w:rPr>
          <w:rFonts w:ascii="Times New Roman" w:cs="Times New Roman" w:eastAsia="Times New Roman" w:hAnsi="Times New Roman"/>
          <w:sz w:val="17"/>
          <w:szCs w:val="17"/>
          <w:i w:val="1"/>
          <w:iCs w:val="1"/>
          <w:color w:val="131413"/>
        </w:rPr>
        <w:t>IEEE Transactions on Image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11</w:t>
      </w:r>
      <w:r>
        <w:rPr>
          <w:rFonts w:ascii="Times New Roman" w:cs="Times New Roman" w:eastAsia="Times New Roman" w:hAnsi="Times New Roman"/>
          <w:sz w:val="17"/>
          <w:szCs w:val="17"/>
          <w:color w:val="131413"/>
        </w:rPr>
        <w:t>(3), 188–200.</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Forssén, P. E. (2007). Maximally stable colour regions for recognition and matching.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1–8.</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Fragoso, V., Sen, P., Rodriguez, S., &amp; Turk, M. (2013). Evsac: accel-erating hypotheses generation by modeling matching scores with extreme value theory. In </w:t>
      </w:r>
      <w:r>
        <w:rPr>
          <w:rFonts w:ascii="Times New Roman" w:cs="Times New Roman" w:eastAsia="Times New Roman" w:hAnsi="Times New Roman"/>
          <w:sz w:val="17"/>
          <w:szCs w:val="17"/>
          <w:i w:val="1"/>
          <w:iCs w:val="1"/>
          <w:color w:val="131413"/>
        </w:rPr>
        <w:t>Proceedings of the IEEE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2472–2479.</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Frome, A., Huber, D., Kolluri, R., Bülow, T., &amp; Malik, J. (2004). Rec-ognizing objects in range data using regional point descriptors.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224–237.</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Gao, W., &amp; Tedrake, R. (2019). Filterreg: Robust and efficient prob-abilistic point-set registration using Gaussian filter and twist parameterization.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11,095–11,104.</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Gauglitz, S., Höllerer, T., &amp; Turk, M. (2011). Evaluation of interest point detectors and feature descriptors for visual tracking. </w:t>
      </w:r>
      <w:r>
        <w:rPr>
          <w:rFonts w:ascii="Times New Roman" w:cs="Times New Roman" w:eastAsia="Times New Roman" w:hAnsi="Times New Roman"/>
          <w:sz w:val="17"/>
          <w:szCs w:val="17"/>
          <w:i w:val="1"/>
          <w:iCs w:val="1"/>
          <w:color w:val="131413"/>
        </w:rPr>
        <w:t>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Journal of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94</w:t>
      </w:r>
      <w:r>
        <w:rPr>
          <w:rFonts w:ascii="Times New Roman" w:cs="Times New Roman" w:eastAsia="Times New Roman" w:hAnsi="Times New Roman"/>
          <w:sz w:val="17"/>
          <w:szCs w:val="17"/>
          <w:color w:val="131413"/>
        </w:rPr>
        <w:t>(3), 335–360.</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Gay-Bellile, V., Bartoli, A., &amp; Sayd, P. (2008). Direct estimation of nonrigid registrations with image-based self-occlusion reasoning.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32</w:t>
      </w:r>
      <w:r>
        <w:rPr>
          <w:rFonts w:ascii="Times New Roman" w:cs="Times New Roman" w:eastAsia="Times New Roman" w:hAnsi="Times New Roman"/>
          <w:sz w:val="17"/>
          <w:szCs w:val="17"/>
          <w:color w:val="131413"/>
        </w:rPr>
        <w:t>(1), 87–104.</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Gelfand, N., Mitra, N. J., Guibas, L. J., &amp; Pottmann, H. (2005). Robust global registration. In </w:t>
      </w:r>
      <w:r>
        <w:rPr>
          <w:rFonts w:ascii="Times New Roman" w:cs="Times New Roman" w:eastAsia="Times New Roman" w:hAnsi="Times New Roman"/>
          <w:sz w:val="17"/>
          <w:szCs w:val="17"/>
          <w:i w:val="1"/>
          <w:iCs w:val="1"/>
          <w:color w:val="131413"/>
        </w:rPr>
        <w:t>Symposium on geometry processing</w:t>
      </w:r>
      <w:r>
        <w:rPr>
          <w:rFonts w:ascii="Times New Roman" w:cs="Times New Roman" w:eastAsia="Times New Roman" w:hAnsi="Times New Roman"/>
          <w:sz w:val="17"/>
          <w:szCs w:val="17"/>
          <w:color w:val="131413"/>
        </w:rPr>
        <w:t>, Vol. 2, Vienna, Austria, p. 5.</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Georgakis, G., Karanam, S., Wu, Z., Ernst, J., &amp; Kosecká, J. (2018). End-to-end learning of keypoint detector and descriptor for pose invariant 3d matching. In </w:t>
      </w:r>
      <w:r>
        <w:rPr>
          <w:rFonts w:ascii="Times New Roman" w:cs="Times New Roman" w:eastAsia="Times New Roman" w:hAnsi="Times New Roman"/>
          <w:sz w:val="17"/>
          <w:szCs w:val="17"/>
          <w:i w:val="1"/>
          <w:iCs w:val="1"/>
          <w:color w:val="131413"/>
        </w:rPr>
        <w:t>Proceedings of the IEEE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 and pattern recognition</w:t>
      </w:r>
      <w:r>
        <w:rPr>
          <w:rFonts w:ascii="Times New Roman" w:cs="Times New Roman" w:eastAsia="Times New Roman" w:hAnsi="Times New Roman"/>
          <w:sz w:val="17"/>
          <w:szCs w:val="17"/>
          <w:color w:val="131413"/>
        </w:rPr>
        <w:t>, pp. 1965–1973.</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Ghosh, D., &amp; Kaabouch, N. (2016). A survey on image mosaicing techniques. </w:t>
      </w:r>
      <w:r>
        <w:rPr>
          <w:rFonts w:ascii="Times New Roman" w:cs="Times New Roman" w:eastAsia="Times New Roman" w:hAnsi="Times New Roman"/>
          <w:sz w:val="17"/>
          <w:szCs w:val="17"/>
          <w:i w:val="1"/>
          <w:iCs w:val="1"/>
          <w:color w:val="131413"/>
        </w:rPr>
        <w:t>Journal of Visual Communication and Image Repre-sentation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34</w:t>
      </w:r>
      <w:r>
        <w:rPr>
          <w:rFonts w:ascii="Times New Roman" w:cs="Times New Roman" w:eastAsia="Times New Roman" w:hAnsi="Times New Roman"/>
          <w:sz w:val="17"/>
          <w:szCs w:val="17"/>
          <w:color w:val="131413"/>
        </w:rPr>
        <w:t>, 1–11.</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Gil, A., Mozos, O. M., Ballesta, M., &amp; Reinoso, O. (2010). A compara-tive evaluation of interest point detectors and local descriptors for visual slam. </w:t>
      </w:r>
      <w:r>
        <w:rPr>
          <w:rFonts w:ascii="Times New Roman" w:cs="Times New Roman" w:eastAsia="Times New Roman" w:hAnsi="Times New Roman"/>
          <w:sz w:val="16"/>
          <w:szCs w:val="16"/>
          <w:i w:val="1"/>
          <w:iCs w:val="1"/>
          <w:color w:val="131413"/>
        </w:rPr>
        <w:t>Machine Vision and Applications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21</w:t>
      </w:r>
      <w:r>
        <w:rPr>
          <w:rFonts w:ascii="Times New Roman" w:cs="Times New Roman" w:eastAsia="Times New Roman" w:hAnsi="Times New Roman"/>
          <w:sz w:val="16"/>
          <w:szCs w:val="16"/>
          <w:color w:val="131413"/>
        </w:rPr>
        <w:t>(6), 905–920.</w:t>
      </w:r>
    </w:p>
    <w:p>
      <w:pPr>
        <w:spacing w:after="0" w:line="2"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Gionis, A., Indyk, P., Motwani, R., et al. (1999). Similarity search in high dimensions via hashing. In </w:t>
      </w:r>
      <w:r>
        <w:rPr>
          <w:rFonts w:ascii="Times New Roman" w:cs="Times New Roman" w:eastAsia="Times New Roman" w:hAnsi="Times New Roman"/>
          <w:sz w:val="17"/>
          <w:szCs w:val="17"/>
          <w:i w:val="1"/>
          <w:iCs w:val="1"/>
          <w:color w:val="131413"/>
        </w:rPr>
        <w:t>Proceedings of the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very large databases</w:t>
      </w:r>
      <w:r>
        <w:rPr>
          <w:rFonts w:ascii="Times New Roman" w:cs="Times New Roman" w:eastAsia="Times New Roman" w:hAnsi="Times New Roman"/>
          <w:sz w:val="17"/>
          <w:szCs w:val="17"/>
          <w:color w:val="131413"/>
        </w:rPr>
        <w:t>, pp. 518–529.</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Giraldo, L. G. S., Hasanbelliu, E., Rao, M., &amp; Principe, J. C. (2017). Group-wise point-set registration based on rényi’s second order entropy. In </w:t>
      </w:r>
      <w:r>
        <w:rPr>
          <w:rFonts w:ascii="Times New Roman" w:cs="Times New Roman" w:eastAsia="Times New Roman" w:hAnsi="Times New Roman"/>
          <w:sz w:val="17"/>
          <w:szCs w:val="17"/>
          <w:i w:val="1"/>
          <w:iCs w:val="1"/>
          <w:color w:val="131413"/>
        </w:rPr>
        <w:t>Proceedings of the IEEE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2454–2462.</w:t>
      </w:r>
    </w:p>
    <w:p>
      <w:pPr>
        <w:spacing w:after="0" w:line="15"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Glaunes, J., Trouvé, A., &amp; Younes, L. (2004). Diffeomorphic matching of distributions: A new approach for unlabelled point-sets and sub-manifolds matching. In </w:t>
      </w:r>
      <w:r>
        <w:rPr>
          <w:rFonts w:ascii="Times New Roman" w:cs="Times New Roman" w:eastAsia="Times New Roman" w:hAnsi="Times New Roman"/>
          <w:sz w:val="16"/>
          <w:szCs w:val="16"/>
          <w:i w:val="1"/>
          <w:iCs w:val="1"/>
          <w:color w:val="131413"/>
        </w:rPr>
        <w:t>Proceedings of the IEEE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712–718.</w:t>
      </w:r>
    </w:p>
    <w:p>
      <w:pPr>
        <w:spacing w:after="0" w:line="3"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Gojcic, Z., Zhou, C., Wegner, J. D., Guibas, L. J., &amp; Birdal, T. (2020). Learning multiview 3d point cloud registration.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IEEE/CVF conference on computer vision and pattern recog-nition</w:t>
      </w:r>
      <w:r>
        <w:rPr>
          <w:rFonts w:ascii="Times New Roman" w:cs="Times New Roman" w:eastAsia="Times New Roman" w:hAnsi="Times New Roman"/>
          <w:sz w:val="17"/>
          <w:szCs w:val="17"/>
          <w:color w:val="131413"/>
        </w:rPr>
        <w:t>, pp. 1759–1769.</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Gold, S., &amp; Rangarajan, A. (1996). A graduated assignment algorithm for graph matching. </w:t>
      </w:r>
      <w:r>
        <w:rPr>
          <w:rFonts w:ascii="Times New Roman" w:cs="Times New Roman" w:eastAsia="Times New Roman" w:hAnsi="Times New Roman"/>
          <w:sz w:val="17"/>
          <w:szCs w:val="17"/>
          <w:i w:val="1"/>
          <w:iCs w:val="1"/>
          <w:color w:val="131413"/>
        </w:rPr>
        <w:t>IEEE Transactions on Pattern Analysis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18</w:t>
      </w:r>
      <w:r>
        <w:rPr>
          <w:rFonts w:ascii="Times New Roman" w:cs="Times New Roman" w:eastAsia="Times New Roman" w:hAnsi="Times New Roman"/>
          <w:sz w:val="17"/>
          <w:szCs w:val="17"/>
          <w:color w:val="131413"/>
        </w:rPr>
        <w:t>(4), 377–388.</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Gold, S., Rangarajan, A., Lu, C. P., Pappu, S., &amp; Mjolsness, E. (1998). New algorithms for 2d and 3d point matching: Pose estimation and correspondence. </w:t>
      </w:r>
      <w:r>
        <w:rPr>
          <w:rFonts w:ascii="Times New Roman" w:cs="Times New Roman" w:eastAsia="Times New Roman" w:hAnsi="Times New Roman"/>
          <w:sz w:val="16"/>
          <w:szCs w:val="16"/>
          <w:i w:val="1"/>
          <w:iCs w:val="1"/>
          <w:color w:val="131413"/>
        </w:rPr>
        <w:t>Pattern Recognition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31</w:t>
      </w:r>
      <w:r>
        <w:rPr>
          <w:rFonts w:ascii="Times New Roman" w:cs="Times New Roman" w:eastAsia="Times New Roman" w:hAnsi="Times New Roman"/>
          <w:sz w:val="16"/>
          <w:szCs w:val="16"/>
          <w:color w:val="131413"/>
        </w:rPr>
        <w:t>(8), 1019–1031.</w:t>
      </w:r>
    </w:p>
    <w:p>
      <w:pPr>
        <w:spacing w:after="0" w:line="2"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Golyanik, V., Aziz Ali, S., &amp; Stricker, D. (2016). Gravitational approach for point set registration.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5802–5810.</w:t>
      </w:r>
    </w:p>
    <w:p>
      <w:pPr>
        <w:spacing w:after="0" w:line="2"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Gong, Y., Kumar, S., Rowley, H. A., &amp; Lazebnik, S. (2013). Learning binary codes for high-dimensional data using bilinear projections.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484–491.</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Gong, Y., Lazebnik, S., Gordo, A., &amp; Perronnin, F. (2012). Iterative quantization: A procrustean approach to learning binary codes for large-scale image retrieval.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35</w:t>
      </w:r>
      <w:r>
        <w:rPr>
          <w:rFonts w:ascii="Times New Roman" w:cs="Times New Roman" w:eastAsia="Times New Roman" w:hAnsi="Times New Roman"/>
          <w:sz w:val="17"/>
          <w:szCs w:val="17"/>
          <w:color w:val="131413"/>
        </w:rPr>
        <w:t>(12), 2916–2929.</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Goodfellow, I., Pouget-Abadie, J., Mirza, M., Xu, B., Warde-Farley, D., Ozair, S., Courville, A., &amp; Bengio, Y. (2014). Generative adver-sarial nets.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2672–2680.</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Granger, S., &amp; Pennec, X. (2002). Multi-scale em-icp: A fast and robust approach for surface registration. In </w:t>
      </w:r>
      <w:r>
        <w:rPr>
          <w:rFonts w:ascii="Times New Roman" w:cs="Times New Roman" w:eastAsia="Times New Roman" w:hAnsi="Times New Roman"/>
          <w:sz w:val="17"/>
          <w:szCs w:val="17"/>
          <w:i w:val="1"/>
          <w:iCs w:val="1"/>
          <w:color w:val="131413"/>
        </w:rPr>
        <w:t>Proceedings of the European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418–432.</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Guo, Y., Bennamoun, M., Sohel, F., Lu, M., Wan, J., &amp; Kwok, N. M. (2016). A comprehensive performance evaluation of 3d local fea-ture descriptors.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116</w:t>
      </w:r>
      <w:r>
        <w:rPr>
          <w:rFonts w:ascii="Times New Roman" w:cs="Times New Roman" w:eastAsia="Times New Roman" w:hAnsi="Times New Roman"/>
          <w:sz w:val="17"/>
          <w:szCs w:val="17"/>
          <w:color w:val="131413"/>
        </w:rPr>
        <w:t>(1), 66–89.</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Guo, Y., Sohel, F., Bennamoun, M., Lu, M., &amp; Wan, J. (2013). Rotational projection statistics for 3d local surface description and object recognition.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105</w:t>
      </w:r>
      <w:r>
        <w:rPr>
          <w:rFonts w:ascii="Times New Roman" w:cs="Times New Roman" w:eastAsia="Times New Roman" w:hAnsi="Times New Roman"/>
          <w:sz w:val="17"/>
          <w:szCs w:val="17"/>
          <w:color w:val="131413"/>
        </w:rPr>
        <w:t>(1), 63–86.</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Guo, Y., Sohel, F., Bennamoun, M., Wan, J., &amp; Lu, M. (2015). A novel local surface feature for 3d object recognition under clutter and occlusion. </w:t>
      </w:r>
      <w:r>
        <w:rPr>
          <w:rFonts w:ascii="Times New Roman" w:cs="Times New Roman" w:eastAsia="Times New Roman" w:hAnsi="Times New Roman"/>
          <w:sz w:val="17"/>
          <w:szCs w:val="17"/>
          <w:i w:val="1"/>
          <w:iCs w:val="1"/>
          <w:color w:val="131413"/>
        </w:rPr>
        <w:t>Information Sciences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293</w:t>
      </w:r>
      <w:r>
        <w:rPr>
          <w:rFonts w:ascii="Times New Roman" w:cs="Times New Roman" w:eastAsia="Times New Roman" w:hAnsi="Times New Roman"/>
          <w:sz w:val="17"/>
          <w:szCs w:val="17"/>
          <w:color w:val="131413"/>
        </w:rPr>
        <w:t>, 196–213.</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Guo, Z., Zhang, L., &amp; Zhang, D. (2010). A completed modeling of local binary pattern operator for texture classification. </w:t>
      </w:r>
      <w:r>
        <w:rPr>
          <w:rFonts w:ascii="Times New Roman" w:cs="Times New Roman" w:eastAsia="Times New Roman" w:hAnsi="Times New Roman"/>
          <w:sz w:val="17"/>
          <w:szCs w:val="17"/>
          <w:i w:val="1"/>
          <w:iCs w:val="1"/>
          <w:color w:val="131413"/>
        </w:rPr>
        <w:t>IEEE Transac-tions on 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19</w:t>
      </w:r>
      <w:r>
        <w:rPr>
          <w:rFonts w:ascii="Times New Roman" w:cs="Times New Roman" w:eastAsia="Times New Roman" w:hAnsi="Times New Roman"/>
          <w:sz w:val="17"/>
          <w:szCs w:val="17"/>
          <w:color w:val="131413"/>
        </w:rPr>
        <w:t>(6), 1657–1663.</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Gupta, R., Patil, H., &amp; Mittal, A. (2010). Robust order-based methods for feature description. In </w:t>
      </w:r>
      <w:r>
        <w:rPr>
          <w:rFonts w:ascii="Times New Roman" w:cs="Times New Roman" w:eastAsia="Times New Roman" w:hAnsi="Times New Roman"/>
          <w:sz w:val="17"/>
          <w:szCs w:val="17"/>
          <w:i w:val="1"/>
          <w:iCs w:val="1"/>
          <w:color w:val="131413"/>
        </w:rPr>
        <w:t>Proceedings of the IEEE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 and pattern recognition</w:t>
      </w:r>
      <w:r>
        <w:rPr>
          <w:rFonts w:ascii="Times New Roman" w:cs="Times New Roman" w:eastAsia="Times New Roman" w:hAnsi="Times New Roman"/>
          <w:sz w:val="17"/>
          <w:szCs w:val="17"/>
          <w:color w:val="131413"/>
        </w:rPr>
        <w:t>, pp. 334–341.</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Han, X., Leung, T., Jia, Y., Sukthankar, R., &amp; Berg, A. C. (2015). Matchnet: Unifying feature and metric learning for patch-based matching.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3279–3286.</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Han, K., Rezende, R. S., Ham, B., Wong, K. Y. K., Cho, M., Schmid, C., &amp; Ponce, J. (2017). Scnet: Learning semantic correspondence. In </w:t>
      </w:r>
      <w:r>
        <w:rPr>
          <w:rFonts w:ascii="Times New Roman" w:cs="Times New Roman" w:eastAsia="Times New Roman" w:hAnsi="Times New Roman"/>
          <w:sz w:val="17"/>
          <w:szCs w:val="17"/>
          <w:i w:val="1"/>
          <w:iCs w:val="1"/>
          <w:color w:val="131413"/>
        </w:rPr>
        <w:t>Proceedings of the IEEE international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 pp. 1831–1840.</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Harris, C. G., Stephens, M., et al. (1988). A combined corner and edge detector. In </w:t>
      </w:r>
      <w:r>
        <w:rPr>
          <w:rFonts w:ascii="Times New Roman" w:cs="Times New Roman" w:eastAsia="Times New Roman" w:hAnsi="Times New Roman"/>
          <w:sz w:val="17"/>
          <w:szCs w:val="17"/>
          <w:i w:val="1"/>
          <w:iCs w:val="1"/>
          <w:color w:val="131413"/>
        </w:rPr>
        <w:t>Proceedings of the Alvey vision conference</w:t>
      </w:r>
      <w:r>
        <w:rPr>
          <w:rFonts w:ascii="Times New Roman" w:cs="Times New Roman" w:eastAsia="Times New Roman" w:hAnsi="Times New Roman"/>
          <w:sz w:val="17"/>
          <w:szCs w:val="17"/>
          <w:color w:val="131413"/>
        </w:rPr>
        <w:t>, pp. 147– 151.</w:t>
      </w:r>
    </w:p>
    <w:p>
      <w:pPr>
        <w:spacing w:after="0" w:line="399" w:lineRule="exact"/>
        <w:rPr>
          <w:sz w:val="20"/>
          <w:szCs w:val="20"/>
          <w:color w:val="auto"/>
        </w:rPr>
      </w:pPr>
    </w:p>
    <w:p>
      <w:pPr>
        <w:sectPr>
          <w:pgSz w:w="11900" w:h="15817" w:orient="portrait"/>
          <w:cols w:equalWidth="0" w:num="2">
            <w:col w:w="4760" w:space="680"/>
            <w:col w:w="4420"/>
          </w:cols>
          <w:pgMar w:left="1020" w:top="641" w:right="1026" w:bottom="322" w:gutter="0" w:footer="0" w:header="0"/>
          <w:type w:val="continuous"/>
        </w:sectPr>
      </w:pPr>
    </w:p>
    <w:p>
      <w:pPr>
        <w:spacing w:after="0" w:line="277"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47" w:name="page48"/>
    <w:bookmarkEnd w:id="47"/>
    <w:p>
      <w:pPr>
        <w:ind w:left="716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wp:posOffset>
                </wp:positionH>
                <wp:positionV relativeFrom="paragraph">
                  <wp:posOffset>73660</wp:posOffset>
                </wp:positionV>
                <wp:extent cx="626364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3640"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99pt,5.8pt" to="491.25pt,5.8pt" o:allowincell="f" strokecolor="#131413" strokeweight="0.999pt"/>
            </w:pict>
          </mc:Fallback>
        </mc:AlternateContent>
      </w:r>
    </w:p>
    <w:p>
      <w:pPr>
        <w:sectPr>
          <w:pgSz w:w="11900" w:h="15817" w:orient="portrait"/>
          <w:cols w:equalWidth="0" w:num="1">
            <w:col w:w="9820"/>
          </w:cols>
          <w:pgMar w:left="1060" w:top="641" w:right="1026" w:bottom="322" w:gutter="0" w:footer="0" w:header="0"/>
        </w:sectPr>
      </w:pPr>
    </w:p>
    <w:p>
      <w:pPr>
        <w:spacing w:after="0" w:line="369"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Hartmann, W., Havlena, M., &amp; Schindler, K. (2014). Predicting match-ability. In </w:t>
      </w:r>
      <w:r>
        <w:rPr>
          <w:rFonts w:ascii="Times New Roman" w:cs="Times New Roman" w:eastAsia="Times New Roman" w:hAnsi="Times New Roman"/>
          <w:sz w:val="17"/>
          <w:szCs w:val="17"/>
          <w:i w:val="1"/>
          <w:iCs w:val="1"/>
          <w:color w:val="131413"/>
        </w:rPr>
        <w:t>Proceedings of the IEEE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9–16.</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Haskins, G., Kruger, U., &amp; Yan, P. (2020). Deep learning in medical image registration: A survey. </w:t>
      </w:r>
      <w:r>
        <w:rPr>
          <w:rFonts w:ascii="Times New Roman" w:cs="Times New Roman" w:eastAsia="Times New Roman" w:hAnsi="Times New Roman"/>
          <w:sz w:val="17"/>
          <w:szCs w:val="17"/>
          <w:i w:val="1"/>
          <w:iCs w:val="1"/>
          <w:color w:val="131413"/>
        </w:rPr>
        <w:t>Machine Vision and Applications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31</w:t>
      </w:r>
      <w:r>
        <w:rPr>
          <w:rFonts w:ascii="Times New Roman" w:cs="Times New Roman" w:eastAsia="Times New Roman" w:hAnsi="Times New Roman"/>
          <w:sz w:val="17"/>
          <w:szCs w:val="17"/>
          <w:color w:val="131413"/>
        </w:rPr>
        <w:t>(1), 8.</w:t>
      </w:r>
    </w:p>
    <w:p>
      <w:pPr>
        <w:spacing w:after="0" w:line="14"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Hayat, N., &amp; Imran, M. (2019). Ghost-free multi exposure image fusion technique using dense sift descriptor and guided filter. </w:t>
      </w:r>
      <w:r>
        <w:rPr>
          <w:rFonts w:ascii="Times New Roman" w:cs="Times New Roman" w:eastAsia="Times New Roman" w:hAnsi="Times New Roman"/>
          <w:sz w:val="16"/>
          <w:szCs w:val="16"/>
          <w:i w:val="1"/>
          <w:iCs w:val="1"/>
          <w:color w:val="131413"/>
        </w:rPr>
        <w:t>Journal of</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Visual Communication and Image Representation</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62</w:t>
      </w:r>
      <w:r>
        <w:rPr>
          <w:rFonts w:ascii="Times New Roman" w:cs="Times New Roman" w:eastAsia="Times New Roman" w:hAnsi="Times New Roman"/>
          <w:sz w:val="16"/>
          <w:szCs w:val="16"/>
          <w:color w:val="131413"/>
        </w:rPr>
        <w:t>, 295–308.</w:t>
      </w:r>
    </w:p>
    <w:p>
      <w:pPr>
        <w:spacing w:after="0" w:line="2"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He, K., Lu, Y., &amp; Sclaroff, S. (2018). Local descriptors optimized for average precision.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596–605.</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Heikkilä, M., Pietikäinen, M., &amp; Schmid, C. (2009). Description of interest regions with local binary patterns.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42</w:t>
      </w:r>
      <w:r>
        <w:rPr>
          <w:rFonts w:ascii="Times New Roman" w:cs="Times New Roman" w:eastAsia="Times New Roman" w:hAnsi="Times New Roman"/>
          <w:sz w:val="17"/>
          <w:szCs w:val="17"/>
          <w:color w:val="131413"/>
        </w:rPr>
        <w:t>(3), 425–436.</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Heinly, J., Dunn, E., &amp; Frahm, J. M. (2012). Comparative evaluation of binary features. In </w:t>
      </w:r>
      <w:r>
        <w:rPr>
          <w:rFonts w:ascii="Times New Roman" w:cs="Times New Roman" w:eastAsia="Times New Roman" w:hAnsi="Times New Roman"/>
          <w:sz w:val="17"/>
          <w:szCs w:val="17"/>
          <w:i w:val="1"/>
          <w:iCs w:val="1"/>
          <w:color w:val="131413"/>
        </w:rPr>
        <w:t>Proceedings of the European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759–773.</w:t>
      </w:r>
    </w:p>
    <w:p>
      <w:pPr>
        <w:spacing w:after="0" w:line="14"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Heinly, J., Schonberger, J. L., Dunn, E., &amp; Frahm, J. M. (2015). Recon-structing the world* in six days*(as captured by the yahoo 100 million image dataset). In </w:t>
      </w:r>
      <w:r>
        <w:rPr>
          <w:rFonts w:ascii="Times New Roman" w:cs="Times New Roman" w:eastAsia="Times New Roman" w:hAnsi="Times New Roman"/>
          <w:sz w:val="16"/>
          <w:szCs w:val="16"/>
          <w:i w:val="1"/>
          <w:iCs w:val="1"/>
          <w:color w:val="131413"/>
        </w:rPr>
        <w:t>Proceedings of the IEEE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3287–3295.</w:t>
      </w:r>
    </w:p>
    <w:p>
      <w:pPr>
        <w:spacing w:after="0" w:line="3" w:lineRule="exact"/>
        <w:rPr>
          <w:sz w:val="20"/>
          <w:szCs w:val="20"/>
          <w:color w:val="auto"/>
        </w:rPr>
      </w:pPr>
    </w:p>
    <w:p>
      <w:pPr>
        <w:jc w:val="both"/>
        <w:ind w:left="300" w:hanging="339"/>
        <w:spacing w:after="0" w:line="241" w:lineRule="auto"/>
        <w:rPr>
          <w:sz w:val="20"/>
          <w:szCs w:val="20"/>
          <w:color w:val="auto"/>
        </w:rPr>
      </w:pPr>
      <w:r>
        <w:rPr>
          <w:rFonts w:ascii="Times New Roman" w:cs="Times New Roman" w:eastAsia="Times New Roman" w:hAnsi="Times New Roman"/>
          <w:sz w:val="17"/>
          <w:szCs w:val="17"/>
          <w:color w:val="131413"/>
        </w:rPr>
        <w:t>Hinterstoisser, S., Lepetit, V., Ilic, S., Holzer, S., Bradski, G., Konolige, K., &amp; Navab, N. (2012). Model based training, detection and pose estimation of texture-less 3d objects in heavily cluttered scenes. In</w:t>
      </w:r>
      <w:r>
        <w:rPr>
          <w:rFonts w:ascii="Times New Roman" w:cs="Times New Roman" w:eastAsia="Times New Roman" w:hAnsi="Times New Roman"/>
          <w:sz w:val="17"/>
          <w:szCs w:val="17"/>
          <w:i w:val="1"/>
          <w:iCs w:val="1"/>
          <w:color w:val="131413"/>
        </w:rPr>
        <w:t>Proceedings of the Asian conference on computer vision</w:t>
      </w:r>
      <w:r>
        <w:rPr>
          <w:rFonts w:ascii="Times New Roman" w:cs="Times New Roman" w:eastAsia="Times New Roman" w:hAnsi="Times New Roman"/>
          <w:sz w:val="17"/>
          <w:szCs w:val="17"/>
          <w:color w:val="131413"/>
        </w:rPr>
        <w:t>, pp. 548–562.</w:t>
      </w:r>
    </w:p>
    <w:p>
      <w:pPr>
        <w:spacing w:after="0" w:line="15"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Horaud, R., Forbes, F., Yguel, M., Dewaele, G., &amp; Zhang, J. (2011). Rigid and articulated point registration with expectation condi-tional maximization. </w:t>
      </w:r>
      <w:r>
        <w:rPr>
          <w:rFonts w:ascii="Times New Roman" w:cs="Times New Roman" w:eastAsia="Times New Roman" w:hAnsi="Times New Roman"/>
          <w:sz w:val="17"/>
          <w:szCs w:val="17"/>
          <w:i w:val="1"/>
          <w:iCs w:val="1"/>
          <w:color w:val="131413"/>
        </w:rPr>
        <w:t>IEEE Transactions on Pattern Analysis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33</w:t>
      </w:r>
      <w:r>
        <w:rPr>
          <w:rFonts w:ascii="Times New Roman" w:cs="Times New Roman" w:eastAsia="Times New Roman" w:hAnsi="Times New Roman"/>
          <w:sz w:val="17"/>
          <w:szCs w:val="17"/>
          <w:color w:val="131413"/>
        </w:rPr>
        <w:t>(3), 587–602.</w:t>
      </w:r>
    </w:p>
    <w:p>
      <w:pPr>
        <w:spacing w:after="0" w:line="15"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Hu, N., Huang, Q., Thibert, B., &amp; Guibas, L. J. (2018). Distributable consistent multi-object matching.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2463–</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2471.</w:t>
      </w:r>
    </w:p>
    <w:p>
      <w:pPr>
        <w:spacing w:after="0" w:line="15"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Huang, Q. X., &amp; Guibas, L. (2013). Consistent shape maps via semidef-inite programming.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32, Wiley Online Library, pp. 177–186.</w:t>
      </w:r>
    </w:p>
    <w:p>
      <w:pPr>
        <w:spacing w:after="0" w:line="14"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Huang, X., Cheng, X., Geng, Q., Cao, B., Zhou, D., Wang, P., Lin, Y., &amp; Yang, R. (2018). The apolloscape dataset for autonomous driving.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 workshops</w:t>
      </w:r>
      <w:r>
        <w:rPr>
          <w:rFonts w:ascii="Times New Roman" w:cs="Times New Roman" w:eastAsia="Times New Roman" w:hAnsi="Times New Roman"/>
          <w:sz w:val="17"/>
          <w:szCs w:val="17"/>
          <w:color w:val="131413"/>
        </w:rPr>
        <w:t>, pp. 954–960.</w:t>
      </w:r>
    </w:p>
    <w:p>
      <w:pPr>
        <w:spacing w:after="0" w:line="15"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Huang, D., Shan, C., Ardabilian, M., Wang, Y., &amp; Chen, L. (2011). Local binary patterns and its application to facial image analysis: a survey. </w:t>
      </w:r>
      <w:r>
        <w:rPr>
          <w:rFonts w:ascii="Times New Roman" w:cs="Times New Roman" w:eastAsia="Times New Roman" w:hAnsi="Times New Roman"/>
          <w:sz w:val="16"/>
          <w:szCs w:val="16"/>
          <w:i w:val="1"/>
          <w:iCs w:val="1"/>
          <w:color w:val="131413"/>
        </w:rPr>
        <w:t>IEEE Transactions on Systems, Man, and Cybernetics,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Part C (Applications and Reviews)</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41</w:t>
      </w:r>
      <w:r>
        <w:rPr>
          <w:rFonts w:ascii="Times New Roman" w:cs="Times New Roman" w:eastAsia="Times New Roman" w:hAnsi="Times New Roman"/>
          <w:sz w:val="16"/>
          <w:szCs w:val="16"/>
          <w:color w:val="131413"/>
        </w:rPr>
        <w:t>(6), 765–781.</w:t>
      </w:r>
    </w:p>
    <w:p>
      <w:pPr>
        <w:spacing w:after="0" w:line="3"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Iglesias, J. P., Olsson, C., &amp; Kahl, F. (2020). Global optimality for point set registration using semidefinite programming.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IEEE/CVF conference on computer vision and pattern recog-nition</w:t>
      </w:r>
      <w:r>
        <w:rPr>
          <w:rFonts w:ascii="Times New Roman" w:cs="Times New Roman" w:eastAsia="Times New Roman" w:hAnsi="Times New Roman"/>
          <w:sz w:val="17"/>
          <w:szCs w:val="17"/>
          <w:color w:val="131413"/>
        </w:rPr>
        <w:t>, pp. 8287–8295.</w:t>
      </w:r>
    </w:p>
    <w:p>
      <w:pPr>
        <w:spacing w:after="0" w:line="15"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Jaderberg, M., Simonyan, K., Zisserman, A., et al. (2015). Spatial trans-former networks. In </w:t>
      </w:r>
      <w:r>
        <w:rPr>
          <w:rFonts w:ascii="Times New Roman" w:cs="Times New Roman" w:eastAsia="Times New Roman" w:hAnsi="Times New Roman"/>
          <w:sz w:val="17"/>
          <w:szCs w:val="17"/>
          <w:i w:val="1"/>
          <w:iCs w:val="1"/>
          <w:color w:val="131413"/>
        </w:rPr>
        <w:t>Advances in neural information processing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systems</w:t>
      </w:r>
      <w:r>
        <w:rPr>
          <w:rFonts w:ascii="Times New Roman" w:cs="Times New Roman" w:eastAsia="Times New Roman" w:hAnsi="Times New Roman"/>
          <w:sz w:val="17"/>
          <w:szCs w:val="17"/>
          <w:color w:val="131413"/>
        </w:rPr>
        <w:t>, pp. 2017–2025.</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Jégou, H., Douze, M., &amp; Schmid, C. (2010). Improving bag-of-features for large scale image search. </w:t>
      </w:r>
      <w:r>
        <w:rPr>
          <w:rFonts w:ascii="Times New Roman" w:cs="Times New Roman" w:eastAsia="Times New Roman" w:hAnsi="Times New Roman"/>
          <w:sz w:val="17"/>
          <w:szCs w:val="17"/>
          <w:i w:val="1"/>
          <w:iCs w:val="1"/>
          <w:color w:val="131413"/>
        </w:rPr>
        <w:t>International Journal of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87</w:t>
      </w:r>
      <w:r>
        <w:rPr>
          <w:rFonts w:ascii="Times New Roman" w:cs="Times New Roman" w:eastAsia="Times New Roman" w:hAnsi="Times New Roman"/>
          <w:sz w:val="17"/>
          <w:szCs w:val="17"/>
          <w:color w:val="131413"/>
        </w:rPr>
        <w:t>(3), 316–336.</w:t>
      </w:r>
    </w:p>
    <w:p>
      <w:pPr>
        <w:spacing w:after="0" w:line="14"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Jiang, B., Tang, J., Ding, C., &amp; Luo, B. (2017b). Binary constraint preserving graph matching.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4402–4409.</w:t>
      </w:r>
    </w:p>
    <w:p>
      <w:pPr>
        <w:spacing w:after="0" w:line="2"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Jiang, B., Tang, J., Ding, C., Gong, Y., &amp; Luo, B. (2017a). Graph match-ing via multiplicative update algorithm. In </w:t>
      </w:r>
      <w:r>
        <w:rPr>
          <w:rFonts w:ascii="Times New Roman" w:cs="Times New Roman" w:eastAsia="Times New Roman" w:hAnsi="Times New Roman"/>
          <w:sz w:val="17"/>
          <w:szCs w:val="17"/>
          <w:i w:val="1"/>
          <w:iCs w:val="1"/>
          <w:color w:val="131413"/>
        </w:rPr>
        <w:t>Advances in neural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information processing systems</w:t>
      </w:r>
      <w:r>
        <w:rPr>
          <w:rFonts w:ascii="Times New Roman" w:cs="Times New Roman" w:eastAsia="Times New Roman" w:hAnsi="Times New Roman"/>
          <w:sz w:val="17"/>
          <w:szCs w:val="17"/>
          <w:color w:val="131413"/>
        </w:rPr>
        <w:t>, pp. 3187–3195.</w:t>
      </w:r>
    </w:p>
    <w:p>
      <w:pPr>
        <w:spacing w:after="0" w:line="14" w:lineRule="exact"/>
        <w:rPr>
          <w:sz w:val="20"/>
          <w:szCs w:val="20"/>
          <w:color w:val="auto"/>
        </w:rPr>
      </w:pPr>
    </w:p>
    <w:p>
      <w:pPr>
        <w:jc w:val="both"/>
        <w:ind w:left="300" w:hanging="339"/>
        <w:spacing w:after="0" w:line="261" w:lineRule="auto"/>
        <w:rPr>
          <w:sz w:val="20"/>
          <w:szCs w:val="20"/>
          <w:color w:val="auto"/>
        </w:rPr>
      </w:pPr>
      <w:r>
        <w:rPr>
          <w:rFonts w:ascii="Times New Roman" w:cs="Times New Roman" w:eastAsia="Times New Roman" w:hAnsi="Times New Roman"/>
          <w:sz w:val="16"/>
          <w:szCs w:val="16"/>
          <w:color w:val="131413"/>
        </w:rPr>
        <w:t xml:space="preserve">Jiang, Z., Wang, T., &amp; Yan, J. (2020b). Unifying offline and online multi-graph matching via finding shortest paths on supergraph. In </w:t>
      </w:r>
      <w:r>
        <w:rPr>
          <w:rFonts w:ascii="Times New Roman" w:cs="Times New Roman" w:eastAsia="Times New Roman" w:hAnsi="Times New Roman"/>
          <w:sz w:val="16"/>
          <w:szCs w:val="16"/>
          <w:i w:val="1"/>
          <w:iCs w:val="1"/>
          <w:color w:val="131413"/>
        </w:rPr>
        <w:t>IEEE transactions on pattern analysis and machine intelligence</w:t>
      </w:r>
      <w:r>
        <w:rPr>
          <w:rFonts w:ascii="Times New Roman" w:cs="Times New Roman" w:eastAsia="Times New Roman" w:hAnsi="Times New Roman"/>
          <w:sz w:val="16"/>
          <w:szCs w:val="16"/>
          <w:color w:val="131413"/>
        </w:rPr>
        <w:t>.</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Jiang, X., Ma, J., Jiang, J., &amp; Guo, X. (2020a). Robust feature matching using spatial clustering with heavy outliers. </w:t>
      </w:r>
      <w:r>
        <w:rPr>
          <w:rFonts w:ascii="Times New Roman" w:cs="Times New Roman" w:eastAsia="Times New Roman" w:hAnsi="Times New Roman"/>
          <w:sz w:val="17"/>
          <w:szCs w:val="17"/>
          <w:i w:val="1"/>
          <w:iCs w:val="1"/>
          <w:color w:val="131413"/>
        </w:rPr>
        <w:t>IEEE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29</w:t>
      </w:r>
      <w:r>
        <w:rPr>
          <w:rFonts w:ascii="Times New Roman" w:cs="Times New Roman" w:eastAsia="Times New Roman" w:hAnsi="Times New Roman"/>
          <w:sz w:val="17"/>
          <w:szCs w:val="17"/>
          <w:color w:val="131413"/>
        </w:rPr>
        <w:t>, 736–746.</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Jiang, B., Zhao, H., Tang, J., &amp; Luo, B. (2014). A sparse nonnega-tive matrix factorization technique for graph matching problems.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47</w:t>
      </w:r>
      <w:r>
        <w:rPr>
          <w:rFonts w:ascii="Times New Roman" w:cs="Times New Roman" w:eastAsia="Times New Roman" w:hAnsi="Times New Roman"/>
          <w:sz w:val="17"/>
          <w:szCs w:val="17"/>
          <w:color w:val="131413"/>
        </w:rPr>
        <w:t>(2), 736–747.</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Jian, B., &amp; Vemuri, B. C. (2011). Robust point set registration using Gaussian mixture models.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33</w:t>
      </w:r>
      <w:r>
        <w:rPr>
          <w:rFonts w:ascii="Times New Roman" w:cs="Times New Roman" w:eastAsia="Times New Roman" w:hAnsi="Times New Roman"/>
          <w:sz w:val="17"/>
          <w:szCs w:val="17"/>
          <w:color w:val="131413"/>
        </w:rPr>
        <w:t>(8), 1633–1645.</w:t>
      </w:r>
    </w:p>
    <w:p>
      <w:pPr>
        <w:spacing w:after="0" w:line="14" w:lineRule="exact"/>
        <w:rPr>
          <w:sz w:val="20"/>
          <w:szCs w:val="20"/>
          <w:color w:val="auto"/>
        </w:rPr>
      </w:pPr>
    </w:p>
    <w:p>
      <w:pPr>
        <w:jc w:val="both"/>
        <w:ind w:left="340" w:hanging="339"/>
        <w:spacing w:after="0" w:line="239"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Jin, Y., Mishkin, D., Mishchuk, A., Matas, J., Fua, P., Yi, K. M., &amp; Trulls, E. (2020). Image matching across wide baselines: From paper to practice. arXiv preprint </w:t>
      </w:r>
      <w:hyperlink r:id="rId36">
        <w:r>
          <w:rPr>
            <w:rFonts w:ascii="Times New Roman" w:cs="Times New Roman" w:eastAsia="Times New Roman" w:hAnsi="Times New Roman"/>
            <w:sz w:val="17"/>
            <w:szCs w:val="17"/>
            <w:color w:val="0000FF"/>
          </w:rPr>
          <w:t>arXiv:2003.01587</w:t>
        </w:r>
      </w:hyperlink>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Johnson, K., Cole-Rhodes, A., Zavorin, I., &amp; Le Moigne, J. (2001). Mutual information as a similarity measure for remote sensing image registration. In </w:t>
      </w:r>
      <w:r>
        <w:rPr>
          <w:rFonts w:ascii="Times New Roman" w:cs="Times New Roman" w:eastAsia="Times New Roman" w:hAnsi="Times New Roman"/>
          <w:sz w:val="17"/>
          <w:szCs w:val="17"/>
          <w:i w:val="1"/>
          <w:iCs w:val="1"/>
          <w:color w:val="131413"/>
        </w:rPr>
        <w:t>Geo-spatial image and data exploitation II</w:t>
      </w:r>
      <w:r>
        <w:rPr>
          <w:rFonts w:ascii="Times New Roman" w:cs="Times New Roman" w:eastAsia="Times New Roman" w:hAnsi="Times New Roman"/>
          <w:sz w:val="17"/>
          <w:szCs w:val="17"/>
          <w:color w:val="131413"/>
        </w:rPr>
        <w:t>, pp. 51–61.</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Johnson, A. E., &amp; Hebert, M. (1999). Using spin images for efficient object recognition in cluttered 3d scenes. </w:t>
      </w:r>
      <w:r>
        <w:rPr>
          <w:rFonts w:ascii="Times New Roman" w:cs="Times New Roman" w:eastAsia="Times New Roman" w:hAnsi="Times New Roman"/>
          <w:sz w:val="17"/>
          <w:szCs w:val="17"/>
          <w:i w:val="1"/>
          <w:iCs w:val="1"/>
          <w:color w:val="131413"/>
        </w:rPr>
        <w:t>IEEE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21</w:t>
      </w:r>
      <w:r>
        <w:rPr>
          <w:rFonts w:ascii="Times New Roman" w:cs="Times New Roman" w:eastAsia="Times New Roman" w:hAnsi="Times New Roman"/>
          <w:sz w:val="17"/>
          <w:szCs w:val="17"/>
          <w:color w:val="131413"/>
        </w:rPr>
        <w:t>(5), 433–449.</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Ke, Y., Sukthankar, R., et al. (2004). Pca-sift: A more distinctive repre-sentation for local image descriptors.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506–</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513.</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Kedem, D., Tyree, S., Sha, F., Lanckriet, G. R., &amp; Weinberger, K. Q. (2012). Non-linear metric learning.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2573–2581.</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Kezurer, I., Kovalsky, S. Z., Basri, R., &amp; Lipman, Y. (2015). Tight relaxation of quadratic matching.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34, Wiley Online Library, pp. 115–128.</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Khoury, M., Zhou, Q. Y., &amp; Koltun, V. (2017). Learning compact geometric features.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 153–161.</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Kim, S., Lin, S., JEON, S. R., Min, D., &amp; Sohn, K. (2018). Recurrent transformer networks for semantic correspondence. In </w:t>
      </w:r>
      <w:r>
        <w:rPr>
          <w:rFonts w:ascii="Times New Roman" w:cs="Times New Roman" w:eastAsia="Times New Roman" w:hAnsi="Times New Roman"/>
          <w:sz w:val="17"/>
          <w:szCs w:val="17"/>
          <w:i w:val="1"/>
          <w:iCs w:val="1"/>
          <w:color w:val="131413"/>
        </w:rPr>
        <w:t>Advances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 neural information processing systems</w:t>
      </w:r>
      <w:r>
        <w:rPr>
          <w:rFonts w:ascii="Times New Roman" w:cs="Times New Roman" w:eastAsia="Times New Roman" w:hAnsi="Times New Roman"/>
          <w:sz w:val="17"/>
          <w:szCs w:val="17"/>
          <w:color w:val="131413"/>
        </w:rPr>
        <w:t>, pp. 6126–6136.</w:t>
      </w:r>
    </w:p>
    <w:p>
      <w:pPr>
        <w:spacing w:after="0" w:line="14"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Kim, V.G., Lipman, Y., &amp; Funkhouser, T. (2011). Blended intrinsic maps. In </w:t>
      </w:r>
      <w:r>
        <w:rPr>
          <w:rFonts w:ascii="Times New Roman" w:cs="Times New Roman" w:eastAsia="Times New Roman" w:hAnsi="Times New Roman"/>
          <w:sz w:val="17"/>
          <w:szCs w:val="17"/>
          <w:i w:val="1"/>
          <w:iCs w:val="1"/>
          <w:color w:val="131413"/>
        </w:rPr>
        <w:t>ACM transactions on graphics</w:t>
      </w:r>
      <w:r>
        <w:rPr>
          <w:rFonts w:ascii="Times New Roman" w:cs="Times New Roman" w:eastAsia="Times New Roman" w:hAnsi="Times New Roman"/>
          <w:sz w:val="17"/>
          <w:szCs w:val="17"/>
          <w:color w:val="131413"/>
        </w:rPr>
        <w:t>, Vol. 30, ACM, p. 79.</w:t>
      </w:r>
    </w:p>
    <w:p>
      <w:pPr>
        <w:spacing w:after="0" w:line="1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131413"/>
        </w:rPr>
        <w:t>Kim, V. G., Li, W., Mitra, N. J., DiVerdi, S., &amp; Funkhouser, T. A. (2012).</w:t>
      </w:r>
    </w:p>
    <w:p>
      <w:pPr>
        <w:spacing w:after="0" w:line="15"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6"/>
          <w:szCs w:val="16"/>
          <w:color w:val="131413"/>
        </w:rPr>
        <w:t>Exploring collections of 3d models using fuzzy correspondences.</w:t>
      </w:r>
    </w:p>
    <w:p>
      <w:pPr>
        <w:spacing w:after="0" w:line="6"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i w:val="1"/>
          <w:iCs w:val="1"/>
          <w:color w:val="131413"/>
        </w:rPr>
        <w:t>ACM Transactions on Graphics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31</w:t>
      </w:r>
      <w:r>
        <w:rPr>
          <w:rFonts w:ascii="Times New Roman" w:cs="Times New Roman" w:eastAsia="Times New Roman" w:hAnsi="Times New Roman"/>
          <w:sz w:val="17"/>
          <w:szCs w:val="17"/>
          <w:color w:val="131413"/>
        </w:rPr>
        <w:t>(4), 54–1.</w:t>
      </w:r>
    </w:p>
    <w:p>
      <w:pPr>
        <w:spacing w:after="0" w:line="13"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Kimmel, R., Zhang, C., Bronstein, A., &amp; Bronstein, M. (2011). Are mser features really interesting?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33</w:t>
      </w:r>
      <w:r>
        <w:rPr>
          <w:rFonts w:ascii="Times New Roman" w:cs="Times New Roman" w:eastAsia="Times New Roman" w:hAnsi="Times New Roman"/>
          <w:sz w:val="17"/>
          <w:szCs w:val="17"/>
          <w:color w:val="131413"/>
        </w:rPr>
        <w:t>(11), 2316–2320.</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Kim, S., Min, D., Lin, S., &amp; Sohn, K. (2020). Discrete-continuous trans-formation matching for dense semantic correspondence. </w:t>
      </w:r>
      <w:r>
        <w:rPr>
          <w:rFonts w:ascii="Times New Roman" w:cs="Times New Roman" w:eastAsia="Times New Roman" w:hAnsi="Times New Roman"/>
          <w:sz w:val="17"/>
          <w:szCs w:val="17"/>
          <w:i w:val="1"/>
          <w:iCs w:val="1"/>
          <w:color w:val="131413"/>
        </w:rPr>
        <w:t>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42</w:t>
      </w:r>
      <w:r>
        <w:rPr>
          <w:rFonts w:ascii="Times New Roman" w:cs="Times New Roman" w:eastAsia="Times New Roman" w:hAnsi="Times New Roman"/>
          <w:sz w:val="17"/>
          <w:szCs w:val="17"/>
          <w:color w:val="131413"/>
        </w:rPr>
        <w:t>(1),</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59–73.</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Klein, S., Staring, M., &amp; Pluim, J. P. (2007). Evaluation of optimiza-tion methods for nonrigid medical image registration using mutual information and b-splines. </w:t>
      </w:r>
      <w:r>
        <w:rPr>
          <w:rFonts w:ascii="Times New Roman" w:cs="Times New Roman" w:eastAsia="Times New Roman" w:hAnsi="Times New Roman"/>
          <w:sz w:val="17"/>
          <w:szCs w:val="17"/>
          <w:i w:val="1"/>
          <w:iCs w:val="1"/>
          <w:color w:val="131413"/>
        </w:rPr>
        <w:t>IEEE Transactions on 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16</w:t>
      </w:r>
      <w:r>
        <w:rPr>
          <w:rFonts w:ascii="Times New Roman" w:cs="Times New Roman" w:eastAsia="Times New Roman" w:hAnsi="Times New Roman"/>
          <w:sz w:val="17"/>
          <w:szCs w:val="17"/>
          <w:color w:val="131413"/>
        </w:rPr>
        <w:t>(12), 2879–2890.</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131413"/>
        </w:rPr>
        <w:t>Kluger, F., Brachmann, E., Ackermann, H., Rother, C., Yang, M. Y.,</w:t>
      </w:r>
    </w:p>
    <w:p>
      <w:pPr>
        <w:spacing w:after="0" w:line="13" w:lineRule="exact"/>
        <w:rPr>
          <w:sz w:val="20"/>
          <w:szCs w:val="20"/>
          <w:color w:val="auto"/>
        </w:rPr>
      </w:pPr>
    </w:p>
    <w:p>
      <w:pPr>
        <w:jc w:val="both"/>
        <w:ind w:left="340" w:firstLine="4"/>
        <w:spacing w:after="0"/>
        <w:tabs>
          <w:tab w:leader="none" w:pos="523" w:val="left"/>
        </w:tabs>
        <w:numPr>
          <w:ilvl w:val="0"/>
          <w:numId w:val="13"/>
        </w:numPr>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Rosenhahn, B. (2020). Consac: Robust multi-model fitting by conditional sample consensus. In </w:t>
      </w:r>
      <w:r>
        <w:rPr>
          <w:rFonts w:ascii="Times New Roman" w:cs="Times New Roman" w:eastAsia="Times New Roman" w:hAnsi="Times New Roman"/>
          <w:sz w:val="17"/>
          <w:szCs w:val="17"/>
          <w:i w:val="1"/>
          <w:iCs w:val="1"/>
          <w:color w:val="131413"/>
        </w:rPr>
        <w:t>Proceedings of the IEEE/CVF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4634–</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4643.</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Komorowski, J., Czarnota, K., Trzcinski, T., Dabala, L., &amp; Lynen, S. (2018). Interest point detectors stability evaluation on apolloscape dataset. In </w:t>
      </w:r>
      <w:r>
        <w:rPr>
          <w:rFonts w:ascii="Times New Roman" w:cs="Times New Roman" w:eastAsia="Times New Roman" w:hAnsi="Times New Roman"/>
          <w:sz w:val="17"/>
          <w:szCs w:val="17"/>
          <w:i w:val="1"/>
          <w:iCs w:val="1"/>
          <w:color w:val="131413"/>
        </w:rPr>
        <w:t>Proceedings of the European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 pp. 727–739.</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Kovnatsky, A., Bronstein, M. M., Bresson, X., &amp; Vandergheynst, P. (2015). Functional correspondence by matrix completion.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905–914.</w:t>
      </w:r>
    </w:p>
    <w:p>
      <w:pPr>
        <w:spacing w:after="0" w:line="15"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Krebs, J., Mansi, T., Delingette, H., Zhang, L., Ghesu, F. C., Miao, S., Maier, A. K., Ayache, N., Liao, R., &amp; Kamen, A. (2017).</w:t>
      </w:r>
    </w:p>
    <w:p>
      <w:pPr>
        <w:spacing w:after="0" w:line="200" w:lineRule="exact"/>
        <w:rPr>
          <w:sz w:val="20"/>
          <w:szCs w:val="20"/>
          <w:color w:val="auto"/>
        </w:rPr>
      </w:pPr>
    </w:p>
    <w:p>
      <w:pPr>
        <w:sectPr>
          <w:pgSz w:w="11900" w:h="15817" w:orient="portrait"/>
          <w:cols w:equalWidth="0" w:num="2">
            <w:col w:w="4720" w:space="340"/>
            <w:col w:w="4760"/>
          </w:cols>
          <w:pgMar w:left="1060" w:top="641" w:right="1026" w:bottom="322" w:gutter="0" w:footer="0" w:header="0"/>
          <w:type w:val="continuous"/>
        </w:sectPr>
      </w:pPr>
    </w:p>
    <w:p>
      <w:pPr>
        <w:spacing w:after="0" w:line="78" w:lineRule="exact"/>
        <w:rPr>
          <w:sz w:val="20"/>
          <w:szCs w:val="20"/>
          <w:color w:val="auto"/>
        </w:rPr>
      </w:pPr>
    </w:p>
    <w:p>
      <w:pPr>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20"/>
          </w:cols>
          <w:pgMar w:left="1060" w:top="641" w:right="1026" w:bottom="322" w:gutter="0" w:footer="0" w:header="0"/>
          <w:type w:val="continuous"/>
        </w:sectPr>
      </w:pPr>
    </w:p>
    <w:bookmarkStart w:id="48" w:name="page49"/>
    <w:bookmarkEnd w:id="48"/>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spacing w:after="0" w:line="259" w:lineRule="auto"/>
        <w:rPr>
          <w:sz w:val="20"/>
          <w:szCs w:val="20"/>
          <w:color w:val="auto"/>
        </w:rPr>
      </w:pPr>
      <w:r>
        <w:rPr>
          <w:rFonts w:ascii="Times New Roman" w:cs="Times New Roman" w:eastAsia="Times New Roman" w:hAnsi="Times New Roman"/>
          <w:sz w:val="16"/>
          <w:szCs w:val="16"/>
          <w:color w:val="131413"/>
        </w:rPr>
        <w:t xml:space="preserve">Robust non-rigid registration through agent-based action learning. In </w:t>
      </w:r>
      <w:r>
        <w:rPr>
          <w:rFonts w:ascii="Times New Roman" w:cs="Times New Roman" w:eastAsia="Times New Roman" w:hAnsi="Times New Roman"/>
          <w:sz w:val="16"/>
          <w:szCs w:val="16"/>
          <w:i w:val="1"/>
          <w:iCs w:val="1"/>
          <w:color w:val="131413"/>
        </w:rPr>
        <w:t>Proceedings of the international conference on medical image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computing and computer-assisted intervention</w:t>
      </w:r>
      <w:r>
        <w:rPr>
          <w:rFonts w:ascii="Times New Roman" w:cs="Times New Roman" w:eastAsia="Times New Roman" w:hAnsi="Times New Roman"/>
          <w:sz w:val="16"/>
          <w:szCs w:val="16"/>
          <w:color w:val="131413"/>
        </w:rPr>
        <w:t>, pp. 344–352.</w:t>
      </w:r>
    </w:p>
    <w:p>
      <w:pPr>
        <w:spacing w:after="0" w:line="2"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Kulis, B., &amp; Darrell, T. (2009). Learning to hash with binary reconstruc-tive embeddings. In </w:t>
      </w:r>
      <w:r>
        <w:rPr>
          <w:rFonts w:ascii="Times New Roman" w:cs="Times New Roman" w:eastAsia="Times New Roman" w:hAnsi="Times New Roman"/>
          <w:sz w:val="17"/>
          <w:szCs w:val="17"/>
          <w:i w:val="1"/>
          <w:iCs w:val="1"/>
          <w:color w:val="131413"/>
        </w:rPr>
        <w:t>Advances in neural information processing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systems</w:t>
      </w:r>
      <w:r>
        <w:rPr>
          <w:rFonts w:ascii="Times New Roman" w:cs="Times New Roman" w:eastAsia="Times New Roman" w:hAnsi="Times New Roman"/>
          <w:sz w:val="17"/>
          <w:szCs w:val="17"/>
          <w:color w:val="131413"/>
        </w:rPr>
        <w:t>, pp. 1042–1050.</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Kulis, B., &amp; Grauman, K. (2009). Kernelized locality-sensitive hashing for scalable image search. In </w:t>
      </w:r>
      <w:r>
        <w:rPr>
          <w:rFonts w:ascii="Times New Roman" w:cs="Times New Roman" w:eastAsia="Times New Roman" w:hAnsi="Times New Roman"/>
          <w:sz w:val="17"/>
          <w:szCs w:val="17"/>
          <w:i w:val="1"/>
          <w:iCs w:val="1"/>
          <w:color w:val="131413"/>
        </w:rPr>
        <w:t>Proceedings of the IEEE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2130–2137.</w:t>
      </w:r>
    </w:p>
    <w:p>
      <w:pPr>
        <w:spacing w:after="0" w:line="14" w:lineRule="exact"/>
        <w:rPr>
          <w:sz w:val="20"/>
          <w:szCs w:val="20"/>
          <w:color w:val="auto"/>
        </w:rPr>
      </w:pPr>
    </w:p>
    <w:p>
      <w:pPr>
        <w:jc w:val="both"/>
        <w:ind w:left="340" w:hanging="339"/>
        <w:spacing w:after="0" w:line="241" w:lineRule="auto"/>
        <w:rPr>
          <w:sz w:val="20"/>
          <w:szCs w:val="20"/>
          <w:color w:val="auto"/>
        </w:rPr>
      </w:pPr>
      <w:r>
        <w:rPr>
          <w:rFonts w:ascii="Times New Roman" w:cs="Times New Roman" w:eastAsia="Times New Roman" w:hAnsi="Times New Roman"/>
          <w:sz w:val="17"/>
          <w:szCs w:val="17"/>
          <w:color w:val="131413"/>
        </w:rPr>
        <w:t xml:space="preserve">Kumar, B., Carneiro, G., Reid, I., et al. (2016). Learning local image descriptors with deep siamese and triplet convolutional networks by minimising global loss functions.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5385–</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5394.</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Laskar, Z., &amp; Kannala, J. (2018). Semi-supervised semantic matching.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workshop</w:t>
      </w:r>
      <w:r>
        <w:rPr>
          <w:rFonts w:ascii="Times New Roman" w:cs="Times New Roman" w:eastAsia="Times New Roman" w:hAnsi="Times New Roman"/>
          <w:sz w:val="17"/>
          <w:szCs w:val="17"/>
          <w:color w:val="131413"/>
        </w:rPr>
        <w:t>, pp. 1–11.</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Lawin, F. J., Danelljan, M., Khan, F., Forssén, P. E., &amp; Felsberg, M. (2018). Density adaptive point set registration.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 international conference on computer vision</w:t>
      </w:r>
      <w:r>
        <w:rPr>
          <w:rFonts w:ascii="Times New Roman" w:cs="Times New Roman" w:eastAsia="Times New Roman" w:hAnsi="Times New Roman"/>
          <w:sz w:val="17"/>
          <w:szCs w:val="17"/>
          <w:color w:val="131413"/>
        </w:rPr>
        <w:t>, pp. 3829–</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3837.</w:t>
      </w:r>
    </w:p>
    <w:p>
      <w:pPr>
        <w:spacing w:after="0" w:line="15"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Lawler, E. L. (1963). The quadratic assignment problem. </w:t>
      </w:r>
      <w:r>
        <w:rPr>
          <w:rFonts w:ascii="Times New Roman" w:cs="Times New Roman" w:eastAsia="Times New Roman" w:hAnsi="Times New Roman"/>
          <w:sz w:val="17"/>
          <w:szCs w:val="17"/>
          <w:i w:val="1"/>
          <w:iCs w:val="1"/>
          <w:color w:val="131413"/>
        </w:rPr>
        <w:t>Management</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Science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9</w:t>
      </w:r>
      <w:r>
        <w:rPr>
          <w:rFonts w:ascii="Times New Roman" w:cs="Times New Roman" w:eastAsia="Times New Roman" w:hAnsi="Times New Roman"/>
          <w:sz w:val="17"/>
          <w:szCs w:val="17"/>
          <w:color w:val="131413"/>
        </w:rPr>
        <w:t>(4), 586–599.</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Lazaridis, G., &amp; Petrou, M. (2006). Image registration using the Walsh transform. </w:t>
      </w:r>
      <w:r>
        <w:rPr>
          <w:rFonts w:ascii="Times New Roman" w:cs="Times New Roman" w:eastAsia="Times New Roman" w:hAnsi="Times New Roman"/>
          <w:sz w:val="17"/>
          <w:szCs w:val="17"/>
          <w:i w:val="1"/>
          <w:iCs w:val="1"/>
          <w:color w:val="131413"/>
        </w:rPr>
        <w:t>IEEE Transactions on Image Processing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15</w:t>
      </w:r>
      <w:r>
        <w:rPr>
          <w:rFonts w:ascii="Times New Roman" w:cs="Times New Roman" w:eastAsia="Times New Roman" w:hAnsi="Times New Roman"/>
          <w:sz w:val="17"/>
          <w:szCs w:val="17"/>
          <w:color w:val="131413"/>
        </w:rPr>
        <w:t>(8), 2343– 2357.</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Le Moigne, J., Campbell, W. J., &amp; Cromp, R. F. (2002). An automated parallel image registration technique based on the correlation of wavelet features. </w:t>
      </w:r>
      <w:r>
        <w:rPr>
          <w:rFonts w:ascii="Times New Roman" w:cs="Times New Roman" w:eastAsia="Times New Roman" w:hAnsi="Times New Roman"/>
          <w:sz w:val="17"/>
          <w:szCs w:val="17"/>
          <w:i w:val="1"/>
          <w:iCs w:val="1"/>
          <w:color w:val="131413"/>
        </w:rPr>
        <w:t>IEEE Transactions on Geoscience and Remote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Sensing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40</w:t>
      </w:r>
      <w:r>
        <w:rPr>
          <w:rFonts w:ascii="Times New Roman" w:cs="Times New Roman" w:eastAsia="Times New Roman" w:hAnsi="Times New Roman"/>
          <w:sz w:val="17"/>
          <w:szCs w:val="17"/>
          <w:color w:val="131413"/>
        </w:rPr>
        <w:t>(8), 1849–1864.</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Lebeda, K., Matas, J., &amp; Chum, O. (2012). Fixing the locally optimized ransac–full experimental evaluation. In </w:t>
      </w:r>
      <w:r>
        <w:rPr>
          <w:rFonts w:ascii="Times New Roman" w:cs="Times New Roman" w:eastAsia="Times New Roman" w:hAnsi="Times New Roman"/>
          <w:sz w:val="17"/>
          <w:szCs w:val="17"/>
          <w:i w:val="1"/>
          <w:iCs w:val="1"/>
          <w:color w:val="131413"/>
        </w:rPr>
        <w:t>Proceedings of the British</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vision conference</w:t>
      </w:r>
      <w:r>
        <w:rPr>
          <w:rFonts w:ascii="Times New Roman" w:cs="Times New Roman" w:eastAsia="Times New Roman" w:hAnsi="Times New Roman"/>
          <w:sz w:val="17"/>
          <w:szCs w:val="17"/>
          <w:color w:val="131413"/>
        </w:rPr>
        <w:t>, pp. 1–11.</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Lee, J., Cho, M., &amp; Lee, K. M. (2010). A graph matching algorithm using data-driven markov chain monte carlo sampling. In </w:t>
      </w:r>
      <w:r>
        <w:rPr>
          <w:rFonts w:ascii="Times New Roman" w:cs="Times New Roman" w:eastAsia="Times New Roman" w:hAnsi="Times New Roman"/>
          <w:sz w:val="17"/>
          <w:szCs w:val="17"/>
          <w:i w:val="1"/>
          <w:iCs w:val="1"/>
          <w:color w:val="131413"/>
        </w:rPr>
        <w:t>Proceedings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of the international conference on pattern recognition</w:t>
      </w:r>
      <w:r>
        <w:rPr>
          <w:rFonts w:ascii="Times New Roman" w:cs="Times New Roman" w:eastAsia="Times New Roman" w:hAnsi="Times New Roman"/>
          <w:sz w:val="17"/>
          <w:szCs w:val="17"/>
          <w:color w:val="131413"/>
        </w:rPr>
        <w:t>, pp. 2816–</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2819.</w:t>
      </w:r>
    </w:p>
    <w:p>
      <w:pPr>
        <w:spacing w:after="0" w:line="15"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Lee, J., Cho, M., &amp; Lee, K. M. (2011). Hyper-graph matching via reweighted random walks.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1633–1640.</w:t>
      </w:r>
    </w:p>
    <w:p>
      <w:pPr>
        <w:spacing w:after="0" w:line="2"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Lee, S., Lim, J., &amp; Suh, I. H. (2020). Progressive feature matching: Incremental graph construction and optimization. In </w:t>
      </w:r>
      <w:r>
        <w:rPr>
          <w:rFonts w:ascii="Times New Roman" w:cs="Times New Roman" w:eastAsia="Times New Roman" w:hAnsi="Times New Roman"/>
          <w:sz w:val="17"/>
          <w:szCs w:val="17"/>
          <w:i w:val="1"/>
          <w:iCs w:val="1"/>
          <w:color w:val="131413"/>
        </w:rPr>
        <w:t>IEEE trans-actions on image processing</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Lê-Huu, D. K., &amp; Paragios, N. (2017). Alternating direction graph matching.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4914–4922.</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Lenc, K., &amp; Vedaldi, A. (2014). Large scale evaluation of local image feature detectors on homography datasets.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British machine vision conference</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Lenc, K., &amp; Vedaldi, A. (2016). Learning covariant feature detectors.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 100–117.</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Leordeanu, M., &amp; Hebert, M. (2005). A spectral technique for corre-spondence problems using pairwise constraints.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 international conference on computer vision</w:t>
      </w:r>
      <w:r>
        <w:rPr>
          <w:rFonts w:ascii="Times New Roman" w:cs="Times New Roman" w:eastAsia="Times New Roman" w:hAnsi="Times New Roman"/>
          <w:sz w:val="17"/>
          <w:szCs w:val="17"/>
          <w:color w:val="131413"/>
        </w:rPr>
        <w:t>, pp. 1482–</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1489.</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Leordeanu, M., Hebert, M., &amp; Sukthankar, R. (2009). An integer pro-jected fixed point method for graph matching and map inference.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1114– 1122.</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Leordeanu, M., Sukthankar, R., &amp; Hebert, M. (2012). Unsupervised learning for graph matching. </w:t>
      </w:r>
      <w:r>
        <w:rPr>
          <w:rFonts w:ascii="Times New Roman" w:cs="Times New Roman" w:eastAsia="Times New Roman" w:hAnsi="Times New Roman"/>
          <w:sz w:val="17"/>
          <w:szCs w:val="17"/>
          <w:i w:val="1"/>
          <w:iCs w:val="1"/>
          <w:color w:val="131413"/>
        </w:rPr>
        <w:t>International Journal of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96</w:t>
      </w:r>
      <w:r>
        <w:rPr>
          <w:rFonts w:ascii="Times New Roman" w:cs="Times New Roman" w:eastAsia="Times New Roman" w:hAnsi="Times New Roman"/>
          <w:sz w:val="17"/>
          <w:szCs w:val="17"/>
          <w:color w:val="131413"/>
        </w:rPr>
        <w:t>(1), 28–45.</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Leutenegger, S., Chli, M., &amp; Siegwart, R. (2011). Brisk: Binary robust invariant scalable keypoints.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 2548–2555.</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Levi, G. (1973). A note on the derivation of maximal common subgraphs of two directed or undirected graphs. </w:t>
      </w:r>
      <w:r>
        <w:rPr>
          <w:rFonts w:ascii="Times New Roman" w:cs="Times New Roman" w:eastAsia="Times New Roman" w:hAnsi="Times New Roman"/>
          <w:sz w:val="16"/>
          <w:szCs w:val="16"/>
          <w:i w:val="1"/>
          <w:iCs w:val="1"/>
          <w:color w:val="131413"/>
        </w:rPr>
        <w:t>Calcolo</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9</w:t>
      </w:r>
      <w:r>
        <w:rPr>
          <w:rFonts w:ascii="Times New Roman" w:cs="Times New Roman" w:eastAsia="Times New Roman" w:hAnsi="Times New Roman"/>
          <w:sz w:val="16"/>
          <w:szCs w:val="16"/>
          <w:color w:val="131413"/>
        </w:rPr>
        <w:t>(4), 341.</w:t>
      </w:r>
    </w:p>
    <w:p>
      <w:pPr>
        <w:spacing w:after="0" w:line="1"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 H., &amp; Hartley, R. (2007). The 3d–3d registration problem revisited. In </w:t>
      </w:r>
      <w:r>
        <w:rPr>
          <w:rFonts w:ascii="Times New Roman" w:cs="Times New Roman" w:eastAsia="Times New Roman" w:hAnsi="Times New Roman"/>
          <w:sz w:val="17"/>
          <w:szCs w:val="17"/>
          <w:i w:val="1"/>
          <w:iCs w:val="1"/>
          <w:color w:val="131413"/>
        </w:rPr>
        <w:t>Proceedings of the IEEE international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 pp. 1–8.</w:t>
      </w:r>
    </w:p>
    <w:p>
      <w:pPr>
        <w:spacing w:after="0" w:line="14" w:lineRule="exact"/>
        <w:rPr>
          <w:sz w:val="20"/>
          <w:szCs w:val="20"/>
          <w:color w:val="auto"/>
        </w:rPr>
      </w:pPr>
    </w:p>
    <w:p>
      <w:pPr>
        <w:jc w:val="center"/>
        <w:spacing w:after="0" w:line="236"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Li, X., Han, K., Li, S., &amp; Prisacariu, V. A. (2020). Dual-resolution correspondence networks. arXiv preprint </w:t>
      </w:r>
      <w:hyperlink r:id="rId37">
        <w:r>
          <w:rPr>
            <w:rFonts w:ascii="Times New Roman" w:cs="Times New Roman" w:eastAsia="Times New Roman" w:hAnsi="Times New Roman"/>
            <w:sz w:val="17"/>
            <w:szCs w:val="17"/>
            <w:color w:val="0000FF"/>
          </w:rPr>
          <w:t>arXiv:2006.08844</w:t>
        </w:r>
      </w:hyperlink>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Li, H., Shen, T., &amp; Huang, X. (2009). Global optimization for alignment of generalized shapes. In </w:t>
      </w:r>
      <w:r>
        <w:rPr>
          <w:rFonts w:ascii="Times New Roman" w:cs="Times New Roman" w:eastAsia="Times New Roman" w:hAnsi="Times New Roman"/>
          <w:sz w:val="16"/>
          <w:szCs w:val="16"/>
          <w:i w:val="1"/>
          <w:iCs w:val="1"/>
          <w:color w:val="131413"/>
        </w:rPr>
        <w:t>Proceedings of the IEEE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856–863.</w:t>
      </w:r>
    </w:p>
    <w:p>
      <w:pPr>
        <w:spacing w:after="0" w:line="2"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Li, H., Sumner, R. W., &amp; Pauly, M. (2008). Global correspondence optimization for non-rigid registration of depth scans. In </w:t>
      </w:r>
      <w:r>
        <w:rPr>
          <w:rFonts w:ascii="Times New Roman" w:cs="Times New Roman" w:eastAsia="Times New Roman" w:hAnsi="Times New Roman"/>
          <w:sz w:val="16"/>
          <w:szCs w:val="16"/>
          <w:i w:val="1"/>
          <w:iCs w:val="1"/>
          <w:color w:val="131413"/>
        </w:rPr>
        <w:t>Computer</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graphics forum</w:t>
      </w:r>
      <w:r>
        <w:rPr>
          <w:rFonts w:ascii="Times New Roman" w:cs="Times New Roman" w:eastAsia="Times New Roman" w:hAnsi="Times New Roman"/>
          <w:sz w:val="16"/>
          <w:szCs w:val="16"/>
          <w:color w:val="131413"/>
        </w:rPr>
        <w:t>, Vol. 27, Wiley Online Library, pp. 1421–1430.</w:t>
      </w:r>
    </w:p>
    <w:p>
      <w:pPr>
        <w:spacing w:after="0" w:line="2"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Lian, W., Zhang, L., &amp; Yang, M. H. (2017). An efficient globally optimal algorithm for asymmetric point matching. </w:t>
      </w:r>
      <w:r>
        <w:rPr>
          <w:rFonts w:ascii="Times New Roman" w:cs="Times New Roman" w:eastAsia="Times New Roman" w:hAnsi="Times New Roman"/>
          <w:sz w:val="16"/>
          <w:szCs w:val="16"/>
          <w:i w:val="1"/>
          <w:iCs w:val="1"/>
          <w:color w:val="131413"/>
        </w:rPr>
        <w:t>IEEE Transactions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Pattern 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39</w:t>
      </w:r>
      <w:r>
        <w:rPr>
          <w:rFonts w:ascii="Times New Roman" w:cs="Times New Roman" w:eastAsia="Times New Roman" w:hAnsi="Times New Roman"/>
          <w:sz w:val="16"/>
          <w:szCs w:val="16"/>
          <w:color w:val="131413"/>
        </w:rPr>
        <w:t>(7), 1281–1293.</w:t>
      </w:r>
    </w:p>
    <w:p>
      <w:pPr>
        <w:spacing w:after="0" w:line="2"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Liao, R., Miao, S., de Tournemire, P., Grbic, S., Kamen, A., Mansi, T., &amp; Comaniciu, D. (2017). An artificial agent for robust image registration. In </w:t>
      </w:r>
      <w:r>
        <w:rPr>
          <w:rFonts w:ascii="Times New Roman" w:cs="Times New Roman" w:eastAsia="Times New Roman" w:hAnsi="Times New Roman"/>
          <w:sz w:val="17"/>
          <w:szCs w:val="17"/>
          <w:i w:val="1"/>
          <w:iCs w:val="1"/>
          <w:color w:val="131413"/>
        </w:rPr>
        <w:t>Proceedings of the thirty-first AAAI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artificial intelligence</w:t>
      </w:r>
      <w:r>
        <w:rPr>
          <w:rFonts w:ascii="Times New Roman" w:cs="Times New Roman" w:eastAsia="Times New Roman" w:hAnsi="Times New Roman"/>
          <w:sz w:val="17"/>
          <w:szCs w:val="17"/>
          <w:color w:val="131413"/>
        </w:rPr>
        <w:t>, pp. 4168–4175.</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Liao, Q., Sun, D., &amp; Andreasson, H. (2020). Point set registration for 3d range scans using fuzzy cluster-based metric and efficient global optimization. In </w:t>
      </w:r>
      <w:r>
        <w:rPr>
          <w:rFonts w:ascii="Times New Roman" w:cs="Times New Roman" w:eastAsia="Times New Roman" w:hAnsi="Times New Roman"/>
          <w:sz w:val="17"/>
          <w:szCs w:val="17"/>
          <w:i w:val="1"/>
          <w:iCs w:val="1"/>
          <w:color w:val="131413"/>
        </w:rPr>
        <w:t>IEEE transactions on pattern analysis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intelligence</w:t>
      </w:r>
      <w:r>
        <w:rPr>
          <w:rFonts w:ascii="Times New Roman" w:cs="Times New Roman" w:eastAsia="Times New Roman" w:hAnsi="Times New Roman"/>
          <w:sz w:val="17"/>
          <w:szCs w:val="17"/>
          <w:color w:val="131413"/>
        </w:rPr>
        <w:t>.</w:t>
      </w:r>
    </w:p>
    <w:p>
      <w:pPr>
        <w:spacing w:after="0" w:line="15" w:lineRule="exact"/>
        <w:rPr>
          <w:sz w:val="20"/>
          <w:szCs w:val="20"/>
          <w:color w:val="auto"/>
        </w:rPr>
      </w:pPr>
    </w:p>
    <w:p>
      <w:pPr>
        <w:jc w:val="center"/>
        <w:spacing w:after="0" w:line="236" w:lineRule="auto"/>
        <w:rPr>
          <w:sz w:val="20"/>
          <w:szCs w:val="20"/>
          <w:color w:val="auto"/>
        </w:rPr>
      </w:pPr>
      <w:r>
        <w:rPr>
          <w:rFonts w:ascii="Times New Roman" w:cs="Times New Roman" w:eastAsia="Times New Roman" w:hAnsi="Times New Roman"/>
          <w:sz w:val="17"/>
          <w:szCs w:val="17"/>
          <w:color w:val="131413"/>
        </w:rPr>
        <w:t xml:space="preserve">Li, X., &amp; Hu, Z. (2010). Rejecting mismatches by correspondence func-tion.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89</w:t>
      </w:r>
      <w:r>
        <w:rPr>
          <w:rFonts w:ascii="Times New Roman" w:cs="Times New Roman" w:eastAsia="Times New Roman" w:hAnsi="Times New Roman"/>
          <w:sz w:val="17"/>
          <w:szCs w:val="17"/>
          <w:color w:val="131413"/>
        </w:rPr>
        <w:t>(1), 1–17.</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Li, Z., Mahapatra, D., Tielbeek, J. A., Stoker, J., van Vliet, L. J., &amp; Vos, F. M. (2015). Image registration based on autocorrelation of local structure. </w:t>
      </w:r>
      <w:r>
        <w:rPr>
          <w:rFonts w:ascii="Times New Roman" w:cs="Times New Roman" w:eastAsia="Times New Roman" w:hAnsi="Times New Roman"/>
          <w:sz w:val="16"/>
          <w:szCs w:val="16"/>
          <w:i w:val="1"/>
          <w:iCs w:val="1"/>
          <w:color w:val="131413"/>
        </w:rPr>
        <w:t>IEEE Transactions on Image Processing</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35</w:t>
      </w:r>
      <w:r>
        <w:rPr>
          <w:rFonts w:ascii="Times New Roman" w:cs="Times New Roman" w:eastAsia="Times New Roman" w:hAnsi="Times New Roman"/>
          <w:sz w:val="16"/>
          <w:szCs w:val="16"/>
          <w:color w:val="131413"/>
        </w:rPr>
        <w:t>(1), 63–75.</w:t>
      </w:r>
    </w:p>
    <w:p>
      <w:pPr>
        <w:spacing w:after="0" w:line="2"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Lin, W. Y. D., Cheng, M. M., Lu, J., Yang, H., Do, M. N., &amp; Torr, P. (2014). Bilateral functions for global motion modeling.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341–356.</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Lin, W. Y., Liu, S., Jiang, N., Do, M. N., Tan, P., &amp; Lu, J. (2016b). Repmatch: Robust feature matching and pose for reconstructing modern cities.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 562–579.</w:t>
      </w:r>
    </w:p>
    <w:p>
      <w:pPr>
        <w:spacing w:after="0" w:line="15"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Lin, W. Y., Liu, S., Matsushita, Y., Ng, T. T., &amp; Cheong, L. F. (2011). Smoothly varying affine stitching. In </w:t>
      </w:r>
      <w:r>
        <w:rPr>
          <w:rFonts w:ascii="Times New Roman" w:cs="Times New Roman" w:eastAsia="Times New Roman" w:hAnsi="Times New Roman"/>
          <w:sz w:val="16"/>
          <w:szCs w:val="16"/>
          <w:i w:val="1"/>
          <w:iCs w:val="1"/>
          <w:color w:val="131413"/>
        </w:rPr>
        <w:t>Proceedings of the IEEE con-ference on computer vision and pattern recognition</w:t>
      </w:r>
      <w:r>
        <w:rPr>
          <w:rFonts w:ascii="Times New Roman" w:cs="Times New Roman" w:eastAsia="Times New Roman" w:hAnsi="Times New Roman"/>
          <w:sz w:val="16"/>
          <w:szCs w:val="16"/>
          <w:color w:val="131413"/>
        </w:rPr>
        <w:t>, pp. 345–352.</w:t>
      </w:r>
    </w:p>
    <w:p>
      <w:pPr>
        <w:spacing w:after="0" w:line="2"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Lin, K., Lu, J., Chen, C. S., &amp; Zhou, J. (2016a). Learning compact binary descriptors with unsupervised deep neural networks.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1183–1192.</w:t>
      </w:r>
    </w:p>
    <w:p>
      <w:pPr>
        <w:spacing w:after="0" w:line="1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131413"/>
        </w:rPr>
        <w:t>Lindeberg, T. (1998). Feature detection with automatic scale selection.</w:t>
      </w:r>
    </w:p>
    <w:p>
      <w:pPr>
        <w:spacing w:after="0" w:line="6"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30</w:t>
      </w:r>
      <w:r>
        <w:rPr>
          <w:rFonts w:ascii="Times New Roman" w:cs="Times New Roman" w:eastAsia="Times New Roman" w:hAnsi="Times New Roman"/>
          <w:sz w:val="17"/>
          <w:szCs w:val="17"/>
          <w:color w:val="131413"/>
        </w:rPr>
        <w:t>(2), 79–116.</w:t>
      </w:r>
    </w:p>
    <w:p>
      <w:pPr>
        <w:spacing w:after="0" w:line="13"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Lin, W. Y., Wang, F., Cheng, M. M., Yeung, S. K., Torr, P. H., Do, M. N., et al. (2017). Code: Coherence based decision boundaries for feature correspondence.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40</w:t>
      </w:r>
      <w:r>
        <w:rPr>
          <w:rFonts w:ascii="Times New Roman" w:cs="Times New Roman" w:eastAsia="Times New Roman" w:hAnsi="Times New Roman"/>
          <w:sz w:val="17"/>
          <w:szCs w:val="17"/>
          <w:color w:val="131413"/>
        </w:rPr>
        <w:t>(1), 34–47.</w:t>
      </w:r>
    </w:p>
    <w:p>
      <w:pPr>
        <w:spacing w:after="0" w:line="15"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Lipman, Y., &amp; Funkhouser, T. (2009). Möbius voting for surface corre-spondence. </w:t>
      </w:r>
      <w:r>
        <w:rPr>
          <w:rFonts w:ascii="Times New Roman" w:cs="Times New Roman" w:eastAsia="Times New Roman" w:hAnsi="Times New Roman"/>
          <w:sz w:val="17"/>
          <w:szCs w:val="17"/>
          <w:i w:val="1"/>
          <w:iCs w:val="1"/>
          <w:color w:val="131413"/>
        </w:rPr>
        <w:t>ACM Transactions on Graphics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28</w:t>
      </w:r>
      <w:r>
        <w:rPr>
          <w:rFonts w:ascii="Times New Roman" w:cs="Times New Roman" w:eastAsia="Times New Roman" w:hAnsi="Times New Roman"/>
          <w:sz w:val="17"/>
          <w:szCs w:val="17"/>
          <w:color w:val="131413"/>
        </w:rPr>
        <w:t>(3), 72.</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Lipman, Y., Yagev, S., Poranne, R., Jacobs, D. W., &amp; Basri, R. (2014). Feature matching with bounded distortion. </w:t>
      </w:r>
      <w:r>
        <w:rPr>
          <w:rFonts w:ascii="Times New Roman" w:cs="Times New Roman" w:eastAsia="Times New Roman" w:hAnsi="Times New Roman"/>
          <w:sz w:val="17"/>
          <w:szCs w:val="17"/>
          <w:i w:val="1"/>
          <w:iCs w:val="1"/>
          <w:color w:val="131413"/>
        </w:rPr>
        <w:t>ACM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Graphics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33</w:t>
      </w:r>
      <w:r>
        <w:rPr>
          <w:rFonts w:ascii="Times New Roman" w:cs="Times New Roman" w:eastAsia="Times New Roman" w:hAnsi="Times New Roman"/>
          <w:sz w:val="17"/>
          <w:szCs w:val="17"/>
          <w:color w:val="131413"/>
        </w:rPr>
        <w:t>(3), 26.</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Litany, O., Remez, T., Rodolà, E., Bronstein, A., &amp; Bronstein, M. (2017). Deep functional maps: Structured prediction for dense shape correspondence. In </w:t>
      </w:r>
      <w:r>
        <w:rPr>
          <w:rFonts w:ascii="Times New Roman" w:cs="Times New Roman" w:eastAsia="Times New Roman" w:hAnsi="Times New Roman"/>
          <w:sz w:val="17"/>
          <w:szCs w:val="17"/>
          <w:i w:val="1"/>
          <w:iCs w:val="1"/>
          <w:color w:val="131413"/>
        </w:rPr>
        <w:t>Proceedings of the IEEE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5659–5667.</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Litjens, G., Kooi, T., Bejnordi, B. E., Setio, A. A. A., Ciompi, F., Ghafoorian, M., et al. (2017). A survey on deep learning in medical image analysis. </w:t>
      </w:r>
      <w:r>
        <w:rPr>
          <w:rFonts w:ascii="Times New Roman" w:cs="Times New Roman" w:eastAsia="Times New Roman" w:hAnsi="Times New Roman"/>
          <w:sz w:val="17"/>
          <w:szCs w:val="17"/>
          <w:i w:val="1"/>
          <w:iCs w:val="1"/>
          <w:color w:val="131413"/>
        </w:rPr>
        <w:t>Medical Image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42</w:t>
      </w:r>
      <w:r>
        <w:rPr>
          <w:rFonts w:ascii="Times New Roman" w:cs="Times New Roman" w:eastAsia="Times New Roman" w:hAnsi="Times New Roman"/>
          <w:sz w:val="17"/>
          <w:szCs w:val="17"/>
          <w:color w:val="131413"/>
        </w:rPr>
        <w:t>, 60–88.</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Litman, R., &amp; Bronstein, A. M. (2014). Learning spectral descriptors for deformable shape correspondence. </w:t>
      </w:r>
      <w:r>
        <w:rPr>
          <w:rFonts w:ascii="Times New Roman" w:cs="Times New Roman" w:eastAsia="Times New Roman" w:hAnsi="Times New Roman"/>
          <w:sz w:val="17"/>
          <w:szCs w:val="17"/>
          <w:i w:val="1"/>
          <w:iCs w:val="1"/>
          <w:color w:val="131413"/>
        </w:rPr>
        <w:t>IEEE Transactions on Pattern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36</w:t>
      </w:r>
      <w:r>
        <w:rPr>
          <w:rFonts w:ascii="Times New Roman" w:cs="Times New Roman" w:eastAsia="Times New Roman" w:hAnsi="Times New Roman"/>
          <w:sz w:val="17"/>
          <w:szCs w:val="17"/>
          <w:color w:val="131413"/>
        </w:rPr>
        <w:t>(1), 171–180.</w:t>
      </w:r>
    </w:p>
    <w:p>
      <w:pPr>
        <w:spacing w:after="0" w:line="399"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78"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49" w:name="page50"/>
    <w:bookmarkEnd w:id="49"/>
    <w:p>
      <w:pPr>
        <w:ind w:left="716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wp:posOffset>
                </wp:positionH>
                <wp:positionV relativeFrom="paragraph">
                  <wp:posOffset>73660</wp:posOffset>
                </wp:positionV>
                <wp:extent cx="626364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3640"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99pt,5.8pt" to="491.25pt,5.8pt" o:allowincell="f" strokecolor="#131413" strokeweight="0.999pt"/>
            </w:pict>
          </mc:Fallback>
        </mc:AlternateContent>
      </w:r>
    </w:p>
    <w:p>
      <w:pPr>
        <w:sectPr>
          <w:pgSz w:w="11900" w:h="15817" w:orient="portrait"/>
          <w:cols w:equalWidth="0" w:num="1">
            <w:col w:w="9820"/>
          </w:cols>
          <w:pgMar w:left="1060" w:top="641" w:right="1026" w:bottom="322" w:gutter="0" w:footer="0" w:header="0"/>
        </w:sectPr>
      </w:pPr>
    </w:p>
    <w:p>
      <w:pPr>
        <w:spacing w:after="0" w:line="369"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Liu, H., &amp; Yan, S. (2010). Common visual pattern discovery via spatially coherent correspondences.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1609–1616.</w:t>
      </w:r>
    </w:p>
    <w:p>
      <w:pPr>
        <w:spacing w:after="0" w:line="2"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Liu, Y., &amp; Zhang, H. (2012). Indexing visual features: Real-time loop closure detection using a tree structure.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international conference on robotics and automation</w:t>
      </w:r>
      <w:r>
        <w:rPr>
          <w:rFonts w:ascii="Times New Roman" w:cs="Times New Roman" w:eastAsia="Times New Roman" w:hAnsi="Times New Roman"/>
          <w:sz w:val="17"/>
          <w:szCs w:val="17"/>
          <w:color w:val="131413"/>
        </w:rPr>
        <w:t>, pp. 3613–</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3618.</w:t>
      </w:r>
    </w:p>
    <w:p>
      <w:pPr>
        <w:spacing w:after="0" w:line="15"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Liu, Y., Feng, R., &amp; Zhang, H. (2015a). Keypoint matching by outlier pruning with consensus constraint.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international conference on robotics and automation</w:t>
      </w:r>
      <w:r>
        <w:rPr>
          <w:rFonts w:ascii="Times New Roman" w:cs="Times New Roman" w:eastAsia="Times New Roman" w:hAnsi="Times New Roman"/>
          <w:sz w:val="17"/>
          <w:szCs w:val="17"/>
          <w:color w:val="131413"/>
        </w:rPr>
        <w:t>, pp. 5481–</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5486.</w:t>
      </w:r>
    </w:p>
    <w:p>
      <w:pPr>
        <w:spacing w:after="0" w:line="15" w:lineRule="exact"/>
        <w:rPr>
          <w:sz w:val="20"/>
          <w:szCs w:val="20"/>
          <w:color w:val="auto"/>
        </w:rPr>
      </w:pPr>
    </w:p>
    <w:p>
      <w:pPr>
        <w:jc w:val="both"/>
        <w:ind w:left="300" w:hanging="339"/>
        <w:spacing w:after="0" w:line="277" w:lineRule="auto"/>
        <w:rPr>
          <w:sz w:val="20"/>
          <w:szCs w:val="20"/>
          <w:color w:val="auto"/>
        </w:rPr>
      </w:pPr>
      <w:r>
        <w:rPr>
          <w:rFonts w:ascii="Times New Roman" w:cs="Times New Roman" w:eastAsia="Times New Roman" w:hAnsi="Times New Roman"/>
          <w:sz w:val="15"/>
          <w:szCs w:val="15"/>
          <w:color w:val="131413"/>
        </w:rPr>
        <w:t xml:space="preserve">Liu, W., Wang, J., Ji, R., Jiang, Y. G., &amp; Chang, S. F. (2012a). Supervised hashing with kernels. In </w:t>
      </w:r>
      <w:r>
        <w:rPr>
          <w:rFonts w:ascii="Times New Roman" w:cs="Times New Roman" w:eastAsia="Times New Roman" w:hAnsi="Times New Roman"/>
          <w:sz w:val="15"/>
          <w:szCs w:val="15"/>
          <w:i w:val="1"/>
          <w:iCs w:val="1"/>
          <w:color w:val="131413"/>
        </w:rPr>
        <w:t>Proceedings of the IEEE conference on</w:t>
      </w:r>
      <w:r>
        <w:rPr>
          <w:rFonts w:ascii="Times New Roman" w:cs="Times New Roman" w:eastAsia="Times New Roman" w:hAnsi="Times New Roman"/>
          <w:sz w:val="15"/>
          <w:szCs w:val="15"/>
          <w:color w:val="131413"/>
        </w:rPr>
        <w:t xml:space="preserve"> </w:t>
      </w:r>
      <w:r>
        <w:rPr>
          <w:rFonts w:ascii="Times New Roman" w:cs="Times New Roman" w:eastAsia="Times New Roman" w:hAnsi="Times New Roman"/>
          <w:sz w:val="15"/>
          <w:szCs w:val="15"/>
          <w:i w:val="1"/>
          <w:iCs w:val="1"/>
          <w:color w:val="131413"/>
        </w:rPr>
        <w:t>computer vision and pattern recognition</w:t>
      </w:r>
      <w:r>
        <w:rPr>
          <w:rFonts w:ascii="Times New Roman" w:cs="Times New Roman" w:eastAsia="Times New Roman" w:hAnsi="Times New Roman"/>
          <w:sz w:val="15"/>
          <w:szCs w:val="15"/>
          <w:color w:val="131413"/>
        </w:rPr>
        <w:t>, pp. 2074–2081.</w:t>
      </w:r>
    </w:p>
    <w:p>
      <w:pPr>
        <w:spacing w:after="0" w:line="1"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Liu, Y., Wang, C., Song, Z., &amp; Wang, M. (2018b). Efficient global point cloud registration by matching rotation invariant features through translation search. In </w:t>
      </w:r>
      <w:r>
        <w:rPr>
          <w:rFonts w:ascii="Times New Roman" w:cs="Times New Roman" w:eastAsia="Times New Roman" w:hAnsi="Times New Roman"/>
          <w:sz w:val="17"/>
          <w:szCs w:val="17"/>
          <w:i w:val="1"/>
          <w:iCs w:val="1"/>
          <w:color w:val="131413"/>
        </w:rPr>
        <w:t>Proceedings of the European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448–463.</w:t>
      </w:r>
    </w:p>
    <w:p>
      <w:pPr>
        <w:spacing w:after="0" w:line="15" w:lineRule="exact"/>
        <w:rPr>
          <w:sz w:val="20"/>
          <w:szCs w:val="20"/>
          <w:color w:val="auto"/>
        </w:rPr>
      </w:pPr>
    </w:p>
    <w:p>
      <w:pPr>
        <w:jc w:val="both"/>
        <w:ind w:left="300" w:hanging="339"/>
        <w:spacing w:after="0" w:line="241" w:lineRule="auto"/>
        <w:rPr>
          <w:sz w:val="20"/>
          <w:szCs w:val="20"/>
          <w:color w:val="auto"/>
        </w:rPr>
      </w:pPr>
      <w:r>
        <w:rPr>
          <w:rFonts w:ascii="Times New Roman" w:cs="Times New Roman" w:eastAsia="Times New Roman" w:hAnsi="Times New Roman"/>
          <w:sz w:val="17"/>
          <w:szCs w:val="17"/>
          <w:color w:val="131413"/>
        </w:rPr>
        <w:t xml:space="preserve">Liu, R., Yang, C., Sun, W., Wang, X., &amp; Li, H. (2020). Stereogan: Bridging synthetic-to-real domain gap by joint optimization of domain translation and stereo matching.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IEEE/CVF conference on computer vision and pattern recogni-tion</w:t>
      </w:r>
      <w:r>
        <w:rPr>
          <w:rFonts w:ascii="Times New Roman" w:cs="Times New Roman" w:eastAsia="Times New Roman" w:hAnsi="Times New Roman"/>
          <w:sz w:val="17"/>
          <w:szCs w:val="17"/>
          <w:color w:val="131413"/>
        </w:rPr>
        <w:t>, pp. 12,757–12,766.</w:t>
      </w:r>
    </w:p>
    <w:p>
      <w:pPr>
        <w:spacing w:after="0" w:line="15"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Liu, X., Ai, Y., Zhang, J., &amp; Wang, Z. (2018a). A novel affine and con-trast invariant descriptor for infrared and visible image registration. </w:t>
      </w:r>
      <w:r>
        <w:rPr>
          <w:rFonts w:ascii="Times New Roman" w:cs="Times New Roman" w:eastAsia="Times New Roman" w:hAnsi="Times New Roman"/>
          <w:sz w:val="17"/>
          <w:szCs w:val="17"/>
          <w:i w:val="1"/>
          <w:iCs w:val="1"/>
          <w:color w:val="131413"/>
        </w:rPr>
        <w:t>Remote Sensing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10</w:t>
      </w:r>
      <w:r>
        <w:rPr>
          <w:rFonts w:ascii="Times New Roman" w:cs="Times New Roman" w:eastAsia="Times New Roman" w:hAnsi="Times New Roman"/>
          <w:sz w:val="17"/>
          <w:szCs w:val="17"/>
          <w:color w:val="131413"/>
        </w:rPr>
        <w:t>(4), 658.</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Liu, Y., Chen, X., Peng, H., &amp; Wang, Z. (2017). Multi-focus image fusion with a deep convolutional neural network. </w:t>
      </w:r>
      <w:r>
        <w:rPr>
          <w:rFonts w:ascii="Times New Roman" w:cs="Times New Roman" w:eastAsia="Times New Roman" w:hAnsi="Times New Roman"/>
          <w:sz w:val="17"/>
          <w:szCs w:val="17"/>
          <w:i w:val="1"/>
          <w:iCs w:val="1"/>
          <w:color w:val="131413"/>
        </w:rPr>
        <w:t>Information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Fusion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36</w:t>
      </w:r>
      <w:r>
        <w:rPr>
          <w:rFonts w:ascii="Times New Roman" w:cs="Times New Roman" w:eastAsia="Times New Roman" w:hAnsi="Times New Roman"/>
          <w:sz w:val="17"/>
          <w:szCs w:val="17"/>
          <w:color w:val="131413"/>
        </w:rPr>
        <w:t>, 191–207.</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Liu, H., Guo, B., &amp; Feng, Z. (2005). Pseudo-log-polar Fourier transform for image registration. </w:t>
      </w:r>
      <w:r>
        <w:rPr>
          <w:rFonts w:ascii="Times New Roman" w:cs="Times New Roman" w:eastAsia="Times New Roman" w:hAnsi="Times New Roman"/>
          <w:sz w:val="17"/>
          <w:szCs w:val="17"/>
          <w:i w:val="1"/>
          <w:iCs w:val="1"/>
          <w:color w:val="131413"/>
        </w:rPr>
        <w:t>IEEE Signal Processing Letters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13</w:t>
      </w:r>
      <w:r>
        <w:rPr>
          <w:rFonts w:ascii="Times New Roman" w:cs="Times New Roman" w:eastAsia="Times New Roman" w:hAnsi="Times New Roman"/>
          <w:sz w:val="17"/>
          <w:szCs w:val="17"/>
          <w:color w:val="131413"/>
        </w:rPr>
        <w:t>(1), 17– 20.</w:t>
      </w:r>
    </w:p>
    <w:p>
      <w:pPr>
        <w:spacing w:after="0" w:line="14" w:lineRule="exact"/>
        <w:rPr>
          <w:sz w:val="20"/>
          <w:szCs w:val="20"/>
          <w:color w:val="auto"/>
        </w:rPr>
      </w:pPr>
    </w:p>
    <w:p>
      <w:pPr>
        <w:jc w:val="both"/>
        <w:ind w:left="300" w:hanging="339"/>
        <w:spacing w:after="0" w:line="236" w:lineRule="auto"/>
        <w:rPr>
          <w:sz w:val="20"/>
          <w:szCs w:val="20"/>
          <w:color w:val="auto"/>
        </w:rPr>
      </w:pPr>
      <w:r>
        <w:rPr>
          <w:rFonts w:ascii="Times New Roman" w:cs="Times New Roman" w:eastAsia="Times New Roman" w:hAnsi="Times New Roman"/>
          <w:sz w:val="17"/>
          <w:szCs w:val="17"/>
          <w:color w:val="131413"/>
        </w:rPr>
        <w:t xml:space="preserve">Liu, Y., Liu, S., &amp; Wang, Z. (2015b). Multi-focus image fusion with dense sift. </w:t>
      </w:r>
      <w:r>
        <w:rPr>
          <w:rFonts w:ascii="Times New Roman" w:cs="Times New Roman" w:eastAsia="Times New Roman" w:hAnsi="Times New Roman"/>
          <w:sz w:val="17"/>
          <w:szCs w:val="17"/>
          <w:i w:val="1"/>
          <w:iCs w:val="1"/>
          <w:color w:val="131413"/>
        </w:rPr>
        <w:t>Information Fusion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23</w:t>
      </w:r>
      <w:r>
        <w:rPr>
          <w:rFonts w:ascii="Times New Roman" w:cs="Times New Roman" w:eastAsia="Times New Roman" w:hAnsi="Times New Roman"/>
          <w:sz w:val="17"/>
          <w:szCs w:val="17"/>
          <w:color w:val="131413"/>
        </w:rPr>
        <w:t>, 139–155.</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Liu, M., Pradalier, C., &amp; Siegwart, R. (2013). Visual homing from scale with an uncalibrated omnidirectional camera. </w:t>
      </w:r>
      <w:r>
        <w:rPr>
          <w:rFonts w:ascii="Times New Roman" w:cs="Times New Roman" w:eastAsia="Times New Roman" w:hAnsi="Times New Roman"/>
          <w:sz w:val="17"/>
          <w:szCs w:val="17"/>
          <w:i w:val="1"/>
          <w:iCs w:val="1"/>
          <w:color w:val="131413"/>
        </w:rPr>
        <w:t>IEEE Transactions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Robotics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29</w:t>
      </w:r>
      <w:r>
        <w:rPr>
          <w:rFonts w:ascii="Times New Roman" w:cs="Times New Roman" w:eastAsia="Times New Roman" w:hAnsi="Times New Roman"/>
          <w:sz w:val="17"/>
          <w:szCs w:val="17"/>
          <w:color w:val="131413"/>
        </w:rPr>
        <w:t>(6), 1353–1365.</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Liu, Z. Y., &amp; Qiao, H. (2014). GNCCP–graduated nonconvexityand concavity procedure. </w:t>
      </w:r>
      <w:r>
        <w:rPr>
          <w:rFonts w:ascii="Times New Roman" w:cs="Times New Roman" w:eastAsia="Times New Roman" w:hAnsi="Times New Roman"/>
          <w:sz w:val="17"/>
          <w:szCs w:val="17"/>
          <w:i w:val="1"/>
          <w:iCs w:val="1"/>
          <w:color w:val="131413"/>
        </w:rPr>
        <w:t>IEEE Transactions on Pattern Analysis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36</w:t>
      </w:r>
      <w:r>
        <w:rPr>
          <w:rFonts w:ascii="Times New Roman" w:cs="Times New Roman" w:eastAsia="Times New Roman" w:hAnsi="Times New Roman"/>
          <w:sz w:val="17"/>
          <w:szCs w:val="17"/>
          <w:color w:val="131413"/>
        </w:rPr>
        <w:t>(6), 1258–1267.</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Liu, Z. Y., Qiao, H., &amp; Xu, L. (2012b). An extended path following algo-rithm for graph-matching problem. </w:t>
      </w:r>
      <w:r>
        <w:rPr>
          <w:rFonts w:ascii="Times New Roman" w:cs="Times New Roman" w:eastAsia="Times New Roman" w:hAnsi="Times New Roman"/>
          <w:sz w:val="17"/>
          <w:szCs w:val="17"/>
          <w:i w:val="1"/>
          <w:iCs w:val="1"/>
          <w:color w:val="131413"/>
        </w:rPr>
        <w:t>IEEE Transactions on Pattern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34</w:t>
      </w:r>
      <w:r>
        <w:rPr>
          <w:rFonts w:ascii="Times New Roman" w:cs="Times New Roman" w:eastAsia="Times New Roman" w:hAnsi="Times New Roman"/>
          <w:sz w:val="17"/>
          <w:szCs w:val="17"/>
          <w:color w:val="131413"/>
        </w:rPr>
        <w:t>(7), 1451–1456.</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Li, Y., Wang, S., Tian, Q., &amp; Ding, X. (2015). A survey of recent advances in visual feature detection. </w:t>
      </w:r>
      <w:r>
        <w:rPr>
          <w:rFonts w:ascii="Times New Roman" w:cs="Times New Roman" w:eastAsia="Times New Roman" w:hAnsi="Times New Roman"/>
          <w:sz w:val="17"/>
          <w:szCs w:val="17"/>
          <w:i w:val="1"/>
          <w:iCs w:val="1"/>
          <w:color w:val="131413"/>
        </w:rPr>
        <w:t>Neurocomputing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149</w:t>
      </w:r>
      <w:r>
        <w:rPr>
          <w:rFonts w:ascii="Times New Roman" w:cs="Times New Roman" w:eastAsia="Times New Roman" w:hAnsi="Times New Roman"/>
          <w:sz w:val="17"/>
          <w:szCs w:val="17"/>
          <w:color w:val="131413"/>
        </w:rPr>
        <w:t>, 736– 751.</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Loeckx, D., Slagmolen, P., Maes, F., Vandermeulen, D., &amp; Suetens, P. (2009). Nonrigid image registration using conditional mutual information. </w:t>
      </w:r>
      <w:r>
        <w:rPr>
          <w:rFonts w:ascii="Times New Roman" w:cs="Times New Roman" w:eastAsia="Times New Roman" w:hAnsi="Times New Roman"/>
          <w:sz w:val="17"/>
          <w:szCs w:val="17"/>
          <w:i w:val="1"/>
          <w:iCs w:val="1"/>
          <w:color w:val="131413"/>
        </w:rPr>
        <w:t>IEEE Transactions on Image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29</w:t>
      </w:r>
      <w:r>
        <w:rPr>
          <w:rFonts w:ascii="Times New Roman" w:cs="Times New Roman" w:eastAsia="Times New Roman" w:hAnsi="Times New Roman"/>
          <w:sz w:val="17"/>
          <w:szCs w:val="17"/>
          <w:color w:val="131413"/>
        </w:rPr>
        <w:t>(1), 19–29.</w:t>
      </w:r>
    </w:p>
    <w:p>
      <w:pPr>
        <w:spacing w:after="0" w:line="14"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Loiola, E. M., de Abreu, N. M. M., Boaventura-Netto, P. O., Hahn, P., &amp; Querido, T. (2007). A survey for the quadratic assignment problem. </w:t>
      </w:r>
      <w:r>
        <w:rPr>
          <w:rFonts w:ascii="Times New Roman" w:cs="Times New Roman" w:eastAsia="Times New Roman" w:hAnsi="Times New Roman"/>
          <w:sz w:val="16"/>
          <w:szCs w:val="16"/>
          <w:i w:val="1"/>
          <w:iCs w:val="1"/>
          <w:color w:val="131413"/>
        </w:rPr>
        <w:t>European Journal of Operational Research</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176</w:t>
      </w:r>
      <w:r>
        <w:rPr>
          <w:rFonts w:ascii="Times New Roman" w:cs="Times New Roman" w:eastAsia="Times New Roman" w:hAnsi="Times New Roman"/>
          <w:sz w:val="16"/>
          <w:szCs w:val="16"/>
          <w:color w:val="131413"/>
        </w:rPr>
        <w:t>(2), 657–690.</w:t>
      </w:r>
    </w:p>
    <w:p>
      <w:pPr>
        <w:spacing w:after="0" w:line="2"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Lowe, D.G., et al. (1999). Object recognition from local scale-invariant features. In </w:t>
      </w:r>
      <w:r>
        <w:rPr>
          <w:rFonts w:ascii="Times New Roman" w:cs="Times New Roman" w:eastAsia="Times New Roman" w:hAnsi="Times New Roman"/>
          <w:sz w:val="17"/>
          <w:szCs w:val="17"/>
          <w:i w:val="1"/>
          <w:iCs w:val="1"/>
          <w:color w:val="131413"/>
        </w:rPr>
        <w:t>Proceedings of the IEEE international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1150–1157.</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Lowe, D. G. (2004). Distinctive image features from scale-invariant keypoints.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60</w:t>
      </w:r>
      <w:r>
        <w:rPr>
          <w:rFonts w:ascii="Times New Roman" w:cs="Times New Roman" w:eastAsia="Times New Roman" w:hAnsi="Times New Roman"/>
          <w:sz w:val="17"/>
          <w:szCs w:val="17"/>
          <w:color w:val="131413"/>
        </w:rPr>
        <w:t>(2), 91– 110.</w:t>
      </w:r>
    </w:p>
    <w:p>
      <w:pPr>
        <w:spacing w:after="0" w:line="14"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Lowry, S., &amp; Andreasson, H. (2018). Logos: Local geometric support for high-outlier spatial verification.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international conference on robotics and automation</w:t>
      </w:r>
      <w:r>
        <w:rPr>
          <w:rFonts w:ascii="Times New Roman" w:cs="Times New Roman" w:eastAsia="Times New Roman" w:hAnsi="Times New Roman"/>
          <w:sz w:val="17"/>
          <w:szCs w:val="17"/>
          <w:color w:val="131413"/>
        </w:rPr>
        <w:t>, pp. 7262–</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7269.</w:t>
      </w:r>
    </w:p>
    <w:p>
      <w:pPr>
        <w:spacing w:after="0" w:line="15" w:lineRule="exact"/>
        <w:rPr>
          <w:sz w:val="20"/>
          <w:szCs w:val="20"/>
          <w:color w:val="auto"/>
        </w:rPr>
      </w:pPr>
    </w:p>
    <w:p>
      <w:pPr>
        <w:jc w:val="both"/>
        <w:ind w:left="300" w:hanging="339"/>
        <w:spacing w:after="0" w:line="261" w:lineRule="auto"/>
        <w:rPr>
          <w:sz w:val="20"/>
          <w:szCs w:val="20"/>
          <w:color w:val="auto"/>
        </w:rPr>
      </w:pPr>
      <w:r>
        <w:rPr>
          <w:rFonts w:ascii="Times New Roman" w:cs="Times New Roman" w:eastAsia="Times New Roman" w:hAnsi="Times New Roman"/>
          <w:sz w:val="16"/>
          <w:szCs w:val="16"/>
          <w:color w:val="131413"/>
        </w:rPr>
        <w:t xml:space="preserve">Luo, W., Schwing, A. G., &amp; Urtasun, R. (2016). Efficient deep learning for stereo matching. In </w:t>
      </w:r>
      <w:r>
        <w:rPr>
          <w:rFonts w:ascii="Times New Roman" w:cs="Times New Roman" w:eastAsia="Times New Roman" w:hAnsi="Times New Roman"/>
          <w:sz w:val="16"/>
          <w:szCs w:val="16"/>
          <w:i w:val="1"/>
          <w:iCs w:val="1"/>
          <w:color w:val="131413"/>
        </w:rPr>
        <w:t>Proceedings of the IEEE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5695–5703.</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Luo, Z., Shen, T., Zhou, L., Zhang, J., Yao, Y., Li, S., Fang, T., &amp; Quan, L. (2019). Contextdesc: Local descriptor augmentation with cross-modality context. In </w:t>
      </w:r>
      <w:r>
        <w:rPr>
          <w:rFonts w:ascii="Times New Roman" w:cs="Times New Roman" w:eastAsia="Times New Roman" w:hAnsi="Times New Roman"/>
          <w:sz w:val="16"/>
          <w:szCs w:val="16"/>
          <w:i w:val="1"/>
          <w:iCs w:val="1"/>
          <w:color w:val="131413"/>
        </w:rPr>
        <w:t>Proceedings of the IEEE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2527–2536.</w:t>
      </w:r>
    </w:p>
    <w:p>
      <w:pPr>
        <w:spacing w:after="0" w:line="3"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Luo, Z., Zhou, L., Bai, X., Chen, H., Zhang, J., Yao, Y., Li, S., Fang, T., &amp; Quan, L. (2020). Aslfeat: Learning local features of accurate shape and localization. In </w:t>
      </w:r>
      <w:r>
        <w:rPr>
          <w:rFonts w:ascii="Times New Roman" w:cs="Times New Roman" w:eastAsia="Times New Roman" w:hAnsi="Times New Roman"/>
          <w:sz w:val="16"/>
          <w:szCs w:val="16"/>
          <w:i w:val="1"/>
          <w:iCs w:val="1"/>
          <w:color w:val="131413"/>
        </w:rPr>
        <w:t>Proceedings of the IEEE/CVF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6589–6598.</w:t>
      </w:r>
    </w:p>
    <w:p>
      <w:pPr>
        <w:spacing w:after="0" w:line="3"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Ma, J., Zhao, J., Jiang, J., Zhou, H., Zhou, Y., Wang, Z., &amp; Guo, X. (2018b). Visual homing via guided locality preserving matching. In </w:t>
      </w:r>
      <w:r>
        <w:rPr>
          <w:rFonts w:ascii="Times New Roman" w:cs="Times New Roman" w:eastAsia="Times New Roman" w:hAnsi="Times New Roman"/>
          <w:sz w:val="17"/>
          <w:szCs w:val="17"/>
          <w:i w:val="1"/>
          <w:iCs w:val="1"/>
          <w:color w:val="131413"/>
        </w:rPr>
        <w:t>Proceedings of the IEEE international conference on robotics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automation</w:t>
      </w:r>
      <w:r>
        <w:rPr>
          <w:rFonts w:ascii="Times New Roman" w:cs="Times New Roman" w:eastAsia="Times New Roman" w:hAnsi="Times New Roman"/>
          <w:sz w:val="17"/>
          <w:szCs w:val="17"/>
          <w:color w:val="131413"/>
        </w:rPr>
        <w:t>, pp. 7254–7261.</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Ma, J., Zhao, J., Tian, J., Tu, Z., &amp; Yuille, A. L. (2013b). Robust esti-mation of nonrigid transformation for point set registration.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2147–2154.</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Chen, C., Li, C., &amp; Huang, J. (2016a). Infrared and visible image fusion via gradient transfer and total variation minimization. </w:t>
      </w:r>
      <w:r>
        <w:rPr>
          <w:rFonts w:ascii="Times New Roman" w:cs="Times New Roman" w:eastAsia="Times New Roman" w:hAnsi="Times New Roman"/>
          <w:sz w:val="17"/>
          <w:szCs w:val="17"/>
          <w:i w:val="1"/>
          <w:iCs w:val="1"/>
          <w:color w:val="131413"/>
        </w:rPr>
        <w:t>Information Fusion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31</w:t>
      </w:r>
      <w:r>
        <w:rPr>
          <w:rFonts w:ascii="Times New Roman" w:cs="Times New Roman" w:eastAsia="Times New Roman" w:hAnsi="Times New Roman"/>
          <w:sz w:val="17"/>
          <w:szCs w:val="17"/>
          <w:color w:val="131413"/>
        </w:rPr>
        <w:t>, 100–109.</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Maes, F., Collignon, A., Vandermeulen, D., Marchal, G., &amp; Suetens, P. (1997). Multimodality image registration by maximization of mutual information. </w:t>
      </w:r>
      <w:r>
        <w:rPr>
          <w:rFonts w:ascii="Times New Roman" w:cs="Times New Roman" w:eastAsia="Times New Roman" w:hAnsi="Times New Roman"/>
          <w:sz w:val="16"/>
          <w:szCs w:val="16"/>
          <w:i w:val="1"/>
          <w:iCs w:val="1"/>
          <w:color w:val="131413"/>
        </w:rPr>
        <w:t>IEEE Transactions on Image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16</w:t>
      </w:r>
      <w:r>
        <w:rPr>
          <w:rFonts w:ascii="Times New Roman" w:cs="Times New Roman" w:eastAsia="Times New Roman" w:hAnsi="Times New Roman"/>
          <w:sz w:val="16"/>
          <w:szCs w:val="16"/>
          <w:color w:val="131413"/>
        </w:rPr>
        <w:t>(2), 187–198.</w:t>
      </w:r>
    </w:p>
    <w:p>
      <w:pPr>
        <w:spacing w:after="0" w:line="2"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Mainali, P., Lafruit, G., Yang, Q., Geelen, B., Van Gool, L., &amp; Lauw-ereins, R. (2013). Sifer: Scale-invariant feature detector with error resilience.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104</w:t>
      </w:r>
      <w:r>
        <w:rPr>
          <w:rFonts w:ascii="Times New Roman" w:cs="Times New Roman" w:eastAsia="Times New Roman" w:hAnsi="Times New Roman"/>
          <w:sz w:val="17"/>
          <w:szCs w:val="17"/>
          <w:color w:val="131413"/>
        </w:rPr>
        <w:t>(2), 172– 197.</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Mair, E., Hager, G. D., Burschka, D., Suppa, M., &amp; Hirzinger, G. (2010). Adaptive and generic corner detection based on the accelerated segment test.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 183–196.</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Maiseli, B., Gu, Y., &amp; Gao, H. (2017). Recent developments and trends in point set registration methods. </w:t>
      </w:r>
      <w:r>
        <w:rPr>
          <w:rFonts w:ascii="Times New Roman" w:cs="Times New Roman" w:eastAsia="Times New Roman" w:hAnsi="Times New Roman"/>
          <w:sz w:val="17"/>
          <w:szCs w:val="17"/>
          <w:i w:val="1"/>
          <w:iCs w:val="1"/>
          <w:color w:val="131413"/>
        </w:rPr>
        <w:t>Journal of Visual Communication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Image Representation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46</w:t>
      </w:r>
      <w:r>
        <w:rPr>
          <w:rFonts w:ascii="Times New Roman" w:cs="Times New Roman" w:eastAsia="Times New Roman" w:hAnsi="Times New Roman"/>
          <w:sz w:val="17"/>
          <w:szCs w:val="17"/>
          <w:color w:val="131413"/>
        </w:rPr>
        <w:t>, 95–106.</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Jiang, X., Jiang, J., Zhao, J., &amp; Guo, X. (2019a). LMR: Learning a two-class classifier for mismatch removal. </w:t>
      </w:r>
      <w:r>
        <w:rPr>
          <w:rFonts w:ascii="Times New Roman" w:cs="Times New Roman" w:eastAsia="Times New Roman" w:hAnsi="Times New Roman"/>
          <w:sz w:val="17"/>
          <w:szCs w:val="17"/>
          <w:i w:val="1"/>
          <w:iCs w:val="1"/>
          <w:color w:val="131413"/>
        </w:rPr>
        <w:t>IEEE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28</w:t>
      </w:r>
      <w:r>
        <w:rPr>
          <w:rFonts w:ascii="Times New Roman" w:cs="Times New Roman" w:eastAsia="Times New Roman" w:hAnsi="Times New Roman"/>
          <w:sz w:val="17"/>
          <w:szCs w:val="17"/>
          <w:color w:val="131413"/>
        </w:rPr>
        <w:t>(8), 4045–4059.</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Ma, J., Jiang, J., Liu, C., &amp; Li, Y. (2017a). Feature guided Gaussian mixture model with semi-supervised em and local geometric con-straint for retinal image registration. </w:t>
      </w:r>
      <w:r>
        <w:rPr>
          <w:rFonts w:ascii="Times New Roman" w:cs="Times New Roman" w:eastAsia="Times New Roman" w:hAnsi="Times New Roman"/>
          <w:sz w:val="17"/>
          <w:szCs w:val="17"/>
          <w:i w:val="1"/>
          <w:iCs w:val="1"/>
          <w:color w:val="131413"/>
        </w:rPr>
        <w:t>Information Sciences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417</w:t>
      </w:r>
      <w:r>
        <w:rPr>
          <w:rFonts w:ascii="Times New Roman" w:cs="Times New Roman" w:eastAsia="Times New Roman" w:hAnsi="Times New Roman"/>
          <w:sz w:val="17"/>
          <w:szCs w:val="17"/>
          <w:color w:val="131413"/>
        </w:rPr>
        <w:t>, 128–142.</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Ma, J., Jiang, J., Zhou, H., Zhao, J., &amp; Guo, X. (2018a). Guided locality preserving feature matching for remote sensing image registration. </w:t>
      </w:r>
      <w:r>
        <w:rPr>
          <w:rFonts w:ascii="Times New Roman" w:cs="Times New Roman" w:eastAsia="Times New Roman" w:hAnsi="Times New Roman"/>
          <w:sz w:val="17"/>
          <w:szCs w:val="17"/>
          <w:i w:val="1"/>
          <w:iCs w:val="1"/>
          <w:color w:val="131413"/>
        </w:rPr>
        <w:t>IEEE Transactions on Geoscience and Remote Sensing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56</w:t>
      </w:r>
      <w:r>
        <w:rPr>
          <w:rFonts w:ascii="Times New Roman" w:cs="Times New Roman" w:eastAsia="Times New Roman" w:hAnsi="Times New Roman"/>
          <w:sz w:val="17"/>
          <w:szCs w:val="17"/>
          <w:color w:val="131413"/>
        </w:rPr>
        <w:t>(8),</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4435–4447.</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Liang, P., Yu, W., Chen, C., Guo, X., Wu, J., et al. (2020). Infrared and visible image fusion via detail preserving adversarial learning. </w:t>
      </w:r>
      <w:r>
        <w:rPr>
          <w:rFonts w:ascii="Times New Roman" w:cs="Times New Roman" w:eastAsia="Times New Roman" w:hAnsi="Times New Roman"/>
          <w:sz w:val="17"/>
          <w:szCs w:val="17"/>
          <w:i w:val="1"/>
          <w:iCs w:val="1"/>
          <w:color w:val="131413"/>
        </w:rPr>
        <w:t>Information Fusion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54</w:t>
      </w:r>
      <w:r>
        <w:rPr>
          <w:rFonts w:ascii="Times New Roman" w:cs="Times New Roman" w:eastAsia="Times New Roman" w:hAnsi="Times New Roman"/>
          <w:sz w:val="17"/>
          <w:szCs w:val="17"/>
          <w:color w:val="131413"/>
        </w:rPr>
        <w:t>, 85–98.</w:t>
      </w:r>
    </w:p>
    <w:p>
      <w:pPr>
        <w:spacing w:after="0" w:line="14" w:lineRule="exact"/>
        <w:rPr>
          <w:sz w:val="20"/>
          <w:szCs w:val="20"/>
          <w:color w:val="auto"/>
        </w:rPr>
      </w:pPr>
    </w:p>
    <w:p>
      <w:pPr>
        <w:jc w:val="both"/>
        <w:ind w:hanging="335"/>
        <w:spacing w:after="0" w:line="218" w:lineRule="auto"/>
        <w:rPr>
          <w:sz w:val="20"/>
          <w:szCs w:val="20"/>
          <w:color w:val="auto"/>
        </w:rPr>
      </w:pPr>
      <w:r>
        <w:rPr>
          <w:rFonts w:ascii="Times New Roman" w:cs="Times New Roman" w:eastAsia="Times New Roman" w:hAnsi="Times New Roman"/>
          <w:sz w:val="16"/>
          <w:szCs w:val="16"/>
          <w:color w:val="131413"/>
        </w:rPr>
        <w:t xml:space="preserve">Ma, J., Qiu, W., Zhao, J., Ma, Y., Yuille, A. L., &amp; Tu, Z. (2015). Robust </w:t>
      </w:r>
      <w:r>
        <w:rPr>
          <w:rFonts w:ascii="Times New Roman" w:cs="Times New Roman" w:eastAsia="Times New Roman" w:hAnsi="Times New Roman"/>
          <w:sz w:val="16"/>
          <w:szCs w:val="16"/>
          <w:i w:val="1"/>
          <w:iCs w:val="1"/>
          <w:color w:val="131413"/>
        </w:rPr>
        <w:t>l</w:t>
      </w:r>
      <w:r>
        <w:rPr>
          <w:rFonts w:ascii="Times New Roman" w:cs="Times New Roman" w:eastAsia="Times New Roman" w:hAnsi="Times New Roman"/>
          <w:sz w:val="24"/>
          <w:szCs w:val="24"/>
          <w:color w:val="131413"/>
          <w:vertAlign w:val="subscript"/>
        </w:rPr>
        <w:t>2</w:t>
      </w:r>
      <w:r>
        <w:rPr>
          <w:rFonts w:ascii="Times New Roman" w:cs="Times New Roman" w:eastAsia="Times New Roman" w:hAnsi="Times New Roman"/>
          <w:sz w:val="16"/>
          <w:szCs w:val="16"/>
          <w:i w:val="1"/>
          <w:iCs w:val="1"/>
          <w:color w:val="131413"/>
        </w:rPr>
        <w:t xml:space="preserve">e </w:t>
      </w:r>
      <w:r>
        <w:rPr>
          <w:rFonts w:ascii="Times New Roman" w:cs="Times New Roman" w:eastAsia="Times New Roman" w:hAnsi="Times New Roman"/>
          <w:sz w:val="16"/>
          <w:szCs w:val="16"/>
          <w:color w:val="131413"/>
        </w:rPr>
        <w:t>estimation of transformation for non-rigid registration.</w:t>
      </w:r>
      <w:r>
        <w:rPr>
          <w:rFonts w:ascii="Times New Roman" w:cs="Times New Roman" w:eastAsia="Times New Roman" w:hAnsi="Times New Roman"/>
          <w:sz w:val="16"/>
          <w:szCs w:val="16"/>
          <w:i w:val="1"/>
          <w:iCs w:val="1"/>
          <w:color w:val="131413"/>
        </w:rPr>
        <w:t xml:space="preserve"> IEEE Transactions on Signal Processing</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63</w:t>
      </w:r>
      <w:r>
        <w:rPr>
          <w:rFonts w:ascii="Times New Roman" w:cs="Times New Roman" w:eastAsia="Times New Roman" w:hAnsi="Times New Roman"/>
          <w:sz w:val="16"/>
          <w:szCs w:val="16"/>
          <w:color w:val="131413"/>
        </w:rPr>
        <w:t>(5), 1115–1129.</w:t>
      </w:r>
    </w:p>
    <w:p>
      <w:pPr>
        <w:spacing w:after="0" w:line="13"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Marimon, D., Bonnin, A., Adamek, T., &amp; Gimeno, R. (2010). Darts: Efficient scale-space extraction of daisy keypoints. In </w:t>
      </w:r>
      <w:r>
        <w:rPr>
          <w:rFonts w:ascii="Times New Roman" w:cs="Times New Roman" w:eastAsia="Times New Roman" w:hAnsi="Times New Roman"/>
          <w:sz w:val="17"/>
          <w:szCs w:val="17"/>
          <w:i w:val="1"/>
          <w:iCs w:val="1"/>
          <w:color w:val="131413"/>
        </w:rPr>
        <w:t>Proceedings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of the IEEE conference on computer vision and pattern recogni-tion</w:t>
      </w:r>
      <w:r>
        <w:rPr>
          <w:rFonts w:ascii="Times New Roman" w:cs="Times New Roman" w:eastAsia="Times New Roman" w:hAnsi="Times New Roman"/>
          <w:sz w:val="17"/>
          <w:szCs w:val="17"/>
          <w:color w:val="131413"/>
        </w:rPr>
        <w:t>, pp. 2416–2423.</w:t>
      </w:r>
    </w:p>
    <w:p>
      <w:pPr>
        <w:spacing w:after="0" w:line="15"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Maron, H., &amp; Lipman, Y. (2018). (probably) concave graph matching. In </w:t>
      </w:r>
      <w:r>
        <w:rPr>
          <w:rFonts w:ascii="Times New Roman" w:cs="Times New Roman" w:eastAsia="Times New Roman" w:hAnsi="Times New Roman"/>
          <w:sz w:val="16"/>
          <w:szCs w:val="16"/>
          <w:i w:val="1"/>
          <w:iCs w:val="1"/>
          <w:color w:val="131413"/>
        </w:rPr>
        <w:t>Advances in Neural information processing systems</w:t>
      </w:r>
      <w:r>
        <w:rPr>
          <w:rFonts w:ascii="Times New Roman" w:cs="Times New Roman" w:eastAsia="Times New Roman" w:hAnsi="Times New Roman"/>
          <w:sz w:val="16"/>
          <w:szCs w:val="16"/>
          <w:color w:val="131413"/>
        </w:rPr>
        <w:t>, pp. 406–416.</w:t>
      </w:r>
    </w:p>
    <w:p>
      <w:pPr>
        <w:spacing w:after="0" w:line="1"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Maron, H., Dym, N., Kezurer, I., Kovalsky, S., &amp; Lipman, Y. (2016). Point registration via efficient convex relaxation. </w:t>
      </w:r>
      <w:r>
        <w:rPr>
          <w:rFonts w:ascii="Times New Roman" w:cs="Times New Roman" w:eastAsia="Times New Roman" w:hAnsi="Times New Roman"/>
          <w:sz w:val="17"/>
          <w:szCs w:val="17"/>
          <w:i w:val="1"/>
          <w:iCs w:val="1"/>
          <w:color w:val="131413"/>
        </w:rPr>
        <w:t>ACM Transac-tions on Graphics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35</w:t>
      </w:r>
      <w:r>
        <w:rPr>
          <w:rFonts w:ascii="Times New Roman" w:cs="Times New Roman" w:eastAsia="Times New Roman" w:hAnsi="Times New Roman"/>
          <w:sz w:val="17"/>
          <w:szCs w:val="17"/>
          <w:color w:val="131413"/>
        </w:rPr>
        <w:t>(4), 73.</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Masci, J., Boscaini, D., Bronstein, M., &amp; Vandergheynst, P. (2015). Geodesic convolutional neural networks on Riemannian mani-folds. In </w:t>
      </w:r>
      <w:r>
        <w:rPr>
          <w:rFonts w:ascii="Times New Roman" w:cs="Times New Roman" w:eastAsia="Times New Roman" w:hAnsi="Times New Roman"/>
          <w:sz w:val="17"/>
          <w:szCs w:val="17"/>
          <w:i w:val="1"/>
          <w:iCs w:val="1"/>
          <w:color w:val="131413"/>
        </w:rPr>
        <w:t>Proceedings of the IEEE international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 workshops</w:t>
      </w:r>
      <w:r>
        <w:rPr>
          <w:rFonts w:ascii="Times New Roman" w:cs="Times New Roman" w:eastAsia="Times New Roman" w:hAnsi="Times New Roman"/>
          <w:sz w:val="17"/>
          <w:szCs w:val="17"/>
          <w:color w:val="131413"/>
        </w:rPr>
        <w:t>, pp. 37–45.</w:t>
      </w:r>
    </w:p>
    <w:p>
      <w:pPr>
        <w:spacing w:after="0" w:line="15" w:lineRule="exact"/>
        <w:rPr>
          <w:sz w:val="20"/>
          <w:szCs w:val="20"/>
          <w:color w:val="auto"/>
        </w:rPr>
      </w:pPr>
    </w:p>
    <w:p>
      <w:pPr>
        <w:jc w:val="both"/>
        <w:ind w:hanging="339"/>
        <w:spacing w:after="0" w:line="263" w:lineRule="auto"/>
        <w:rPr>
          <w:sz w:val="20"/>
          <w:szCs w:val="20"/>
          <w:color w:val="auto"/>
        </w:rPr>
      </w:pPr>
      <w:r>
        <w:rPr>
          <w:rFonts w:ascii="Times New Roman" w:cs="Times New Roman" w:eastAsia="Times New Roman" w:hAnsi="Times New Roman"/>
          <w:sz w:val="16"/>
          <w:szCs w:val="16"/>
          <w:color w:val="131413"/>
        </w:rPr>
        <w:t xml:space="preserve">Masood, A., &amp; Sarfraz, M. (2007). Corner detection by sliding rectan-gles along planar curves. </w:t>
      </w:r>
      <w:r>
        <w:rPr>
          <w:rFonts w:ascii="Times New Roman" w:cs="Times New Roman" w:eastAsia="Times New Roman" w:hAnsi="Times New Roman"/>
          <w:sz w:val="16"/>
          <w:szCs w:val="16"/>
          <w:i w:val="1"/>
          <w:iCs w:val="1"/>
          <w:color w:val="131413"/>
        </w:rPr>
        <w:t>Computers &amp; Graphics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31</w:t>
      </w:r>
      <w:r>
        <w:rPr>
          <w:rFonts w:ascii="Times New Roman" w:cs="Times New Roman" w:eastAsia="Times New Roman" w:hAnsi="Times New Roman"/>
          <w:sz w:val="16"/>
          <w:szCs w:val="16"/>
          <w:color w:val="131413"/>
        </w:rPr>
        <w:t>(3), 440–448.</w:t>
      </w:r>
    </w:p>
    <w:p>
      <w:pPr>
        <w:spacing w:after="0" w:line="200" w:lineRule="exact"/>
        <w:rPr>
          <w:sz w:val="20"/>
          <w:szCs w:val="20"/>
          <w:color w:val="auto"/>
        </w:rPr>
      </w:pPr>
    </w:p>
    <w:p>
      <w:pPr>
        <w:sectPr>
          <w:pgSz w:w="11900" w:h="15817" w:orient="portrait"/>
          <w:cols w:equalWidth="0" w:num="2">
            <w:col w:w="4720" w:space="680"/>
            <w:col w:w="4420"/>
          </w:cols>
          <w:pgMar w:left="1060" w:top="641" w:right="1026" w:bottom="322" w:gutter="0" w:footer="0" w:header="0"/>
          <w:type w:val="continuous"/>
        </w:sectPr>
      </w:pPr>
    </w:p>
    <w:p>
      <w:pPr>
        <w:spacing w:after="0" w:line="258" w:lineRule="exact"/>
        <w:rPr>
          <w:sz w:val="20"/>
          <w:szCs w:val="20"/>
          <w:color w:val="auto"/>
        </w:rPr>
      </w:pPr>
    </w:p>
    <w:p>
      <w:pPr>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20"/>
          </w:cols>
          <w:pgMar w:left="1060" w:top="641" w:right="1026" w:bottom="322" w:gutter="0" w:footer="0" w:header="0"/>
          <w:type w:val="continuous"/>
        </w:sectPr>
      </w:pPr>
    </w:p>
    <w:bookmarkStart w:id="50" w:name="page51"/>
    <w:bookmarkEnd w:id="50"/>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Matas, J., Chum, O., Urban, M., &amp; Pajdla, T. (2004). Robust wide-baseline stereo from maximally stable extremal regions. </w:t>
      </w:r>
      <w:r>
        <w:rPr>
          <w:rFonts w:ascii="Times New Roman" w:cs="Times New Roman" w:eastAsia="Times New Roman" w:hAnsi="Times New Roman"/>
          <w:sz w:val="17"/>
          <w:szCs w:val="17"/>
          <w:i w:val="1"/>
          <w:iCs w:val="1"/>
          <w:color w:val="131413"/>
        </w:rPr>
        <w:t>Image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Vision Computing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22</w:t>
      </w:r>
      <w:r>
        <w:rPr>
          <w:rFonts w:ascii="Times New Roman" w:cs="Times New Roman" w:eastAsia="Times New Roman" w:hAnsi="Times New Roman"/>
          <w:sz w:val="17"/>
          <w:szCs w:val="17"/>
          <w:color w:val="131413"/>
        </w:rPr>
        <w:t>(10), 761–767.</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Ma, W., Wen, Z., Wu, Y., Jiao, L., Gong, M., Zheng, Y., et al. (2017b). Remote sensing image registration with modified sift and enhanced feature matching. </w:t>
      </w:r>
      <w:r>
        <w:rPr>
          <w:rFonts w:ascii="Times New Roman" w:cs="Times New Roman" w:eastAsia="Times New Roman" w:hAnsi="Times New Roman"/>
          <w:sz w:val="17"/>
          <w:szCs w:val="17"/>
          <w:i w:val="1"/>
          <w:iCs w:val="1"/>
          <w:color w:val="131413"/>
        </w:rPr>
        <w:t>IEEE Geoscience and Remote Sensing Letters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14</w:t>
      </w:r>
      <w:r>
        <w:rPr>
          <w:rFonts w:ascii="Times New Roman" w:cs="Times New Roman" w:eastAsia="Times New Roman" w:hAnsi="Times New Roman"/>
          <w:sz w:val="17"/>
          <w:szCs w:val="17"/>
          <w:color w:val="131413"/>
        </w:rPr>
        <w:t>(1), 3–7.</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Ma, J., Wu, J., Zhao, J., Jiang, J., Zhou, H., &amp; Sheng, Q. Z. (2019b). Nonrigid point set registration with robust transformation learn-ing under manifold regularization. </w:t>
      </w:r>
      <w:r>
        <w:rPr>
          <w:rFonts w:ascii="Times New Roman" w:cs="Times New Roman" w:eastAsia="Times New Roman" w:hAnsi="Times New Roman"/>
          <w:sz w:val="17"/>
          <w:szCs w:val="17"/>
          <w:i w:val="1"/>
          <w:iCs w:val="1"/>
          <w:color w:val="131413"/>
        </w:rPr>
        <w:t>IEEE Transactions on Neural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Networks and Learning Systems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30</w:t>
      </w:r>
      <w:r>
        <w:rPr>
          <w:rFonts w:ascii="Times New Roman" w:cs="Times New Roman" w:eastAsia="Times New Roman" w:hAnsi="Times New Roman"/>
          <w:sz w:val="17"/>
          <w:szCs w:val="17"/>
          <w:color w:val="131413"/>
        </w:rPr>
        <w:t>(12), 3584–3597.</w:t>
      </w:r>
    </w:p>
    <w:p>
      <w:pPr>
        <w:spacing w:after="0" w:line="15" w:lineRule="exact"/>
        <w:rPr>
          <w:sz w:val="20"/>
          <w:szCs w:val="20"/>
          <w:color w:val="auto"/>
        </w:rPr>
      </w:pPr>
    </w:p>
    <w:p>
      <w:pPr>
        <w:jc w:val="both"/>
        <w:ind w:left="340" w:hanging="339"/>
        <w:spacing w:after="0" w:line="241" w:lineRule="auto"/>
        <w:rPr>
          <w:sz w:val="20"/>
          <w:szCs w:val="20"/>
          <w:color w:val="auto"/>
        </w:rPr>
      </w:pPr>
      <w:r>
        <w:rPr>
          <w:rFonts w:ascii="Times New Roman" w:cs="Times New Roman" w:eastAsia="Times New Roman" w:hAnsi="Times New Roman"/>
          <w:sz w:val="17"/>
          <w:szCs w:val="17"/>
          <w:color w:val="131413"/>
        </w:rPr>
        <w:t xml:space="preserve">Mayer, N., Ilg, E., Hausser, P., Fischer, P., Cremers, D., Dosovitskiy, A., &amp; Brox, T. (2016). A large dataset to train convolutional net-works for disparity, optical flow, and scene flow estimation.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4040–4048.</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Yu, W., Liang, P., Li, C., &amp; Jiang, J. (2019c). Fusiongan: A gen-erative adversarial network for infrared and visible image fusion. </w:t>
      </w:r>
      <w:r>
        <w:rPr>
          <w:rFonts w:ascii="Times New Roman" w:cs="Times New Roman" w:eastAsia="Times New Roman" w:hAnsi="Times New Roman"/>
          <w:sz w:val="17"/>
          <w:szCs w:val="17"/>
          <w:i w:val="1"/>
          <w:iCs w:val="1"/>
          <w:color w:val="131413"/>
        </w:rPr>
        <w:t>Information Fusion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48</w:t>
      </w:r>
      <w:r>
        <w:rPr>
          <w:rFonts w:ascii="Times New Roman" w:cs="Times New Roman" w:eastAsia="Times New Roman" w:hAnsi="Times New Roman"/>
          <w:sz w:val="17"/>
          <w:szCs w:val="17"/>
          <w:color w:val="131413"/>
        </w:rPr>
        <w:t>, 11–26.</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Zhao, J., Jiang, J., Zhou, H., &amp; Guo, X. (2019d). Locality preserv-ing matching.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127</w:t>
      </w:r>
      <w:r>
        <w:rPr>
          <w:rFonts w:ascii="Times New Roman" w:cs="Times New Roman" w:eastAsia="Times New Roman" w:hAnsi="Times New Roman"/>
          <w:sz w:val="17"/>
          <w:szCs w:val="17"/>
          <w:color w:val="131413"/>
        </w:rPr>
        <w:t>(5), 512–531.</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Zhao, J., Ma, Y., &amp; Tian, J. (2015a). Non-rigid visible and infrared face registration via regularized gaussian fields criterion.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48</w:t>
      </w:r>
      <w:r>
        <w:rPr>
          <w:rFonts w:ascii="Times New Roman" w:cs="Times New Roman" w:eastAsia="Times New Roman" w:hAnsi="Times New Roman"/>
          <w:sz w:val="17"/>
          <w:szCs w:val="17"/>
          <w:color w:val="131413"/>
        </w:rPr>
        <w:t>(3), 772–784.</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Zhao, J., Tian, J., Bai, X., &amp; Tu, Z. (2013a). Regularized vector field learning with sparse approximation for mismatch removal.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46</w:t>
      </w:r>
      <w:r>
        <w:rPr>
          <w:rFonts w:ascii="Times New Roman" w:cs="Times New Roman" w:eastAsia="Times New Roman" w:hAnsi="Times New Roman"/>
          <w:sz w:val="17"/>
          <w:szCs w:val="17"/>
          <w:color w:val="131413"/>
        </w:rPr>
        <w:t>(12), 3519–3532.</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Zhao, J., Tian, J., Yuille, A. L., &amp; Tu, Z. (2014). Robust point matching via vector field consensus. </w:t>
      </w:r>
      <w:r>
        <w:rPr>
          <w:rFonts w:ascii="Times New Roman" w:cs="Times New Roman" w:eastAsia="Times New Roman" w:hAnsi="Times New Roman"/>
          <w:sz w:val="17"/>
          <w:szCs w:val="17"/>
          <w:i w:val="1"/>
          <w:iCs w:val="1"/>
          <w:color w:val="131413"/>
        </w:rPr>
        <w:t>IEEE Transactions on Image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23</w:t>
      </w:r>
      <w:r>
        <w:rPr>
          <w:rFonts w:ascii="Times New Roman" w:cs="Times New Roman" w:eastAsia="Times New Roman" w:hAnsi="Times New Roman"/>
          <w:sz w:val="17"/>
          <w:szCs w:val="17"/>
          <w:color w:val="131413"/>
        </w:rPr>
        <w:t>(4), 1706–1721.</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Ma, J., Zhao, J., &amp; Yuille, A. L. (2016b). Non-rigid point set registration by preserving global and local structures. </w:t>
      </w:r>
      <w:r>
        <w:rPr>
          <w:rFonts w:ascii="Times New Roman" w:cs="Times New Roman" w:eastAsia="Times New Roman" w:hAnsi="Times New Roman"/>
          <w:sz w:val="17"/>
          <w:szCs w:val="17"/>
          <w:i w:val="1"/>
          <w:iCs w:val="1"/>
          <w:color w:val="131413"/>
        </w:rPr>
        <w:t>IEEE Transactions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25</w:t>
      </w:r>
      <w:r>
        <w:rPr>
          <w:rFonts w:ascii="Times New Roman" w:cs="Times New Roman" w:eastAsia="Times New Roman" w:hAnsi="Times New Roman"/>
          <w:sz w:val="17"/>
          <w:szCs w:val="17"/>
          <w:color w:val="131413"/>
        </w:rPr>
        <w:t>(1), 53–64.</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Ma, J., Zhou, H., Zhao, J., Gao, Y., Jiang, J., &amp; Tian, J. (2015b). Robust feature matching for remote sensing image registration via locally linear transforming. </w:t>
      </w:r>
      <w:r>
        <w:rPr>
          <w:rFonts w:ascii="Times New Roman" w:cs="Times New Roman" w:eastAsia="Times New Roman" w:hAnsi="Times New Roman"/>
          <w:sz w:val="17"/>
          <w:szCs w:val="17"/>
          <w:i w:val="1"/>
          <w:iCs w:val="1"/>
          <w:color w:val="131413"/>
        </w:rPr>
        <w:t>IEEE Transactions on Geoscience and Remote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Sensing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53</w:t>
      </w:r>
      <w:r>
        <w:rPr>
          <w:rFonts w:ascii="Times New Roman" w:cs="Times New Roman" w:eastAsia="Times New Roman" w:hAnsi="Times New Roman"/>
          <w:sz w:val="17"/>
          <w:szCs w:val="17"/>
          <w:color w:val="131413"/>
        </w:rPr>
        <w:t>(12), 6469–6481.</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Mian, A., Bennamoun, M., &amp; Owens, R. (2010). On the repeatability and quality of keypoints for local feature-based 3d object retrieval from cluttered scenes.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89</w:t>
      </w:r>
      <w:r>
        <w:rPr>
          <w:rFonts w:ascii="Times New Roman" w:cs="Times New Roman" w:eastAsia="Times New Roman" w:hAnsi="Times New Roman"/>
          <w:sz w:val="17"/>
          <w:szCs w:val="17"/>
          <w:color w:val="131413"/>
        </w:rPr>
        <w:t>(2–3), 348–361.</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Miao, S., Piat, S., Fischer, P., Tuysuzoglu, A., Mewes, P., Mansi, T., &amp; Liao, R. (2018). Dilated fcn for multi-agent 2d/3d medical image registration. In </w:t>
      </w:r>
      <w:r>
        <w:rPr>
          <w:rFonts w:ascii="Times New Roman" w:cs="Times New Roman" w:eastAsia="Times New Roman" w:hAnsi="Times New Roman"/>
          <w:sz w:val="17"/>
          <w:szCs w:val="17"/>
          <w:i w:val="1"/>
          <w:iCs w:val="1"/>
          <w:color w:val="131413"/>
        </w:rPr>
        <w:t>Proceedings of the thirty-second AAAI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artificial intelligence</w:t>
      </w:r>
      <w:r>
        <w:rPr>
          <w:rFonts w:ascii="Times New Roman" w:cs="Times New Roman" w:eastAsia="Times New Roman" w:hAnsi="Times New Roman"/>
          <w:sz w:val="17"/>
          <w:szCs w:val="17"/>
          <w:color w:val="131413"/>
        </w:rPr>
        <w:t>, pp. 4694–4701.</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Mikolajczyk, K., &amp; Schmid, C. (2001). Indexing based on scale invari-ant interest points. In </w:t>
      </w:r>
      <w:r>
        <w:rPr>
          <w:rFonts w:ascii="Times New Roman" w:cs="Times New Roman" w:eastAsia="Times New Roman" w:hAnsi="Times New Roman"/>
          <w:sz w:val="17"/>
          <w:szCs w:val="17"/>
          <w:i w:val="1"/>
          <w:iCs w:val="1"/>
          <w:color w:val="131413"/>
        </w:rPr>
        <w:t>Proceedings of the IEEE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525–531.</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Mikolajczyk, K., &amp; Schmid, C. (2004). Scale &amp; affine invariant interest point detectors.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60</w:t>
      </w:r>
      <w:r>
        <w:rPr>
          <w:rFonts w:ascii="Times New Roman" w:cs="Times New Roman" w:eastAsia="Times New Roman" w:hAnsi="Times New Roman"/>
          <w:sz w:val="17"/>
          <w:szCs w:val="17"/>
          <w:color w:val="131413"/>
        </w:rPr>
        <w:t>(1), 63–86.</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Mikolajczyk, K., &amp; Schmid, C. (2005). A performance evaluation of local descriptors. </w:t>
      </w:r>
      <w:r>
        <w:rPr>
          <w:rFonts w:ascii="Times New Roman" w:cs="Times New Roman" w:eastAsia="Times New Roman" w:hAnsi="Times New Roman"/>
          <w:sz w:val="17"/>
          <w:szCs w:val="17"/>
          <w:i w:val="1"/>
          <w:iCs w:val="1"/>
          <w:color w:val="131413"/>
        </w:rPr>
        <w:t>IEEE Transactions on Pattern Analysis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27</w:t>
      </w:r>
      <w:r>
        <w:rPr>
          <w:rFonts w:ascii="Times New Roman" w:cs="Times New Roman" w:eastAsia="Times New Roman" w:hAnsi="Times New Roman"/>
          <w:sz w:val="17"/>
          <w:szCs w:val="17"/>
          <w:color w:val="131413"/>
        </w:rPr>
        <w:t>(10), 1615–1630.</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Mikolajczyk, K., Tuytelaars, T., Schmid, C., Zisserman, A., Matas, J., Schaffalitzky, F., et al. (2005). A comparison of affine region detec-tors. </w:t>
      </w:r>
      <w:r>
        <w:rPr>
          <w:rFonts w:ascii="Times New Roman" w:cs="Times New Roman" w:eastAsia="Times New Roman" w:hAnsi="Times New Roman"/>
          <w:sz w:val="16"/>
          <w:szCs w:val="16"/>
          <w:i w:val="1"/>
          <w:iCs w:val="1"/>
          <w:color w:val="131413"/>
        </w:rPr>
        <w:t>International Journal of Computer Vision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65</w:t>
      </w:r>
      <w:r>
        <w:rPr>
          <w:rFonts w:ascii="Times New Roman" w:cs="Times New Roman" w:eastAsia="Times New Roman" w:hAnsi="Times New Roman"/>
          <w:sz w:val="16"/>
          <w:szCs w:val="16"/>
          <w:color w:val="131413"/>
        </w:rPr>
        <w:t>(1–2), 43–72.</w:t>
      </w:r>
    </w:p>
    <w:p>
      <w:pPr>
        <w:spacing w:after="0" w:line="2"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Mishchuk, A., Mishkin, D., Radenovic, F., &amp; Matas, J. (2017). Working hard to know your neighbor’s margins: Local descriptor learning loss.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4826–4837.</w:t>
      </w:r>
    </w:p>
    <w:p>
      <w:pPr>
        <w:spacing w:after="0" w:line="15" w:lineRule="exact"/>
        <w:rPr>
          <w:sz w:val="20"/>
          <w:szCs w:val="20"/>
          <w:color w:val="auto"/>
        </w:rPr>
      </w:pPr>
    </w:p>
    <w:p>
      <w:pPr>
        <w:jc w:val="both"/>
        <w:ind w:left="340" w:hanging="339"/>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Mishkin, D., Radenovic, F., &amp; Matas, J. (2017). Learning dis-criminative affine regions via discriminability. arXiv preprint </w:t>
      </w:r>
      <w:hyperlink r:id="rId38">
        <w:r>
          <w:rPr>
            <w:rFonts w:ascii="Times New Roman" w:cs="Times New Roman" w:eastAsia="Times New Roman" w:hAnsi="Times New Roman"/>
            <w:sz w:val="17"/>
            <w:szCs w:val="17"/>
            <w:color w:val="0000FF"/>
          </w:rPr>
          <w:t>arXiv:1711.06704</w:t>
        </w:r>
      </w:hyperlink>
      <w:r>
        <w:rPr>
          <w:rFonts w:ascii="Times New Roman" w:cs="Times New Roman" w:eastAsia="Times New Roman" w:hAnsi="Times New Roman"/>
          <w:sz w:val="17"/>
          <w:szCs w:val="17"/>
          <w:color w:val="131413"/>
        </w:rPr>
        <w:t>.</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Mishkin, D., Radenovic, F., &amp; Matas, J. (2018). Repeatability is not enough: Learning affine regions via discriminability. In </w:t>
      </w:r>
      <w:r>
        <w:rPr>
          <w:rFonts w:ascii="Times New Roman" w:cs="Times New Roman" w:eastAsia="Times New Roman" w:hAnsi="Times New Roman"/>
          <w:sz w:val="16"/>
          <w:szCs w:val="16"/>
          <w:i w:val="1"/>
          <w:iCs w:val="1"/>
          <w:color w:val="131413"/>
        </w:rPr>
        <w:t>Proceed-ings of the European conference on computer vision</w:t>
      </w:r>
      <w:r>
        <w:rPr>
          <w:rFonts w:ascii="Times New Roman" w:cs="Times New Roman" w:eastAsia="Times New Roman" w:hAnsi="Times New Roman"/>
          <w:sz w:val="16"/>
          <w:szCs w:val="16"/>
          <w:color w:val="131413"/>
        </w:rPr>
        <w:t>, pp. 284–300.</w:t>
      </w:r>
    </w:p>
    <w:p>
      <w:pPr>
        <w:spacing w:after="0" w:line="2" w:lineRule="exact"/>
        <w:rPr>
          <w:sz w:val="20"/>
          <w:szCs w:val="20"/>
          <w:color w:val="auto"/>
        </w:rPr>
      </w:pPr>
    </w:p>
    <w:p>
      <w:pPr>
        <w:jc w:val="both"/>
        <w:ind w:hanging="339"/>
        <w:spacing w:after="0" w:line="239"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Mitra, R., Doiphode, N., Gautam, U., Narayan, S., Ahmed, S., Chan-dran, S., &amp; Jain, A. (2018). A large dataset for improving patch matching. arXiv preprint </w:t>
      </w:r>
      <w:hyperlink r:id="rId39">
        <w:r>
          <w:rPr>
            <w:rFonts w:ascii="Times New Roman" w:cs="Times New Roman" w:eastAsia="Times New Roman" w:hAnsi="Times New Roman"/>
            <w:sz w:val="17"/>
            <w:szCs w:val="17"/>
            <w:color w:val="0000FF"/>
          </w:rPr>
          <w:t>arXiv:1801.01466</w:t>
        </w:r>
      </w:hyperlink>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Mok, T. C., &amp; Chung, A. (2020). Fast symmetric diffeomorphic image registration with convolutional neural networks.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IEEE/CVF conference on computer vision and pattern recog-nition</w:t>
      </w:r>
      <w:r>
        <w:rPr>
          <w:rFonts w:ascii="Times New Roman" w:cs="Times New Roman" w:eastAsia="Times New Roman" w:hAnsi="Times New Roman"/>
          <w:sz w:val="17"/>
          <w:szCs w:val="17"/>
          <w:color w:val="131413"/>
        </w:rPr>
        <w:t>, pp. 4644–4653.</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Mokhtarian, F., &amp; Suomela, R. (1998). Robust image corner detection through curvature scale space.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20</w:t>
      </w:r>
      <w:r>
        <w:rPr>
          <w:rFonts w:ascii="Times New Roman" w:cs="Times New Roman" w:eastAsia="Times New Roman" w:hAnsi="Times New Roman"/>
          <w:sz w:val="17"/>
          <w:szCs w:val="17"/>
          <w:color w:val="131413"/>
        </w:rPr>
        <w:t>(12), 1376–1381.</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Möller, R., Krzykawski, M., &amp; Gerstmayr, L. (2010). Three 2d-warping schemes for visual robot navigation. </w:t>
      </w:r>
      <w:r>
        <w:rPr>
          <w:rFonts w:ascii="Times New Roman" w:cs="Times New Roman" w:eastAsia="Times New Roman" w:hAnsi="Times New Roman"/>
          <w:sz w:val="17"/>
          <w:szCs w:val="17"/>
          <w:i w:val="1"/>
          <w:iCs w:val="1"/>
          <w:color w:val="131413"/>
        </w:rPr>
        <w:t>Autonomous Robots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29</w:t>
      </w:r>
      <w:r>
        <w:rPr>
          <w:rFonts w:ascii="Times New Roman" w:cs="Times New Roman" w:eastAsia="Times New Roman" w:hAnsi="Times New Roman"/>
          <w:sz w:val="17"/>
          <w:szCs w:val="17"/>
          <w:color w:val="131413"/>
        </w:rPr>
        <w:t>(3–4), 253–291.</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Monti, F., Boscaini, D., Masci, J., Rodola, E., Svoboda, J., &amp; Bronstein, M. M. (2017). Geometric deep learning on graphs and manifolds using mixture model CNNs.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5115–5124.</w:t>
      </w:r>
    </w:p>
    <w:p>
      <w:pPr>
        <w:spacing w:after="0" w:line="3"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Moo Yi, K., Trulls, E., Ono, Y., Lepetit, V., Salzmann, M., &amp; Fua, P. (2018). Learning to find good correspondences.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 conference on computer vision and 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2666–2674.</w:t>
      </w:r>
    </w:p>
    <w:p>
      <w:pPr>
        <w:spacing w:after="0" w:line="15"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Moo Yi, K., Verdie, Y., Fua, P., &amp; Lepetit, V. (2016). Learning to assign orientations to feature points. In </w:t>
      </w:r>
      <w:r>
        <w:rPr>
          <w:rFonts w:ascii="Times New Roman" w:cs="Times New Roman" w:eastAsia="Times New Roman" w:hAnsi="Times New Roman"/>
          <w:sz w:val="16"/>
          <w:szCs w:val="16"/>
          <w:i w:val="1"/>
          <w:iCs w:val="1"/>
          <w:color w:val="131413"/>
        </w:rPr>
        <w:t>Proceedings of the IEEE confer-ence on computer vision and pattern recognition</w:t>
      </w:r>
      <w:r>
        <w:rPr>
          <w:rFonts w:ascii="Times New Roman" w:cs="Times New Roman" w:eastAsia="Times New Roman" w:hAnsi="Times New Roman"/>
          <w:sz w:val="16"/>
          <w:szCs w:val="16"/>
          <w:color w:val="131413"/>
        </w:rPr>
        <w:t>, pp. 107–116.</w:t>
      </w:r>
    </w:p>
    <w:p>
      <w:pPr>
        <w:spacing w:after="0" w:line="2" w:lineRule="exact"/>
        <w:rPr>
          <w:sz w:val="20"/>
          <w:szCs w:val="20"/>
          <w:color w:val="auto"/>
        </w:rPr>
      </w:pPr>
    </w:p>
    <w:p>
      <w:pPr>
        <w:jc w:val="both"/>
        <w:ind w:hanging="339"/>
        <w:spacing w:after="0" w:line="236" w:lineRule="auto"/>
        <w:rPr>
          <w:sz w:val="20"/>
          <w:szCs w:val="20"/>
          <w:color w:val="auto"/>
        </w:rPr>
      </w:pPr>
      <w:r>
        <w:rPr>
          <w:rFonts w:ascii="Times New Roman" w:cs="Times New Roman" w:eastAsia="Times New Roman" w:hAnsi="Times New Roman"/>
          <w:sz w:val="17"/>
          <w:szCs w:val="17"/>
          <w:color w:val="131413"/>
        </w:rPr>
        <w:t xml:space="preserve">Moravec, H. P. (1977). </w:t>
      </w:r>
      <w:r>
        <w:rPr>
          <w:rFonts w:ascii="Times New Roman" w:cs="Times New Roman" w:eastAsia="Times New Roman" w:hAnsi="Times New Roman"/>
          <w:sz w:val="17"/>
          <w:szCs w:val="17"/>
          <w:i w:val="1"/>
          <w:iCs w:val="1"/>
          <w:color w:val="131413"/>
        </w:rPr>
        <w:t>Techniques towards automatic visual obstacle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avoidance</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Morel, J. M., &amp; Yu, G. (2009). Asift: A new framework for fully affine invariant image comparison. </w:t>
      </w:r>
      <w:r>
        <w:rPr>
          <w:rFonts w:ascii="Times New Roman" w:cs="Times New Roman" w:eastAsia="Times New Roman" w:hAnsi="Times New Roman"/>
          <w:sz w:val="17"/>
          <w:szCs w:val="17"/>
          <w:i w:val="1"/>
          <w:iCs w:val="1"/>
          <w:color w:val="131413"/>
        </w:rPr>
        <w:t>SIAM Journal on Imaging Sciences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w:t>
      </w:r>
      <w:r>
        <w:rPr>
          <w:rFonts w:ascii="Times New Roman" w:cs="Times New Roman" w:eastAsia="Times New Roman" w:hAnsi="Times New Roman"/>
          <w:sz w:val="17"/>
          <w:szCs w:val="17"/>
          <w:color w:val="131413"/>
        </w:rPr>
        <w:t>(2), 438–469.</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Mukherjee, D., Wu, Q. J., &amp; Wang, G. (2015). A comparative experi-mental study of image feature detectors and descriptors. </w:t>
      </w:r>
      <w:r>
        <w:rPr>
          <w:rFonts w:ascii="Times New Roman" w:cs="Times New Roman" w:eastAsia="Times New Roman" w:hAnsi="Times New Roman"/>
          <w:sz w:val="17"/>
          <w:szCs w:val="17"/>
          <w:i w:val="1"/>
          <w:iCs w:val="1"/>
          <w:color w:val="131413"/>
        </w:rPr>
        <w:t>Machine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Applications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26</w:t>
      </w:r>
      <w:r>
        <w:rPr>
          <w:rFonts w:ascii="Times New Roman" w:cs="Times New Roman" w:eastAsia="Times New Roman" w:hAnsi="Times New Roman"/>
          <w:sz w:val="17"/>
          <w:szCs w:val="17"/>
          <w:color w:val="131413"/>
        </w:rPr>
        <w:t>(4), 443–466.</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Mur-Artal, R., Montiel, J. M. M., &amp; Tardos, J. D. (2015). ORB-SLAM: A versatile and accurate monocular slam system. </w:t>
      </w:r>
      <w:r>
        <w:rPr>
          <w:rFonts w:ascii="Times New Roman" w:cs="Times New Roman" w:eastAsia="Times New Roman" w:hAnsi="Times New Roman"/>
          <w:sz w:val="17"/>
          <w:szCs w:val="17"/>
          <w:i w:val="1"/>
          <w:iCs w:val="1"/>
          <w:color w:val="131413"/>
        </w:rPr>
        <w:t>IEEE Transac-tions on Robotics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31</w:t>
      </w:r>
      <w:r>
        <w:rPr>
          <w:rFonts w:ascii="Times New Roman" w:cs="Times New Roman" w:eastAsia="Times New Roman" w:hAnsi="Times New Roman"/>
          <w:sz w:val="17"/>
          <w:szCs w:val="17"/>
          <w:color w:val="131413"/>
        </w:rPr>
        <w:t>(5), 1147–1163.</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Mustafa, A., Kim, H., &amp; Hilton, A. (2018). Msfd: Multi-scale segmentation-based feature detection for wide-baseline scene reconstruction. </w:t>
      </w:r>
      <w:r>
        <w:rPr>
          <w:rFonts w:ascii="Times New Roman" w:cs="Times New Roman" w:eastAsia="Times New Roman" w:hAnsi="Times New Roman"/>
          <w:sz w:val="17"/>
          <w:szCs w:val="17"/>
          <w:i w:val="1"/>
          <w:iCs w:val="1"/>
          <w:color w:val="131413"/>
        </w:rPr>
        <w:t>IEEE Transactions on Image Processing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28</w:t>
      </w:r>
      <w:r>
        <w:rPr>
          <w:rFonts w:ascii="Times New Roman" w:cs="Times New Roman" w:eastAsia="Times New Roman" w:hAnsi="Times New Roman"/>
          <w:sz w:val="17"/>
          <w:szCs w:val="17"/>
          <w:color w:val="131413"/>
        </w:rPr>
        <w:t>(3), 1118–1132.</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Myronenko, A., &amp; Song, X. (2010). Point set registration: Coherent point drift. </w:t>
      </w:r>
      <w:r>
        <w:rPr>
          <w:rFonts w:ascii="Times New Roman" w:cs="Times New Roman" w:eastAsia="Times New Roman" w:hAnsi="Times New Roman"/>
          <w:sz w:val="17"/>
          <w:szCs w:val="17"/>
          <w:i w:val="1"/>
          <w:iCs w:val="1"/>
          <w:color w:val="131413"/>
        </w:rPr>
        <w:t>IEEE Transactions on Pattern Analysis and Machine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32</w:t>
      </w:r>
      <w:r>
        <w:rPr>
          <w:rFonts w:ascii="Times New Roman" w:cs="Times New Roman" w:eastAsia="Times New Roman" w:hAnsi="Times New Roman"/>
          <w:sz w:val="17"/>
          <w:szCs w:val="17"/>
          <w:color w:val="131413"/>
        </w:rPr>
        <w:t>(12), 2262–2275.</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Nasuto, D., &amp; Craddock, J. B. R. (2002). Napsac: High noise, high dimensional robust estimation-it’s in the bag.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British machine vision conference</w:t>
      </w:r>
      <w:r>
        <w:rPr>
          <w:rFonts w:ascii="Times New Roman" w:cs="Times New Roman" w:eastAsia="Times New Roman" w:hAnsi="Times New Roman"/>
          <w:sz w:val="17"/>
          <w:szCs w:val="17"/>
          <w:color w:val="131413"/>
        </w:rPr>
        <w:t>, pp. 458–467.</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Ni, K., Jin, H., &amp; Dellaert, F. (2009). Groupsac: Efficient consensus in the presence of groupings.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 2193–2200.</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Norouzi, M., &amp; Blei, D. M. (2011). Minimal loss hashing for compact binary codes. In </w:t>
      </w:r>
      <w:r>
        <w:rPr>
          <w:rFonts w:ascii="Times New Roman" w:cs="Times New Roman" w:eastAsia="Times New Roman" w:hAnsi="Times New Roman"/>
          <w:sz w:val="17"/>
          <w:szCs w:val="17"/>
          <w:i w:val="1"/>
          <w:iCs w:val="1"/>
          <w:color w:val="131413"/>
        </w:rPr>
        <w:t>Proceedings of the international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learning</w:t>
      </w:r>
      <w:r>
        <w:rPr>
          <w:rFonts w:ascii="Times New Roman" w:cs="Times New Roman" w:eastAsia="Times New Roman" w:hAnsi="Times New Roman"/>
          <w:sz w:val="17"/>
          <w:szCs w:val="17"/>
          <w:color w:val="131413"/>
        </w:rPr>
        <w:t>, pp. 353–360.</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Nüchter, A., Lingemann, K., Hertzberg, J., &amp; Surmann, H. (2007). 6d SLAM–3d mapping outdoor environments. </w:t>
      </w:r>
      <w:r>
        <w:rPr>
          <w:rFonts w:ascii="Times New Roman" w:cs="Times New Roman" w:eastAsia="Times New Roman" w:hAnsi="Times New Roman"/>
          <w:sz w:val="17"/>
          <w:szCs w:val="17"/>
          <w:i w:val="1"/>
          <w:iCs w:val="1"/>
          <w:color w:val="131413"/>
        </w:rPr>
        <w:t>Journal of Field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Robotics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24</w:t>
      </w:r>
      <w:r>
        <w:rPr>
          <w:rFonts w:ascii="Times New Roman" w:cs="Times New Roman" w:eastAsia="Times New Roman" w:hAnsi="Times New Roman"/>
          <w:sz w:val="17"/>
          <w:szCs w:val="17"/>
          <w:color w:val="131413"/>
        </w:rPr>
        <w:t>(8–9), 699–722.</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Ojala, T., Pietikäinen, M., &amp; Mäenpää, T. (2002). Multiresolution gray-scale and rotation invariant texture classification with local binary patterns. </w:t>
      </w:r>
      <w:r>
        <w:rPr>
          <w:rFonts w:ascii="Times New Roman" w:cs="Times New Roman" w:eastAsia="Times New Roman" w:hAnsi="Times New Roman"/>
          <w:sz w:val="17"/>
          <w:szCs w:val="17"/>
          <w:i w:val="1"/>
          <w:iCs w:val="1"/>
          <w:color w:val="131413"/>
        </w:rPr>
        <w:t>IEEE Transactions on Pattern Analysis and Machine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24</w:t>
      </w:r>
      <w:r>
        <w:rPr>
          <w:rFonts w:ascii="Times New Roman" w:cs="Times New Roman" w:eastAsia="Times New Roman" w:hAnsi="Times New Roman"/>
          <w:sz w:val="17"/>
          <w:szCs w:val="17"/>
          <w:color w:val="131413"/>
        </w:rPr>
        <w:t>(7), 971–987.</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Ono, Y., Trulls, E., Fua, P., &amp; Yi, K. M. (2018). LF-NET: Learning local features from images. In </w:t>
      </w:r>
      <w:r>
        <w:rPr>
          <w:rFonts w:ascii="Times New Roman" w:cs="Times New Roman" w:eastAsia="Times New Roman" w:hAnsi="Times New Roman"/>
          <w:sz w:val="17"/>
          <w:szCs w:val="17"/>
          <w:i w:val="1"/>
          <w:iCs w:val="1"/>
          <w:color w:val="131413"/>
        </w:rPr>
        <w:t>Advances in neural information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processing systems</w:t>
      </w:r>
      <w:r>
        <w:rPr>
          <w:rFonts w:ascii="Times New Roman" w:cs="Times New Roman" w:eastAsia="Times New Roman" w:hAnsi="Times New Roman"/>
          <w:sz w:val="17"/>
          <w:szCs w:val="17"/>
          <w:color w:val="131413"/>
        </w:rPr>
        <w:t>, pp. 6234–6244.</w:t>
      </w:r>
    </w:p>
    <w:p>
      <w:pPr>
        <w:spacing w:after="0" w:line="399" w:lineRule="exact"/>
        <w:rPr>
          <w:sz w:val="20"/>
          <w:szCs w:val="20"/>
          <w:color w:val="auto"/>
        </w:rPr>
      </w:pPr>
    </w:p>
    <w:p>
      <w:pPr>
        <w:sectPr>
          <w:pgSz w:w="11900" w:h="15817" w:orient="portrait"/>
          <w:cols w:equalWidth="0" w:num="2">
            <w:col w:w="4760" w:space="680"/>
            <w:col w:w="4420"/>
          </w:cols>
          <w:pgMar w:left="1020" w:top="641" w:right="1026" w:bottom="322" w:gutter="0" w:footer="0" w:header="0"/>
          <w:type w:val="continuous"/>
        </w:sectPr>
      </w:pPr>
    </w:p>
    <w:p>
      <w:pPr>
        <w:spacing w:after="0" w:line="277"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51" w:name="page52"/>
    <w:bookmarkEnd w:id="51"/>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Ovsjanikov, M., Ben-Chen, M., Solomon, J., Butscher, A., &amp; Guibas, L. (2012). Functional maps: A flexible representation of maps between shapes. </w:t>
      </w:r>
      <w:r>
        <w:rPr>
          <w:rFonts w:ascii="Times New Roman" w:cs="Times New Roman" w:eastAsia="Times New Roman" w:hAnsi="Times New Roman"/>
          <w:sz w:val="17"/>
          <w:szCs w:val="17"/>
          <w:i w:val="1"/>
          <w:iCs w:val="1"/>
          <w:color w:val="131413"/>
        </w:rPr>
        <w:t>ACM Transactions on Graphics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31</w:t>
      </w:r>
      <w:r>
        <w:rPr>
          <w:rFonts w:ascii="Times New Roman" w:cs="Times New Roman" w:eastAsia="Times New Roman" w:hAnsi="Times New Roman"/>
          <w:sz w:val="17"/>
          <w:szCs w:val="17"/>
          <w:color w:val="131413"/>
        </w:rPr>
        <w:t>(4), 30.</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Pachauri, D., Kondor, R., &amp; Singh, V. (2013). Solving the multi-way matching problem by permutation synchronization. In </w:t>
      </w:r>
      <w:r>
        <w:rPr>
          <w:rFonts w:ascii="Times New Roman" w:cs="Times New Roman" w:eastAsia="Times New Roman" w:hAnsi="Times New Roman"/>
          <w:sz w:val="17"/>
          <w:szCs w:val="17"/>
          <w:i w:val="1"/>
          <w:iCs w:val="1"/>
          <w:color w:val="131413"/>
        </w:rPr>
        <w:t>Advances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 neural information processing systems</w:t>
      </w:r>
      <w:r>
        <w:rPr>
          <w:rFonts w:ascii="Times New Roman" w:cs="Times New Roman" w:eastAsia="Times New Roman" w:hAnsi="Times New Roman"/>
          <w:sz w:val="17"/>
          <w:szCs w:val="17"/>
          <w:color w:val="131413"/>
        </w:rPr>
        <w:t>, pp. 1860–1868.</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Pais, G. D., Ramalingam, S., Govindu, V. M., Nascimento, J. C., Chel-lappa, R., &amp; Miraldo, P. (2020). 3dregnet: A deep neural network for 3d point registration. In </w:t>
      </w:r>
      <w:r>
        <w:rPr>
          <w:rFonts w:ascii="Times New Roman" w:cs="Times New Roman" w:eastAsia="Times New Roman" w:hAnsi="Times New Roman"/>
          <w:sz w:val="16"/>
          <w:szCs w:val="16"/>
          <w:i w:val="1"/>
          <w:iCs w:val="1"/>
          <w:color w:val="131413"/>
        </w:rPr>
        <w:t>Proceedings of the IEEE/CVF confer-ence on computer vision and pattern recognition</w:t>
      </w:r>
      <w:r>
        <w:rPr>
          <w:rFonts w:ascii="Times New Roman" w:cs="Times New Roman" w:eastAsia="Times New Roman" w:hAnsi="Times New Roman"/>
          <w:sz w:val="16"/>
          <w:szCs w:val="16"/>
          <w:color w:val="131413"/>
        </w:rPr>
        <w:t>, pp. 7193–7203.</w:t>
      </w:r>
    </w:p>
    <w:p>
      <w:pPr>
        <w:spacing w:after="0" w:line="3"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Pan, W. H., Wei, S. D., &amp; Lai, S. H. (2008). Efficient NCC-based image matching in Walsh-Hadamard domain.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 468–480.</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Pang, J., Sun, W., Ren, J. S., Yang, C., &amp; Yan, Q. (2017). Cascade resid-ual learning: A two-stage convolutional neural network for stereo matching. In </w:t>
      </w:r>
      <w:r>
        <w:rPr>
          <w:rFonts w:ascii="Times New Roman" w:cs="Times New Roman" w:eastAsia="Times New Roman" w:hAnsi="Times New Roman"/>
          <w:sz w:val="17"/>
          <w:szCs w:val="17"/>
          <w:i w:val="1"/>
          <w:iCs w:val="1"/>
          <w:color w:val="131413"/>
        </w:rPr>
        <w:t>Proceedings of the IEEE international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887–895.</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Papazov, C., &amp; Burschka, D. (2011). Stochastic global optimization for robust point set registration. </w:t>
      </w:r>
      <w:r>
        <w:rPr>
          <w:rFonts w:ascii="Times New Roman" w:cs="Times New Roman" w:eastAsia="Times New Roman" w:hAnsi="Times New Roman"/>
          <w:sz w:val="17"/>
          <w:szCs w:val="17"/>
          <w:i w:val="1"/>
          <w:iCs w:val="1"/>
          <w:color w:val="131413"/>
        </w:rPr>
        <w:t>Computer Vision and Image Under-standing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115</w:t>
      </w:r>
      <w:r>
        <w:rPr>
          <w:rFonts w:ascii="Times New Roman" w:cs="Times New Roman" w:eastAsia="Times New Roman" w:hAnsi="Times New Roman"/>
          <w:sz w:val="17"/>
          <w:szCs w:val="17"/>
          <w:color w:val="131413"/>
        </w:rPr>
        <w:t>(12), 1598–1609.</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Park, J., Zhou, Q. Y., &amp; Koltun, V. (2017). Colored point cloud registra-tion revisited. In </w:t>
      </w:r>
      <w:r>
        <w:rPr>
          <w:rFonts w:ascii="Times New Roman" w:cs="Times New Roman" w:eastAsia="Times New Roman" w:hAnsi="Times New Roman"/>
          <w:sz w:val="17"/>
          <w:szCs w:val="17"/>
          <w:i w:val="1"/>
          <w:iCs w:val="1"/>
          <w:color w:val="131413"/>
        </w:rPr>
        <w:t>Proceedings of the IEEE international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computer vision</w:t>
      </w:r>
      <w:r>
        <w:rPr>
          <w:rFonts w:ascii="Times New Roman" w:cs="Times New Roman" w:eastAsia="Times New Roman" w:hAnsi="Times New Roman"/>
          <w:sz w:val="17"/>
          <w:szCs w:val="17"/>
          <w:color w:val="131413"/>
        </w:rPr>
        <w:t>, pp. 143–152.</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Parra Bustos, A., Chin, T. J., &amp; Suter, D. (2014). Fast rotation search with stereographic projections for 3d registration.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3930–3937.</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Paul, S., &amp; Pati, U. C. (2016). Remote sensing optical image registration using modified uniform robust sift. </w:t>
      </w:r>
      <w:r>
        <w:rPr>
          <w:rFonts w:ascii="Times New Roman" w:cs="Times New Roman" w:eastAsia="Times New Roman" w:hAnsi="Times New Roman"/>
          <w:sz w:val="17"/>
          <w:szCs w:val="17"/>
          <w:i w:val="1"/>
          <w:iCs w:val="1"/>
          <w:color w:val="131413"/>
        </w:rPr>
        <w:t>IEEE Geoscience and Remote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Sensing Letters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13</w:t>
      </w:r>
      <w:r>
        <w:rPr>
          <w:rFonts w:ascii="Times New Roman" w:cs="Times New Roman" w:eastAsia="Times New Roman" w:hAnsi="Times New Roman"/>
          <w:sz w:val="17"/>
          <w:szCs w:val="17"/>
          <w:color w:val="131413"/>
        </w:rPr>
        <w:t>(9), 1300–1304.</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Perona, P., &amp; Malik, J. (1990). Scale-space and edge detection using anisotropic diffusion. </w:t>
      </w:r>
      <w:r>
        <w:rPr>
          <w:rFonts w:ascii="Times New Roman" w:cs="Times New Roman" w:eastAsia="Times New Roman" w:hAnsi="Times New Roman"/>
          <w:sz w:val="17"/>
          <w:szCs w:val="17"/>
          <w:i w:val="1"/>
          <w:iCs w:val="1"/>
          <w:color w:val="131413"/>
        </w:rPr>
        <w:t>IEEE Transactions on Pattern Analysis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12</w:t>
      </w:r>
      <w:r>
        <w:rPr>
          <w:rFonts w:ascii="Times New Roman" w:cs="Times New Roman" w:eastAsia="Times New Roman" w:hAnsi="Times New Roman"/>
          <w:sz w:val="17"/>
          <w:szCs w:val="17"/>
          <w:color w:val="131413"/>
        </w:rPr>
        <w:t>(7), 629–639.</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Philbin, J., Chum, O., Isard, M., Sivic, J., &amp; Zisserman, A. (2007). Object retrieval with large vocabularies and fast spatial matching.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1–8.</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Piasco, N., Sidibé, D., Demonceaux, C., &amp; Gouet-Brunet, V. (2018). A survey on visual-based localization: On the benefit of heteroge-neous data.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74</w:t>
      </w:r>
      <w:r>
        <w:rPr>
          <w:rFonts w:ascii="Times New Roman" w:cs="Times New Roman" w:eastAsia="Times New Roman" w:hAnsi="Times New Roman"/>
          <w:sz w:val="17"/>
          <w:szCs w:val="17"/>
          <w:color w:val="131413"/>
        </w:rPr>
        <w:t>, 90–109.</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Pilet, J., Lepetit, V., &amp; Fua, P. (2008). Fast non-rigid surface detection, registration and realistic augmentation. </w:t>
      </w:r>
      <w:r>
        <w:rPr>
          <w:rFonts w:ascii="Times New Roman" w:cs="Times New Roman" w:eastAsia="Times New Roman" w:hAnsi="Times New Roman"/>
          <w:sz w:val="17"/>
          <w:szCs w:val="17"/>
          <w:i w:val="1"/>
          <w:iCs w:val="1"/>
          <w:color w:val="131413"/>
        </w:rPr>
        <w:t>International Journal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76</w:t>
      </w:r>
      <w:r>
        <w:rPr>
          <w:rFonts w:ascii="Times New Roman" w:cs="Times New Roman" w:eastAsia="Times New Roman" w:hAnsi="Times New Roman"/>
          <w:sz w:val="17"/>
          <w:szCs w:val="17"/>
          <w:color w:val="131413"/>
        </w:rPr>
        <w:t>(2), 109–122.</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Pinheiro, A. M., &amp; Ghanbari, M. (2010). Piecewise approximation of contours through scale-space selection of dominant points. </w:t>
      </w:r>
      <w:r>
        <w:rPr>
          <w:rFonts w:ascii="Times New Roman" w:cs="Times New Roman" w:eastAsia="Times New Roman" w:hAnsi="Times New Roman"/>
          <w:sz w:val="17"/>
          <w:szCs w:val="17"/>
          <w:i w:val="1"/>
          <w:iCs w:val="1"/>
          <w:color w:val="131413"/>
        </w:rPr>
        <w:t>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Transactions on 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19</w:t>
      </w:r>
      <w:r>
        <w:rPr>
          <w:rFonts w:ascii="Times New Roman" w:cs="Times New Roman" w:eastAsia="Times New Roman" w:hAnsi="Times New Roman"/>
          <w:sz w:val="17"/>
          <w:szCs w:val="17"/>
          <w:color w:val="131413"/>
        </w:rPr>
        <w:t>(6), 1442–1450.</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Plötz, T., &amp; Roth, S. (2018). Neural nearest neighbors networks.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1087–</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1098.</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Poggi, M., Pallotti, D., Tosi, F., &amp; Mattoccia, S. (2019). Guided stereo matching.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979–988.</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Pohl, C., &amp; Van Genderen, J. L. (1998). Review article multisensor image fusion in remote sensing: concepts, methods and applica-tions. </w:t>
      </w:r>
      <w:r>
        <w:rPr>
          <w:rFonts w:ascii="Times New Roman" w:cs="Times New Roman" w:eastAsia="Times New Roman" w:hAnsi="Times New Roman"/>
          <w:sz w:val="17"/>
          <w:szCs w:val="17"/>
          <w:i w:val="1"/>
          <w:iCs w:val="1"/>
          <w:color w:val="131413"/>
        </w:rPr>
        <w:t>International Journal of Remote Sensing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19</w:t>
      </w:r>
      <w:r>
        <w:rPr>
          <w:rFonts w:ascii="Times New Roman" w:cs="Times New Roman" w:eastAsia="Times New Roman" w:hAnsi="Times New Roman"/>
          <w:sz w:val="17"/>
          <w:szCs w:val="17"/>
          <w:color w:val="131413"/>
        </w:rPr>
        <w:t>(5), 823–854.</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Pokrass, J., Bronstein, A. M., Bronstein, M. M., Sprechmann, P., &amp; Sapiro, G. (2013). Sparse modeling of intrinsic correspondences.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32, Wiley Online Library, pp. 459–468.</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Pomerleau, F., Colas, F., Siegwart, R., &amp; Magnenat, S. (2013). Com-paring ICP variants on real-world data sets. </w:t>
      </w:r>
      <w:r>
        <w:rPr>
          <w:rFonts w:ascii="Times New Roman" w:cs="Times New Roman" w:eastAsia="Times New Roman" w:hAnsi="Times New Roman"/>
          <w:sz w:val="17"/>
          <w:szCs w:val="17"/>
          <w:i w:val="1"/>
          <w:iCs w:val="1"/>
          <w:color w:val="131413"/>
        </w:rPr>
        <w:t>Autonomous Robots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34</w:t>
      </w:r>
      <w:r>
        <w:rPr>
          <w:rFonts w:ascii="Times New Roman" w:cs="Times New Roman" w:eastAsia="Times New Roman" w:hAnsi="Times New Roman"/>
          <w:sz w:val="17"/>
          <w:szCs w:val="17"/>
          <w:color w:val="131413"/>
        </w:rPr>
        <w:t>(3), 133–148.</w:t>
      </w:r>
    </w:p>
    <w:p>
      <w:pPr>
        <w:spacing w:after="0" w:line="1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131413"/>
        </w:rPr>
        <w:t>Poursaeed, O., Yang, G., Prakash, A., Fang, Q., Jiang, H., Hariharan, B.,</w:t>
      </w:r>
    </w:p>
    <w:p>
      <w:pPr>
        <w:spacing w:after="0" w:line="15" w:lineRule="exact"/>
        <w:rPr>
          <w:sz w:val="20"/>
          <w:szCs w:val="20"/>
          <w:color w:val="auto"/>
        </w:rPr>
      </w:pPr>
    </w:p>
    <w:p>
      <w:pPr>
        <w:jc w:val="both"/>
        <w:ind w:left="340" w:firstLine="2"/>
        <w:spacing w:after="0" w:line="239" w:lineRule="auto"/>
        <w:tabs>
          <w:tab w:leader="none" w:pos="509" w:val="left"/>
        </w:tabs>
        <w:numPr>
          <w:ilvl w:val="0"/>
          <w:numId w:val="14"/>
        </w:numPr>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Belongie, S. (2018). Deep fundamental matrix estimation with-out correspondences. In </w:t>
      </w:r>
      <w:r>
        <w:rPr>
          <w:rFonts w:ascii="Times New Roman" w:cs="Times New Roman" w:eastAsia="Times New Roman" w:hAnsi="Times New Roman"/>
          <w:sz w:val="17"/>
          <w:szCs w:val="17"/>
          <w:i w:val="1"/>
          <w:iCs w:val="1"/>
          <w:color w:val="131413"/>
        </w:rPr>
        <w:t>Proceedings of the European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computer vision workshop</w:t>
      </w:r>
      <w:r>
        <w:rPr>
          <w:rFonts w:ascii="Times New Roman" w:cs="Times New Roman" w:eastAsia="Times New Roman" w:hAnsi="Times New Roman"/>
          <w:sz w:val="17"/>
          <w:szCs w:val="17"/>
          <w:color w:val="131413"/>
        </w:rPr>
        <w:t>, pp. 1–13.</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Qi, C.R., Su, H., Mo, K., &amp; Guibas, L. J. (2017a). Pointnet: Deep learning on point sets for 3d classification and segmentation.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652–660.</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Qi, C. R., Yi, L., Su, H., &amp; Guibas, L. J. (2017b). Pointnet++: Deep hierarchical feature learning on point sets in a metric space.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5099–</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5108.</w:t>
      </w:r>
    </w:p>
    <w:p>
      <w:pPr>
        <w:spacing w:after="0" w:line="15" w:lineRule="exact"/>
        <w:rPr>
          <w:sz w:val="20"/>
          <w:szCs w:val="20"/>
          <w:color w:val="auto"/>
        </w:rPr>
      </w:pPr>
    </w:p>
    <w:p>
      <w:pPr>
        <w:jc w:val="both"/>
        <w:ind w:hanging="339"/>
        <w:spacing w:after="0" w:line="236" w:lineRule="auto"/>
        <w:rPr>
          <w:sz w:val="20"/>
          <w:szCs w:val="20"/>
          <w:color w:val="auto"/>
        </w:rPr>
      </w:pPr>
      <w:r>
        <w:rPr>
          <w:rFonts w:ascii="Times New Roman" w:cs="Times New Roman" w:eastAsia="Times New Roman" w:hAnsi="Times New Roman"/>
          <w:sz w:val="17"/>
          <w:szCs w:val="17"/>
          <w:color w:val="131413"/>
        </w:rPr>
        <w:t xml:space="preserve">Quinlan, J. R. (1986). Induction of decision trees. </w:t>
      </w:r>
      <w:r>
        <w:rPr>
          <w:rFonts w:ascii="Times New Roman" w:cs="Times New Roman" w:eastAsia="Times New Roman" w:hAnsi="Times New Roman"/>
          <w:sz w:val="17"/>
          <w:szCs w:val="17"/>
          <w:i w:val="1"/>
          <w:iCs w:val="1"/>
          <w:color w:val="131413"/>
        </w:rPr>
        <w:t>Machine Learning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w:t>
      </w:r>
      <w:r>
        <w:rPr>
          <w:rFonts w:ascii="Times New Roman" w:cs="Times New Roman" w:eastAsia="Times New Roman" w:hAnsi="Times New Roman"/>
          <w:sz w:val="17"/>
          <w:szCs w:val="17"/>
          <w:color w:val="131413"/>
        </w:rPr>
        <w:t>(1), 81–106.</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Raguram, R., Chum, O., Pollefeys, M., Matas, J., &amp; Frahm, J. M. (2012). USAC: A universal framework for random sample consensus.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35</w:t>
      </w:r>
      <w:r>
        <w:rPr>
          <w:rFonts w:ascii="Times New Roman" w:cs="Times New Roman" w:eastAsia="Times New Roman" w:hAnsi="Times New Roman"/>
          <w:sz w:val="17"/>
          <w:szCs w:val="17"/>
          <w:color w:val="131413"/>
        </w:rPr>
        <w:t>(8), 2022–2038.</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Ramer, U. (1972). An iterative procedure for the polygonal approxima-tion of plane curves. </w:t>
      </w:r>
      <w:r>
        <w:rPr>
          <w:rFonts w:ascii="Times New Roman" w:cs="Times New Roman" w:eastAsia="Times New Roman" w:hAnsi="Times New Roman"/>
          <w:sz w:val="17"/>
          <w:szCs w:val="17"/>
          <w:i w:val="1"/>
          <w:iCs w:val="1"/>
          <w:color w:val="131413"/>
        </w:rPr>
        <w:t>Computer Graphics and Image Processing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w:t>
      </w:r>
      <w:r>
        <w:rPr>
          <w:rFonts w:ascii="Times New Roman" w:cs="Times New Roman" w:eastAsia="Times New Roman" w:hAnsi="Times New Roman"/>
          <w:sz w:val="17"/>
          <w:szCs w:val="17"/>
          <w:color w:val="131413"/>
        </w:rPr>
        <w:t>(3), 244–256.</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Ramisa, A., Goldhoorn, A., Aldavert, D., Toledo, R., &amp; de Mantaras, R. L. (2011). Combining invariant features and the ALV hom-ing method for autonomous robot navigation based on panoramas. </w:t>
      </w:r>
      <w:r>
        <w:rPr>
          <w:rFonts w:ascii="Times New Roman" w:cs="Times New Roman" w:eastAsia="Times New Roman" w:hAnsi="Times New Roman"/>
          <w:sz w:val="16"/>
          <w:szCs w:val="16"/>
          <w:i w:val="1"/>
          <w:iCs w:val="1"/>
          <w:color w:val="131413"/>
        </w:rPr>
        <w:t>Journal of Intelligent &amp; Robotic Systems</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64</w:t>
      </w:r>
      <w:r>
        <w:rPr>
          <w:rFonts w:ascii="Times New Roman" w:cs="Times New Roman" w:eastAsia="Times New Roman" w:hAnsi="Times New Roman"/>
          <w:sz w:val="16"/>
          <w:szCs w:val="16"/>
          <w:color w:val="131413"/>
        </w:rPr>
        <w:t>(3–4), 625–649.</w:t>
      </w:r>
    </w:p>
    <w:p>
      <w:pPr>
        <w:spacing w:after="0" w:line="3"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Ranftl, R., &amp; Koltun, V. (2018). Deep fundamental matrix estimation.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 284–299.</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Reddy, B. S., &amp; Chatterji, B. N. (1996). An FFT-based technique for translation, rotation, and scale-invariant image registration. </w:t>
      </w:r>
      <w:r>
        <w:rPr>
          <w:rFonts w:ascii="Times New Roman" w:cs="Times New Roman" w:eastAsia="Times New Roman" w:hAnsi="Times New Roman"/>
          <w:sz w:val="17"/>
          <w:szCs w:val="17"/>
          <w:i w:val="1"/>
          <w:iCs w:val="1"/>
          <w:color w:val="131413"/>
        </w:rPr>
        <w:t>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Transactions on Image Processing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5</w:t>
      </w:r>
      <w:r>
        <w:rPr>
          <w:rFonts w:ascii="Times New Roman" w:cs="Times New Roman" w:eastAsia="Times New Roman" w:hAnsi="Times New Roman"/>
          <w:sz w:val="17"/>
          <w:szCs w:val="17"/>
          <w:color w:val="131413"/>
        </w:rPr>
        <w:t>(8), 1266–1271.</w:t>
      </w:r>
    </w:p>
    <w:p>
      <w:pPr>
        <w:spacing w:after="0" w:line="14" w:lineRule="exact"/>
        <w:rPr>
          <w:sz w:val="20"/>
          <w:szCs w:val="20"/>
          <w:color w:val="auto"/>
        </w:rPr>
      </w:pPr>
    </w:p>
    <w:p>
      <w:pPr>
        <w:jc w:val="both"/>
        <w:ind w:hanging="339"/>
        <w:spacing w:after="0" w:line="259"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Revaud, J., Weinzaepfel, P., De Souza, C., Pion, N., Csurka, G., Cabon, Y., &amp; Humenberger, M. (2019). R2d2: Repeatable and reliable detector and descriptor. arXiv preprint </w:t>
      </w:r>
      <w:hyperlink r:id="rId40">
        <w:r>
          <w:rPr>
            <w:rFonts w:ascii="Times New Roman" w:cs="Times New Roman" w:eastAsia="Times New Roman" w:hAnsi="Times New Roman"/>
            <w:sz w:val="16"/>
            <w:szCs w:val="16"/>
            <w:color w:val="0000FF"/>
          </w:rPr>
          <w:t>arXiv:1906.06195</w:t>
        </w:r>
      </w:hyperlink>
      <w:r>
        <w:rPr>
          <w:rFonts w:ascii="Times New Roman" w:cs="Times New Roman" w:eastAsia="Times New Roman" w:hAnsi="Times New Roman"/>
          <w:sz w:val="16"/>
          <w:szCs w:val="16"/>
          <w:color w:val="131413"/>
        </w:rPr>
        <w:t>.</w:t>
      </w:r>
    </w:p>
    <w:p>
      <w:pPr>
        <w:spacing w:after="0" w:line="2"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Revaud, J., Weinzaepfel, P., Harchaoui, Z., &amp; Schmid, C. (2016). Deep-matching: Hierarchical deformable dense matching. </w:t>
      </w:r>
      <w:r>
        <w:rPr>
          <w:rFonts w:ascii="Times New Roman" w:cs="Times New Roman" w:eastAsia="Times New Roman" w:hAnsi="Times New Roman"/>
          <w:sz w:val="17"/>
          <w:szCs w:val="17"/>
          <w:i w:val="1"/>
          <w:iCs w:val="1"/>
          <w:color w:val="131413"/>
        </w:rPr>
        <w:t>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Journal of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120</w:t>
      </w:r>
      <w:r>
        <w:rPr>
          <w:rFonts w:ascii="Times New Roman" w:cs="Times New Roman" w:eastAsia="Times New Roman" w:hAnsi="Times New Roman"/>
          <w:sz w:val="17"/>
          <w:szCs w:val="17"/>
          <w:color w:val="131413"/>
        </w:rPr>
        <w:t>(3), 300–323.</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Richardson, A., &amp; Olson, E. (2013). Learning convolutional filters for interest point detection. In </w:t>
      </w:r>
      <w:r>
        <w:rPr>
          <w:rFonts w:ascii="Times New Roman" w:cs="Times New Roman" w:eastAsia="Times New Roman" w:hAnsi="Times New Roman"/>
          <w:sz w:val="16"/>
          <w:szCs w:val="16"/>
          <w:i w:val="1"/>
          <w:iCs w:val="1"/>
          <w:color w:val="131413"/>
        </w:rPr>
        <w:t>Proceedings of the IEEE international</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conference on robotics and automation</w:t>
      </w:r>
      <w:r>
        <w:rPr>
          <w:rFonts w:ascii="Times New Roman" w:cs="Times New Roman" w:eastAsia="Times New Roman" w:hAnsi="Times New Roman"/>
          <w:sz w:val="16"/>
          <w:szCs w:val="16"/>
          <w:color w:val="131413"/>
        </w:rPr>
        <w:t>, pp. 631–637.</w:t>
      </w:r>
    </w:p>
    <w:p>
      <w:pPr>
        <w:spacing w:after="0" w:line="2"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Robertson, C., &amp; Fisher, R. B. (2002). Parallel evolutionary registration of range data. </w:t>
      </w:r>
      <w:r>
        <w:rPr>
          <w:rFonts w:ascii="Times New Roman" w:cs="Times New Roman" w:eastAsia="Times New Roman" w:hAnsi="Times New Roman"/>
          <w:sz w:val="17"/>
          <w:szCs w:val="17"/>
          <w:i w:val="1"/>
          <w:iCs w:val="1"/>
          <w:color w:val="131413"/>
        </w:rPr>
        <w:t>Computer Vision and Image Understanding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87</w:t>
      </w:r>
      <w:r>
        <w:rPr>
          <w:rFonts w:ascii="Times New Roman" w:cs="Times New Roman" w:eastAsia="Times New Roman" w:hAnsi="Times New Roman"/>
          <w:sz w:val="17"/>
          <w:szCs w:val="17"/>
          <w:color w:val="131413"/>
        </w:rPr>
        <w:t>(1– 3), 39–50.</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Rocco, I., Arandjelovic, R., &amp; Sivic, J. (2017). Convolutional neural network architecture for geometric matching.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 conference on computer vision and 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6148–6157.</w:t>
      </w:r>
    </w:p>
    <w:p>
      <w:pPr>
        <w:spacing w:after="0" w:line="15"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Rocco, I., Cimpoi, M., Arandjelovi´c, R., Torii, A., Pajdla, T., &amp; Sivic, J. (2018). Neighbourhood consensus networks. In </w:t>
      </w:r>
      <w:r>
        <w:rPr>
          <w:rFonts w:ascii="Times New Roman" w:cs="Times New Roman" w:eastAsia="Times New Roman" w:hAnsi="Times New Roman"/>
          <w:sz w:val="16"/>
          <w:szCs w:val="16"/>
          <w:i w:val="1"/>
          <w:iCs w:val="1"/>
          <w:color w:val="131413"/>
        </w:rPr>
        <w:t>Advances in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neural information processing systems</w:t>
      </w:r>
      <w:r>
        <w:rPr>
          <w:rFonts w:ascii="Times New Roman" w:cs="Times New Roman" w:eastAsia="Times New Roman" w:hAnsi="Times New Roman"/>
          <w:sz w:val="16"/>
          <w:szCs w:val="16"/>
          <w:color w:val="131413"/>
        </w:rPr>
        <w:t>, pp. 1651–1662.</w:t>
      </w:r>
    </w:p>
    <w:p>
      <w:pPr>
        <w:spacing w:after="0" w:line="2"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Rodola, E., Bronstein, A. M., Albarelli, A., Bergamasco, F., &amp; Torsello, A. (2012). A game-theoretic approach to deformable shape match-ing.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182–189.</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Rodolà, E., Cosmo, L., Bronstein, M. M., Torsello, A., &amp; Cremers, D. (2017). Partial functional correspondence. In </w:t>
      </w:r>
      <w:r>
        <w:rPr>
          <w:rFonts w:ascii="Times New Roman" w:cs="Times New Roman" w:eastAsia="Times New Roman" w:hAnsi="Times New Roman"/>
          <w:sz w:val="17"/>
          <w:szCs w:val="17"/>
          <w:i w:val="1"/>
          <w:iCs w:val="1"/>
          <w:color w:val="131413"/>
        </w:rPr>
        <w:t>Computer graphics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forum</w:t>
      </w:r>
      <w:r>
        <w:rPr>
          <w:rFonts w:ascii="Times New Roman" w:cs="Times New Roman" w:eastAsia="Times New Roman" w:hAnsi="Times New Roman"/>
          <w:sz w:val="17"/>
          <w:szCs w:val="17"/>
          <w:color w:val="131413"/>
        </w:rPr>
        <w:t>, Vol. 36, Wiley Online Library, pp. 222–236.</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Rodolà, E., Rota Bulo, S., Windheuser, T., Vestner, M., &amp; Cremers, D. (2014). Dense non-rigid shape correspondence using random forests. In </w:t>
      </w:r>
      <w:r>
        <w:rPr>
          <w:rFonts w:ascii="Times New Roman" w:cs="Times New Roman" w:eastAsia="Times New Roman" w:hAnsi="Times New Roman"/>
          <w:sz w:val="17"/>
          <w:szCs w:val="17"/>
          <w:i w:val="1"/>
          <w:iCs w:val="1"/>
          <w:color w:val="131413"/>
        </w:rPr>
        <w:t>Proceedings of the IEEE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4177–4184.</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Rodola, E., Torsello, A., Harada, T., Kuniyoshi, Y., &amp; Cremers, D. (2013). Elastic net constraints for shape matching.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1169–1176.</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Rosenfeld, A., &amp; Weszka, J. S. (1975). An improved method of angle detection on digital curves. </w:t>
      </w:r>
      <w:r>
        <w:rPr>
          <w:rFonts w:ascii="Times New Roman" w:cs="Times New Roman" w:eastAsia="Times New Roman" w:hAnsi="Times New Roman"/>
          <w:sz w:val="17"/>
          <w:szCs w:val="17"/>
          <w:i w:val="1"/>
          <w:iCs w:val="1"/>
          <w:color w:val="131413"/>
        </w:rPr>
        <w:t>IEEE Transactions on Computers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100</w:t>
      </w:r>
      <w:r>
        <w:rPr>
          <w:rFonts w:ascii="Times New Roman" w:cs="Times New Roman" w:eastAsia="Times New Roman" w:hAnsi="Times New Roman"/>
          <w:sz w:val="17"/>
          <w:szCs w:val="17"/>
          <w:color w:val="131413"/>
        </w:rPr>
        <w:t>(9), 940–941.</w:t>
      </w:r>
    </w:p>
    <w:p>
      <w:pPr>
        <w:spacing w:after="0" w:line="598" w:lineRule="exact"/>
        <w:rPr>
          <w:sz w:val="20"/>
          <w:szCs w:val="20"/>
          <w:color w:val="auto"/>
        </w:rPr>
      </w:pPr>
    </w:p>
    <w:p>
      <w:pPr>
        <w:sectPr>
          <w:pgSz w:w="11900" w:h="15817" w:orient="portrait"/>
          <w:cols w:equalWidth="0" w:num="2">
            <w:col w:w="4760" w:space="680"/>
            <w:col w:w="4420"/>
          </w:cols>
          <w:pgMar w:left="1020" w:top="641" w:right="1026" w:bottom="322" w:gutter="0" w:footer="0" w:header="0"/>
          <w:type w:val="continuous"/>
        </w:sectPr>
      </w:pPr>
    </w:p>
    <w:p>
      <w:pPr>
        <w:spacing w:after="0" w:line="78"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52" w:name="page53"/>
    <w:bookmarkEnd w:id="52"/>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Rosten, E., &amp; Drummond, T. (2006). Machine learning for high-speed corner detection. In </w:t>
      </w:r>
      <w:r>
        <w:rPr>
          <w:rFonts w:ascii="Times New Roman" w:cs="Times New Roman" w:eastAsia="Times New Roman" w:hAnsi="Times New Roman"/>
          <w:sz w:val="17"/>
          <w:szCs w:val="17"/>
          <w:i w:val="1"/>
          <w:iCs w:val="1"/>
          <w:color w:val="131413"/>
        </w:rPr>
        <w:t>Proceedings of the European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430–443.</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Rosten, E., Porter, R., &amp; Drummond, T. (2010). Faster and better: A machine learning approach to corner detection. </w:t>
      </w:r>
      <w:r>
        <w:rPr>
          <w:rFonts w:ascii="Times New Roman" w:cs="Times New Roman" w:eastAsia="Times New Roman" w:hAnsi="Times New Roman"/>
          <w:sz w:val="16"/>
          <w:szCs w:val="16"/>
          <w:i w:val="1"/>
          <w:iCs w:val="1"/>
          <w:color w:val="131413"/>
        </w:rPr>
        <w:t>IEEE Transactions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Pattern 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32</w:t>
      </w:r>
      <w:r>
        <w:rPr>
          <w:rFonts w:ascii="Times New Roman" w:cs="Times New Roman" w:eastAsia="Times New Roman" w:hAnsi="Times New Roman"/>
          <w:sz w:val="16"/>
          <w:szCs w:val="16"/>
          <w:color w:val="131413"/>
        </w:rPr>
        <w:t>(1), 105–119.</w:t>
      </w:r>
    </w:p>
    <w:p>
      <w:pPr>
        <w:spacing w:after="0" w:line="2"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Rublee, E., Rabaud, V., Konolige, K., &amp; Bradski, G. R. (2011). Orb: An efficient alternative to sift or surf. In </w:t>
      </w:r>
      <w:r>
        <w:rPr>
          <w:rFonts w:ascii="Times New Roman" w:cs="Times New Roman" w:eastAsia="Times New Roman" w:hAnsi="Times New Roman"/>
          <w:sz w:val="16"/>
          <w:szCs w:val="16"/>
          <w:i w:val="1"/>
          <w:iCs w:val="1"/>
          <w:color w:val="131413"/>
        </w:rPr>
        <w:t>Proceedings of the IEEE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international conference on computer vision</w:t>
      </w:r>
      <w:r>
        <w:rPr>
          <w:rFonts w:ascii="Times New Roman" w:cs="Times New Roman" w:eastAsia="Times New Roman" w:hAnsi="Times New Roman"/>
          <w:sz w:val="16"/>
          <w:szCs w:val="16"/>
          <w:color w:val="131413"/>
        </w:rPr>
        <w:t>, pp. 2564–2571.</w:t>
      </w:r>
    </w:p>
    <w:p>
      <w:pPr>
        <w:spacing w:after="0" w:line="2"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Rustamov, R. M. (2007). Laplace-Beltrami eigenfunctions for defor-mation invariant shape representation.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Eurographics symposium on geometry processing</w:t>
      </w:r>
      <w:r>
        <w:rPr>
          <w:rFonts w:ascii="Times New Roman" w:cs="Times New Roman" w:eastAsia="Times New Roman" w:hAnsi="Times New Roman"/>
          <w:sz w:val="17"/>
          <w:szCs w:val="17"/>
          <w:color w:val="131413"/>
        </w:rPr>
        <w:t>, pp. 225–233.</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Rusu, R. B., Blodow, N., &amp; Beetz, M. (2009). Fast point feature his-tograms (fpfh) for 3d registration.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international conference on robotics and automation</w:t>
      </w:r>
      <w:r>
        <w:rPr>
          <w:rFonts w:ascii="Times New Roman" w:cs="Times New Roman" w:eastAsia="Times New Roman" w:hAnsi="Times New Roman"/>
          <w:sz w:val="17"/>
          <w:szCs w:val="17"/>
          <w:color w:val="131413"/>
        </w:rPr>
        <w:t>, pp. 3212–</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3217.</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Rusu, R. B., Blodow, N., Marton, Z. C., &amp; Beetz, M. (2008). Aligning point cloud views using persistent feature histograms. In </w:t>
      </w:r>
      <w:r>
        <w:rPr>
          <w:rFonts w:ascii="Times New Roman" w:cs="Times New Roman" w:eastAsia="Times New Roman" w:hAnsi="Times New Roman"/>
          <w:sz w:val="17"/>
          <w:szCs w:val="17"/>
          <w:i w:val="1"/>
          <w:iCs w:val="1"/>
          <w:color w:val="131413"/>
        </w:rPr>
        <w:t>Proceed-ings of the IEEE/RSJ international conference on intelligent robots and systems</w:t>
      </w:r>
      <w:r>
        <w:rPr>
          <w:rFonts w:ascii="Times New Roman" w:cs="Times New Roman" w:eastAsia="Times New Roman" w:hAnsi="Times New Roman"/>
          <w:sz w:val="17"/>
          <w:szCs w:val="17"/>
          <w:color w:val="131413"/>
        </w:rPr>
        <w:t>, pp. 3384–3391.</w:t>
      </w:r>
    </w:p>
    <w:p>
      <w:pPr>
        <w:spacing w:after="0" w:line="15"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Sahillioglu, Y., &amp; Yemez, Y. (2011). Coarse-to-fine combinatorial matching for dense isometric shape correspondence. In </w:t>
      </w:r>
      <w:r>
        <w:rPr>
          <w:rFonts w:ascii="Times New Roman" w:cs="Times New Roman" w:eastAsia="Times New Roman" w:hAnsi="Times New Roman"/>
          <w:sz w:val="16"/>
          <w:szCs w:val="16"/>
          <w:i w:val="1"/>
          <w:iCs w:val="1"/>
          <w:color w:val="131413"/>
        </w:rPr>
        <w:t>Computer</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graphics forum</w:t>
      </w:r>
      <w:r>
        <w:rPr>
          <w:rFonts w:ascii="Times New Roman" w:cs="Times New Roman" w:eastAsia="Times New Roman" w:hAnsi="Times New Roman"/>
          <w:sz w:val="16"/>
          <w:szCs w:val="16"/>
          <w:color w:val="131413"/>
        </w:rPr>
        <w:t>, Vol. 30, Wiley Online Library, pp. 1461–1470.</w:t>
      </w:r>
    </w:p>
    <w:p>
      <w:pPr>
        <w:spacing w:after="0" w:line="2"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Salakhutdinov, R., &amp; Hinton, G. (2009). Semantic hashing. </w:t>
      </w:r>
      <w:r>
        <w:rPr>
          <w:rFonts w:ascii="Times New Roman" w:cs="Times New Roman" w:eastAsia="Times New Roman" w:hAnsi="Times New Roman"/>
          <w:sz w:val="17"/>
          <w:szCs w:val="17"/>
          <w:i w:val="1"/>
          <w:iCs w:val="1"/>
          <w:color w:val="131413"/>
        </w:rPr>
        <w:t>Interna-tional Journal of Approximate Reasoning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50</w:t>
      </w:r>
      <w:r>
        <w:rPr>
          <w:rFonts w:ascii="Times New Roman" w:cs="Times New Roman" w:eastAsia="Times New Roman" w:hAnsi="Times New Roman"/>
          <w:sz w:val="17"/>
          <w:szCs w:val="17"/>
          <w:color w:val="131413"/>
        </w:rPr>
        <w:t>(7), 969–978.</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Salti, S., Lanza, A., &amp; Di Stefano, L. (2013). Keypoints from symmetries by wave propagation. In </w:t>
      </w:r>
      <w:r>
        <w:rPr>
          <w:rFonts w:ascii="Times New Roman" w:cs="Times New Roman" w:eastAsia="Times New Roman" w:hAnsi="Times New Roman"/>
          <w:sz w:val="16"/>
          <w:szCs w:val="16"/>
          <w:i w:val="1"/>
          <w:iCs w:val="1"/>
          <w:color w:val="131413"/>
        </w:rPr>
        <w:t>Proceedings of the IEEE conference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computer vision and pattern recognition</w:t>
      </w:r>
      <w:r>
        <w:rPr>
          <w:rFonts w:ascii="Times New Roman" w:cs="Times New Roman" w:eastAsia="Times New Roman" w:hAnsi="Times New Roman"/>
          <w:sz w:val="16"/>
          <w:szCs w:val="16"/>
          <w:color w:val="131413"/>
        </w:rPr>
        <w:t>, pp. 2898–2905.</w:t>
      </w:r>
    </w:p>
    <w:p>
      <w:pPr>
        <w:spacing w:after="0" w:line="2"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Salti, S., Tombari, F., Spezialetti, R., &amp; Di Stefano, L. (2015). Learn-ing a descriptor-specific 3d keypoint detector.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 international conference on computer vision</w:t>
      </w:r>
      <w:r>
        <w:rPr>
          <w:rFonts w:ascii="Times New Roman" w:cs="Times New Roman" w:eastAsia="Times New Roman" w:hAnsi="Times New Roman"/>
          <w:sz w:val="17"/>
          <w:szCs w:val="17"/>
          <w:color w:val="131413"/>
        </w:rPr>
        <w:t>, pp. 2318–</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2326.</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Sandhu, R., Dambreville, S., &amp; Tannenbaum, A. (2010). Point set registration via particle filtering and stochastic dynamics. </w:t>
      </w:r>
      <w:r>
        <w:rPr>
          <w:rFonts w:ascii="Times New Roman" w:cs="Times New Roman" w:eastAsia="Times New Roman" w:hAnsi="Times New Roman"/>
          <w:sz w:val="17"/>
          <w:szCs w:val="17"/>
          <w:i w:val="1"/>
          <w:iCs w:val="1"/>
          <w:color w:val="131413"/>
        </w:rPr>
        <w:t>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32</w:t>
      </w:r>
      <w:r>
        <w:rPr>
          <w:rFonts w:ascii="Times New Roman" w:cs="Times New Roman" w:eastAsia="Times New Roman" w:hAnsi="Times New Roman"/>
          <w:sz w:val="17"/>
          <w:szCs w:val="17"/>
          <w:color w:val="131413"/>
        </w:rPr>
        <w:t>(8),</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1459–1473.</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Sarlin, P.E., DeTone, D., Malisiewicz, T., &amp; Rabinovich, A. (2020). Superglue: Learning feature matching with graph neural networks. In </w:t>
      </w:r>
      <w:r>
        <w:rPr>
          <w:rFonts w:ascii="Times New Roman" w:cs="Times New Roman" w:eastAsia="Times New Roman" w:hAnsi="Times New Roman"/>
          <w:sz w:val="17"/>
          <w:szCs w:val="17"/>
          <w:i w:val="1"/>
          <w:iCs w:val="1"/>
          <w:color w:val="131413"/>
        </w:rPr>
        <w:t>Proceedings of the IEEE/CVF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4938–4947.</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Savinov, N., Seki, A., Ladicky, L., Sattler, T., &amp; Pollefeys, M. (2017). Quad-networks: Unsupervised learning to rank for interest point detection.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1822–1830.</w:t>
      </w:r>
    </w:p>
    <w:p>
      <w:pPr>
        <w:spacing w:after="0" w:line="15"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Scarselli, F., Gori, M., Tsoi, A. C., Hagenbuchner, M., &amp; Monfardini, G. (2009). The graph neural network model. In </w:t>
      </w:r>
      <w:r>
        <w:rPr>
          <w:rFonts w:ascii="Times New Roman" w:cs="Times New Roman" w:eastAsia="Times New Roman" w:hAnsi="Times New Roman"/>
          <w:sz w:val="17"/>
          <w:szCs w:val="17"/>
          <w:i w:val="1"/>
          <w:iCs w:val="1"/>
          <w:color w:val="131413"/>
        </w:rPr>
        <w:t>TNN</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Schellewald, C., &amp; Schnörr, C. (2005). Probabilistic subgraph matching based on convex relaxation. In </w:t>
      </w:r>
      <w:r>
        <w:rPr>
          <w:rFonts w:ascii="Times New Roman" w:cs="Times New Roman" w:eastAsia="Times New Roman" w:hAnsi="Times New Roman"/>
          <w:sz w:val="17"/>
          <w:szCs w:val="17"/>
          <w:i w:val="1"/>
          <w:iCs w:val="1"/>
          <w:color w:val="131413"/>
        </w:rPr>
        <w:t>Proceedings of the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workshop on energy minimization methods in computer vision and pattern recognition</w:t>
      </w:r>
      <w:r>
        <w:rPr>
          <w:rFonts w:ascii="Times New Roman" w:cs="Times New Roman" w:eastAsia="Times New Roman" w:hAnsi="Times New Roman"/>
          <w:sz w:val="17"/>
          <w:szCs w:val="17"/>
          <w:color w:val="131413"/>
        </w:rPr>
        <w:t>, pp. 171–186.</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Schonberger, J. L., &amp; Frahm, J. M. (2016). Structure-from-motion revis-ited. In </w:t>
      </w:r>
      <w:r>
        <w:rPr>
          <w:rFonts w:ascii="Times New Roman" w:cs="Times New Roman" w:eastAsia="Times New Roman" w:hAnsi="Times New Roman"/>
          <w:sz w:val="17"/>
          <w:szCs w:val="17"/>
          <w:i w:val="1"/>
          <w:iCs w:val="1"/>
          <w:color w:val="131413"/>
        </w:rPr>
        <w:t>Proceedings of the IEEE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4104–4113.</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Schonberger, J. L., Hardmeier, H., Sattler, T., &amp; Pollefeys, M. (2017). Comparative evaluation of hand-crafted and learned local features.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1482–1491.</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Schroeter, D., &amp; Newman, P. (2008). On the robustness of visual hom-ing under landmark uncertainty. In </w:t>
      </w:r>
      <w:r>
        <w:rPr>
          <w:rFonts w:ascii="Times New Roman" w:cs="Times New Roman" w:eastAsia="Times New Roman" w:hAnsi="Times New Roman"/>
          <w:sz w:val="17"/>
          <w:szCs w:val="17"/>
          <w:i w:val="1"/>
          <w:iCs w:val="1"/>
          <w:color w:val="131413"/>
        </w:rPr>
        <w:t>Proceedings of the intelligent</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autonomous systems</w:t>
      </w:r>
      <w:r>
        <w:rPr>
          <w:rFonts w:ascii="Times New Roman" w:cs="Times New Roman" w:eastAsia="Times New Roman" w:hAnsi="Times New Roman"/>
          <w:sz w:val="17"/>
          <w:szCs w:val="17"/>
          <w:color w:val="131413"/>
        </w:rPr>
        <w:t>, pp. 278–287.</w:t>
      </w:r>
    </w:p>
    <w:p>
      <w:pPr>
        <w:spacing w:after="0" w:line="14" w:lineRule="exact"/>
        <w:rPr>
          <w:sz w:val="20"/>
          <w:szCs w:val="20"/>
          <w:color w:val="auto"/>
        </w:rPr>
      </w:pPr>
    </w:p>
    <w:p>
      <w:pPr>
        <w:jc w:val="both"/>
        <w:ind w:left="340" w:hanging="339"/>
        <w:spacing w:after="0" w:line="260" w:lineRule="auto"/>
        <w:rPr>
          <w:sz w:val="20"/>
          <w:szCs w:val="20"/>
          <w:color w:val="auto"/>
        </w:rPr>
      </w:pPr>
      <w:r>
        <w:rPr>
          <w:rFonts w:ascii="Times New Roman" w:cs="Times New Roman" w:eastAsia="Times New Roman" w:hAnsi="Times New Roman"/>
          <w:sz w:val="16"/>
          <w:szCs w:val="16"/>
          <w:color w:val="131413"/>
        </w:rPr>
        <w:t xml:space="preserve">Scott, G. L., &amp; Longuet-Higgins, H. C. (1991). An algorithm for associ-ating the features of two images. </w:t>
      </w:r>
      <w:r>
        <w:rPr>
          <w:rFonts w:ascii="Times New Roman" w:cs="Times New Roman" w:eastAsia="Times New Roman" w:hAnsi="Times New Roman"/>
          <w:sz w:val="16"/>
          <w:szCs w:val="16"/>
          <w:i w:val="1"/>
          <w:iCs w:val="1"/>
          <w:color w:val="131413"/>
        </w:rPr>
        <w:t>Proceedings of the Royal Society</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of London. Series B: Biological Sciences</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244</w:t>
      </w:r>
      <w:r>
        <w:rPr>
          <w:rFonts w:ascii="Times New Roman" w:cs="Times New Roman" w:eastAsia="Times New Roman" w:hAnsi="Times New Roman"/>
          <w:sz w:val="16"/>
          <w:szCs w:val="16"/>
          <w:color w:val="131413"/>
        </w:rPr>
        <w:t>(1309), 21–26.</w:t>
      </w:r>
    </w:p>
    <w:p>
      <w:pPr>
        <w:jc w:val="both"/>
        <w:ind w:left="340" w:hanging="339"/>
        <w:spacing w:after="0" w:line="263" w:lineRule="auto"/>
        <w:rPr>
          <w:sz w:val="20"/>
          <w:szCs w:val="20"/>
          <w:color w:val="auto"/>
        </w:rPr>
      </w:pPr>
      <w:r>
        <w:rPr>
          <w:rFonts w:ascii="Times New Roman" w:cs="Times New Roman" w:eastAsia="Times New Roman" w:hAnsi="Times New Roman"/>
          <w:sz w:val="16"/>
          <w:szCs w:val="16"/>
          <w:color w:val="131413"/>
        </w:rPr>
        <w:t xml:space="preserve">Shah, R., Srivastava, V., &amp; Narayanan, P. (2015). Geometry-aware fea-ture matching for structure from motion applications. In </w:t>
      </w:r>
      <w:r>
        <w:rPr>
          <w:rFonts w:ascii="Times New Roman" w:cs="Times New Roman" w:eastAsia="Times New Roman" w:hAnsi="Times New Roman"/>
          <w:sz w:val="16"/>
          <w:szCs w:val="16"/>
          <w:i w:val="1"/>
          <w:iCs w:val="1"/>
          <w:color w:val="131413"/>
        </w:rPr>
        <w:t>Proceed-</w:t>
      </w:r>
    </w:p>
    <w:p>
      <w:pPr>
        <w:spacing w:after="0" w:line="20" w:lineRule="exact"/>
        <w:rPr>
          <w:sz w:val="20"/>
          <w:szCs w:val="20"/>
          <w:color w:val="auto"/>
        </w:rPr>
      </w:pPr>
      <w:r>
        <w:rPr>
          <w:sz w:val="20"/>
          <w:szCs w:val="20"/>
          <w:color w:val="auto"/>
        </w:rPr>
        <w:br w:type="column"/>
      </w:r>
    </w:p>
    <w:p>
      <w:pPr>
        <w:spacing w:after="0" w:line="351" w:lineRule="exact"/>
        <w:rPr>
          <w:sz w:val="20"/>
          <w:szCs w:val="20"/>
          <w:color w:val="auto"/>
        </w:rPr>
      </w:pPr>
    </w:p>
    <w:p>
      <w:pPr>
        <w:spacing w:after="0" w:line="235" w:lineRule="auto"/>
        <w:rPr>
          <w:sz w:val="20"/>
          <w:szCs w:val="20"/>
          <w:color w:val="auto"/>
        </w:rPr>
      </w:pPr>
      <w:r>
        <w:rPr>
          <w:rFonts w:ascii="Times New Roman" w:cs="Times New Roman" w:eastAsia="Times New Roman" w:hAnsi="Times New Roman"/>
          <w:sz w:val="17"/>
          <w:szCs w:val="17"/>
          <w:i w:val="1"/>
          <w:iCs w:val="1"/>
          <w:color w:val="131413"/>
        </w:rPr>
        <w:t>ings of the IEEE winter conference on applications of computer vision</w:t>
      </w:r>
      <w:r>
        <w:rPr>
          <w:rFonts w:ascii="Times New Roman" w:cs="Times New Roman" w:eastAsia="Times New Roman" w:hAnsi="Times New Roman"/>
          <w:sz w:val="17"/>
          <w:szCs w:val="17"/>
          <w:color w:val="131413"/>
        </w:rPr>
        <w:t>, pp. 278–285.</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Shaked, A., &amp; Wolf, L. (2017). Improved stereo matching with con-stant highway networks and reflective confidence learning.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4641–4650.</w:t>
      </w:r>
    </w:p>
    <w:p>
      <w:pPr>
        <w:spacing w:after="0" w:line="15" w:lineRule="exact"/>
        <w:rPr>
          <w:sz w:val="20"/>
          <w:szCs w:val="20"/>
          <w:color w:val="auto"/>
        </w:rPr>
      </w:pPr>
    </w:p>
    <w:p>
      <w:pPr>
        <w:jc w:val="both"/>
        <w:ind w:hanging="339"/>
        <w:spacing w:after="0" w:line="236" w:lineRule="auto"/>
        <w:rPr>
          <w:sz w:val="20"/>
          <w:szCs w:val="20"/>
          <w:color w:val="auto"/>
        </w:rPr>
      </w:pPr>
      <w:r>
        <w:rPr>
          <w:rFonts w:ascii="Times New Roman" w:cs="Times New Roman" w:eastAsia="Times New Roman" w:hAnsi="Times New Roman"/>
          <w:sz w:val="17"/>
          <w:szCs w:val="17"/>
          <w:color w:val="131413"/>
        </w:rPr>
        <w:t>Shakhnarovich, G. (2005). Learning task-specific similarity. Ph.D. the-sis, Massachusetts Institute of Technology.</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Shapiro, L. S., &amp; Brady, J. M. (1992). Feature-based correspondence: An eigenvector approach. </w:t>
      </w:r>
      <w:r>
        <w:rPr>
          <w:rFonts w:ascii="Times New Roman" w:cs="Times New Roman" w:eastAsia="Times New Roman" w:hAnsi="Times New Roman"/>
          <w:sz w:val="17"/>
          <w:szCs w:val="17"/>
          <w:i w:val="1"/>
          <w:iCs w:val="1"/>
          <w:color w:val="131413"/>
        </w:rPr>
        <w:t>Image and Vision Computing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10</w:t>
      </w:r>
      <w:r>
        <w:rPr>
          <w:rFonts w:ascii="Times New Roman" w:cs="Times New Roman" w:eastAsia="Times New Roman" w:hAnsi="Times New Roman"/>
          <w:sz w:val="17"/>
          <w:szCs w:val="17"/>
          <w:color w:val="131413"/>
        </w:rPr>
        <w:t>(5), 283–288.</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Shen, X., Wang, C., Li, X., Yu, Z., Li, J., Wen, C., Cheng, M., &amp; He, Z. (2019). RF-NET: An end-to-end image matching network based on receptive field.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8132–8140.</w:t>
      </w:r>
    </w:p>
    <w:p>
      <w:pPr>
        <w:spacing w:after="0" w:line="15" w:lineRule="exact"/>
        <w:rPr>
          <w:sz w:val="20"/>
          <w:szCs w:val="20"/>
          <w:color w:val="auto"/>
        </w:rPr>
      </w:pPr>
    </w:p>
    <w:p>
      <w:pPr>
        <w:jc w:val="both"/>
        <w:ind w:hanging="339"/>
        <w:spacing w:after="0" w:line="236" w:lineRule="auto"/>
        <w:rPr>
          <w:sz w:val="20"/>
          <w:szCs w:val="20"/>
          <w:color w:val="auto"/>
        </w:rPr>
      </w:pPr>
      <w:r>
        <w:rPr>
          <w:rFonts w:ascii="Times New Roman" w:cs="Times New Roman" w:eastAsia="Times New Roman" w:hAnsi="Times New Roman"/>
          <w:sz w:val="17"/>
          <w:szCs w:val="17"/>
          <w:color w:val="131413"/>
        </w:rPr>
        <w:t>Shi, J., &amp; Tomasi, C. (1993). Good features to track. Technical report, Cornell University.</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Silva, L., Bellon, O. R. P., &amp; Boyer, K. L. (2005). Precision range image registration using a robust surface interpenetration measure and enhanced genetic algorithms. </w:t>
      </w:r>
      <w:r>
        <w:rPr>
          <w:rFonts w:ascii="Times New Roman" w:cs="Times New Roman" w:eastAsia="Times New Roman" w:hAnsi="Times New Roman"/>
          <w:sz w:val="17"/>
          <w:szCs w:val="17"/>
          <w:i w:val="1"/>
          <w:iCs w:val="1"/>
          <w:color w:val="131413"/>
        </w:rPr>
        <w:t>IEEE Transactions on Pattern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27</w:t>
      </w:r>
      <w:r>
        <w:rPr>
          <w:rFonts w:ascii="Times New Roman" w:cs="Times New Roman" w:eastAsia="Times New Roman" w:hAnsi="Times New Roman"/>
          <w:sz w:val="17"/>
          <w:szCs w:val="17"/>
          <w:color w:val="131413"/>
        </w:rPr>
        <w:t>(5), 762–776.</w:t>
      </w:r>
    </w:p>
    <w:p>
      <w:pPr>
        <w:spacing w:after="0" w:line="15"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Simonovsky, M., Gutiérrez-Becker, B., Mateus, D., Navab, N., &amp; Komodakis, N. (2016). A deep metric for multimodal registra-tion. In </w:t>
      </w:r>
      <w:r>
        <w:rPr>
          <w:rFonts w:ascii="Times New Roman" w:cs="Times New Roman" w:eastAsia="Times New Roman" w:hAnsi="Times New Roman"/>
          <w:sz w:val="16"/>
          <w:szCs w:val="16"/>
          <w:i w:val="1"/>
          <w:iCs w:val="1"/>
          <w:color w:val="131413"/>
        </w:rPr>
        <w:t>Proceedings of the international conference on medical</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image computing and computer-assisted intervention</w:t>
      </w:r>
      <w:r>
        <w:rPr>
          <w:rFonts w:ascii="Times New Roman" w:cs="Times New Roman" w:eastAsia="Times New Roman" w:hAnsi="Times New Roman"/>
          <w:sz w:val="16"/>
          <w:szCs w:val="16"/>
          <w:color w:val="131413"/>
        </w:rPr>
        <w:t>, pp. 10–18.</w:t>
      </w:r>
    </w:p>
    <w:p>
      <w:pPr>
        <w:spacing w:after="0" w:line="3"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Simonyan, K., Vedaldi, A., &amp; Zisserman, A. (2014). Learning local feature descriptors using convex optimization. </w:t>
      </w:r>
      <w:r>
        <w:rPr>
          <w:rFonts w:ascii="Times New Roman" w:cs="Times New Roman" w:eastAsia="Times New Roman" w:hAnsi="Times New Roman"/>
          <w:sz w:val="16"/>
          <w:szCs w:val="16"/>
          <w:i w:val="1"/>
          <w:iCs w:val="1"/>
          <w:color w:val="131413"/>
        </w:rPr>
        <w:t>IEEE Transactions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Pattern 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36</w:t>
      </w:r>
      <w:r>
        <w:rPr>
          <w:rFonts w:ascii="Times New Roman" w:cs="Times New Roman" w:eastAsia="Times New Roman" w:hAnsi="Times New Roman"/>
          <w:sz w:val="16"/>
          <w:szCs w:val="16"/>
          <w:color w:val="131413"/>
        </w:rPr>
        <w:t>(8), 1573–1585.</w:t>
      </w:r>
    </w:p>
    <w:p>
      <w:pPr>
        <w:spacing w:after="0" w:line="2"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Simo-Serra, E., Trulls, E., Ferraz, L., Kokkinos, I., Fua, P., &amp; Moreno-Noguer, F. (2015). Discriminative learning of deep convolutional feature point descriptors. In </w:t>
      </w:r>
      <w:r>
        <w:rPr>
          <w:rFonts w:ascii="Times New Roman" w:cs="Times New Roman" w:eastAsia="Times New Roman" w:hAnsi="Times New Roman"/>
          <w:sz w:val="17"/>
          <w:szCs w:val="17"/>
          <w:i w:val="1"/>
          <w:iCs w:val="1"/>
          <w:color w:val="131413"/>
        </w:rPr>
        <w:t>Proceedings of the IEEE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118–126.</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Sipiran, I., &amp; Bustos, B. (2011). Harris 3d: A robust extension of the Har-ris operator for interest point detection on 3d meshes. </w:t>
      </w:r>
      <w:r>
        <w:rPr>
          <w:rFonts w:ascii="Times New Roman" w:cs="Times New Roman" w:eastAsia="Times New Roman" w:hAnsi="Times New Roman"/>
          <w:sz w:val="17"/>
          <w:szCs w:val="17"/>
          <w:i w:val="1"/>
          <w:iCs w:val="1"/>
          <w:color w:val="131413"/>
        </w:rPr>
        <w:t>The Visual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27</w:t>
      </w:r>
      <w:r>
        <w:rPr>
          <w:rFonts w:ascii="Times New Roman" w:cs="Times New Roman" w:eastAsia="Times New Roman" w:hAnsi="Times New Roman"/>
          <w:sz w:val="17"/>
          <w:szCs w:val="17"/>
          <w:color w:val="131413"/>
        </w:rPr>
        <w:t>(11), 963.</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Sivic, J., &amp; Zisserman, A. (2003). Video google: A text retrieval approach to object matching in videos.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international conference on computer vision</w:t>
      </w:r>
      <w:r>
        <w:rPr>
          <w:rFonts w:ascii="Times New Roman" w:cs="Times New Roman" w:eastAsia="Times New Roman" w:hAnsi="Times New Roman"/>
          <w:sz w:val="17"/>
          <w:szCs w:val="17"/>
          <w:color w:val="131413"/>
        </w:rPr>
        <w:t>, pp. 1–8.</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Smith, S. M., &amp; Brady, J. M. (1997). Susan: A new approach to low level image processing.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23</w:t>
      </w:r>
      <w:r>
        <w:rPr>
          <w:rFonts w:ascii="Times New Roman" w:cs="Times New Roman" w:eastAsia="Times New Roman" w:hAnsi="Times New Roman"/>
          <w:sz w:val="17"/>
          <w:szCs w:val="17"/>
          <w:color w:val="131413"/>
        </w:rPr>
        <w:t>(1), 45–78.</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Sofka, M., Yang, G., &amp; Stewart, C. V. (2007). Simultaneous covariance driven correspondence (CDC) and transformation estimation in the expectation maximization framework. In </w:t>
      </w:r>
      <w:r>
        <w:rPr>
          <w:rFonts w:ascii="Times New Roman" w:cs="Times New Roman" w:eastAsia="Times New Roman" w:hAnsi="Times New Roman"/>
          <w:sz w:val="16"/>
          <w:szCs w:val="16"/>
          <w:i w:val="1"/>
          <w:iCs w:val="1"/>
          <w:color w:val="131413"/>
        </w:rPr>
        <w:t>Proceedings of the IEEE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conference on computer vision and pattern recognition</w:t>
      </w:r>
      <w:r>
        <w:rPr>
          <w:rFonts w:ascii="Times New Roman" w:cs="Times New Roman" w:eastAsia="Times New Roman" w:hAnsi="Times New Roman"/>
          <w:sz w:val="16"/>
          <w:szCs w:val="16"/>
          <w:color w:val="131413"/>
        </w:rPr>
        <w:t>, pp. 1–8.</w:t>
      </w:r>
    </w:p>
    <w:p>
      <w:pPr>
        <w:spacing w:after="0" w:line="3" w:lineRule="exact"/>
        <w:rPr>
          <w:sz w:val="20"/>
          <w:szCs w:val="20"/>
          <w:color w:val="auto"/>
        </w:rPr>
      </w:pPr>
    </w:p>
    <w:p>
      <w:pPr>
        <w:jc w:val="both"/>
        <w:ind w:hanging="339"/>
        <w:spacing w:after="0" w:line="241" w:lineRule="auto"/>
        <w:rPr>
          <w:sz w:val="20"/>
          <w:szCs w:val="20"/>
          <w:color w:val="auto"/>
        </w:rPr>
      </w:pPr>
      <w:r>
        <w:rPr>
          <w:rFonts w:ascii="Times New Roman" w:cs="Times New Roman" w:eastAsia="Times New Roman" w:hAnsi="Times New Roman"/>
          <w:sz w:val="17"/>
          <w:szCs w:val="17"/>
          <w:color w:val="131413"/>
        </w:rPr>
        <w:t xml:space="preserve">Sokooti, H., de Vos, B., Berendsen, F., Lelieveldt, B. P., Isgum, I., &amp; Star-ing, M. (2017). Nonrigid image registration using multi-scale 3d convolutional neural networks. In </w:t>
      </w:r>
      <w:r>
        <w:rPr>
          <w:rFonts w:ascii="Times New Roman" w:cs="Times New Roman" w:eastAsia="Times New Roman" w:hAnsi="Times New Roman"/>
          <w:sz w:val="17"/>
          <w:szCs w:val="17"/>
          <w:i w:val="1"/>
          <w:iCs w:val="1"/>
          <w:color w:val="131413"/>
        </w:rPr>
        <w:t>Proceedings of the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medical image computing and computer-assisted intervention</w:t>
      </w:r>
      <w:r>
        <w:rPr>
          <w:rFonts w:ascii="Times New Roman" w:cs="Times New Roman" w:eastAsia="Times New Roman" w:hAnsi="Times New Roman"/>
          <w:sz w:val="17"/>
          <w:szCs w:val="17"/>
          <w:color w:val="131413"/>
        </w:rPr>
        <w:t>, pp. 232–239.</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Sotiras, A., Davatzikos, C., &amp; Paragios, N. (2013). Deformable med-ical image registration: A survey. </w:t>
      </w:r>
      <w:r>
        <w:rPr>
          <w:rFonts w:ascii="Times New Roman" w:cs="Times New Roman" w:eastAsia="Times New Roman" w:hAnsi="Times New Roman"/>
          <w:sz w:val="17"/>
          <w:szCs w:val="17"/>
          <w:i w:val="1"/>
          <w:iCs w:val="1"/>
          <w:color w:val="131413"/>
        </w:rPr>
        <w:t>IEEE Transactions on Medical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Imaging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32</w:t>
      </w:r>
      <w:r>
        <w:rPr>
          <w:rFonts w:ascii="Times New Roman" w:cs="Times New Roman" w:eastAsia="Times New Roman" w:hAnsi="Times New Roman"/>
          <w:sz w:val="17"/>
          <w:szCs w:val="17"/>
          <w:color w:val="131413"/>
        </w:rPr>
        <w:t>(7), 1153.</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Strecha, C., Lindner, A., Ali, K., &amp; Fua, P. (2009). Training for task spe-cific keypoint detection. In </w:t>
      </w:r>
      <w:r>
        <w:rPr>
          <w:rFonts w:ascii="Times New Roman" w:cs="Times New Roman" w:eastAsia="Times New Roman" w:hAnsi="Times New Roman"/>
          <w:sz w:val="17"/>
          <w:szCs w:val="17"/>
          <w:i w:val="1"/>
          <w:iCs w:val="1"/>
          <w:color w:val="131413"/>
        </w:rPr>
        <w:t>Joint pattern recognition symposium</w:t>
      </w:r>
      <w:r>
        <w:rPr>
          <w:rFonts w:ascii="Times New Roman" w:cs="Times New Roman" w:eastAsia="Times New Roman" w:hAnsi="Times New Roman"/>
          <w:sz w:val="17"/>
          <w:szCs w:val="17"/>
          <w:color w:val="131413"/>
        </w:rPr>
        <w:t>, Springer, pp. 151–160.</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Strecha, C., Von Hansen, W., Van Gool, L., Fua, P., &amp; Thoennessen, U. (2008). On benchmarking camera calibration and multi-view stereo for high resolution imagery. In </w:t>
      </w:r>
      <w:r>
        <w:rPr>
          <w:rFonts w:ascii="Times New Roman" w:cs="Times New Roman" w:eastAsia="Times New Roman" w:hAnsi="Times New Roman"/>
          <w:sz w:val="16"/>
          <w:szCs w:val="16"/>
          <w:i w:val="1"/>
          <w:iCs w:val="1"/>
          <w:color w:val="131413"/>
        </w:rPr>
        <w:t>Proceedings of the IEEE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Conference on computer vision and pattern recognition</w:t>
      </w:r>
      <w:r>
        <w:rPr>
          <w:rFonts w:ascii="Times New Roman" w:cs="Times New Roman" w:eastAsia="Times New Roman" w:hAnsi="Times New Roman"/>
          <w:sz w:val="16"/>
          <w:szCs w:val="16"/>
          <w:color w:val="131413"/>
        </w:rPr>
        <w:t>, pp. 1–8.</w:t>
      </w:r>
    </w:p>
    <w:p>
      <w:pPr>
        <w:spacing w:after="0" w:line="3"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Strecha, C., Bronstein, A., Bronstein, M., &amp; Fua, P. (2012). Ldahash: Improved matching with smaller descriptors. </w:t>
      </w:r>
      <w:r>
        <w:rPr>
          <w:rFonts w:ascii="Times New Roman" w:cs="Times New Roman" w:eastAsia="Times New Roman" w:hAnsi="Times New Roman"/>
          <w:sz w:val="17"/>
          <w:szCs w:val="17"/>
          <w:i w:val="1"/>
          <w:iCs w:val="1"/>
          <w:color w:val="131413"/>
        </w:rPr>
        <w:t>IEEE Transactions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34</w:t>
      </w:r>
      <w:r>
        <w:rPr>
          <w:rFonts w:ascii="Times New Roman" w:cs="Times New Roman" w:eastAsia="Times New Roman" w:hAnsi="Times New Roman"/>
          <w:sz w:val="17"/>
          <w:szCs w:val="17"/>
          <w:color w:val="131413"/>
        </w:rPr>
        <w:t>(1), 66–78.</w:t>
      </w:r>
    </w:p>
    <w:p>
      <w:pPr>
        <w:spacing w:after="0" w:line="14" w:lineRule="exact"/>
        <w:rPr>
          <w:sz w:val="20"/>
          <w:szCs w:val="20"/>
          <w:color w:val="auto"/>
        </w:rPr>
      </w:pPr>
    </w:p>
    <w:p>
      <w:pPr>
        <w:jc w:val="both"/>
        <w:ind w:hanging="339"/>
        <w:spacing w:after="0" w:line="263" w:lineRule="auto"/>
        <w:rPr>
          <w:sz w:val="20"/>
          <w:szCs w:val="20"/>
          <w:color w:val="auto"/>
        </w:rPr>
      </w:pPr>
      <w:r>
        <w:rPr>
          <w:rFonts w:ascii="Times New Roman" w:cs="Times New Roman" w:eastAsia="Times New Roman" w:hAnsi="Times New Roman"/>
          <w:sz w:val="16"/>
          <w:szCs w:val="16"/>
          <w:color w:val="131413"/>
        </w:rPr>
        <w:t xml:space="preserve">Sturm, J., Engelhard, N., Endres, F., Burgard, W., &amp; Cremers, D. (2012). A benchmark for the evaluation of RGB-D slam systems. In </w:t>
      </w:r>
      <w:r>
        <w:rPr>
          <w:rFonts w:ascii="Times New Roman" w:cs="Times New Roman" w:eastAsia="Times New Roman" w:hAnsi="Times New Roman"/>
          <w:sz w:val="16"/>
          <w:szCs w:val="16"/>
          <w:i w:val="1"/>
          <w:iCs w:val="1"/>
          <w:color w:val="131413"/>
        </w:rPr>
        <w:t>Pro-</w:t>
      </w:r>
    </w:p>
    <w:p>
      <w:pPr>
        <w:spacing w:after="0" w:line="200" w:lineRule="exact"/>
        <w:rPr>
          <w:sz w:val="20"/>
          <w:szCs w:val="20"/>
          <w:color w:val="auto"/>
        </w:rPr>
      </w:pPr>
    </w:p>
    <w:p>
      <w:pPr>
        <w:sectPr>
          <w:pgSz w:w="11900" w:h="15817" w:orient="portrait"/>
          <w:cols w:equalWidth="0" w:num="2">
            <w:col w:w="4760" w:space="680"/>
            <w:col w:w="4420"/>
          </w:cols>
          <w:pgMar w:left="1020" w:top="641" w:right="1026" w:bottom="322" w:gutter="0" w:footer="0" w:header="0"/>
          <w:type w:val="continuous"/>
        </w:sectPr>
      </w:pPr>
    </w:p>
    <w:p>
      <w:pPr>
        <w:spacing w:after="0" w:line="258"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53" w:name="page54"/>
    <w:bookmarkEnd w:id="53"/>
    <w:p>
      <w:pPr>
        <w:ind w:left="716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wp:posOffset>
                </wp:positionH>
                <wp:positionV relativeFrom="paragraph">
                  <wp:posOffset>73660</wp:posOffset>
                </wp:positionV>
                <wp:extent cx="626364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3640"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99pt,5.8pt" to="491.25pt,5.8pt" o:allowincell="f" strokecolor="#131413" strokeweight="0.999pt"/>
            </w:pict>
          </mc:Fallback>
        </mc:AlternateContent>
      </w:r>
    </w:p>
    <w:p>
      <w:pPr>
        <w:sectPr>
          <w:pgSz w:w="11900" w:h="15817" w:orient="portrait"/>
          <w:cols w:equalWidth="0" w:num="1">
            <w:col w:w="9820"/>
          </w:cols>
          <w:pgMar w:left="1060" w:top="641" w:right="1026" w:bottom="322" w:gutter="0" w:footer="0" w:header="0"/>
        </w:sectPr>
      </w:pPr>
    </w:p>
    <w:p>
      <w:pPr>
        <w:spacing w:after="0" w:line="371" w:lineRule="exact"/>
        <w:rPr>
          <w:sz w:val="20"/>
          <w:szCs w:val="20"/>
          <w:color w:val="auto"/>
        </w:rPr>
      </w:pPr>
    </w:p>
    <w:p>
      <w:pPr>
        <w:ind w:left="300"/>
        <w:spacing w:after="0" w:line="235" w:lineRule="auto"/>
        <w:rPr>
          <w:sz w:val="20"/>
          <w:szCs w:val="20"/>
          <w:color w:val="auto"/>
        </w:rPr>
      </w:pPr>
      <w:r>
        <w:rPr>
          <w:rFonts w:ascii="Times New Roman" w:cs="Times New Roman" w:eastAsia="Times New Roman" w:hAnsi="Times New Roman"/>
          <w:sz w:val="17"/>
          <w:szCs w:val="17"/>
          <w:i w:val="1"/>
          <w:iCs w:val="1"/>
          <w:color w:val="131413"/>
        </w:rPr>
        <w:t>ceedings of the IEEE/RSJ international conference on intelligent robots and systems</w:t>
      </w:r>
      <w:r>
        <w:rPr>
          <w:rFonts w:ascii="Times New Roman" w:cs="Times New Roman" w:eastAsia="Times New Roman" w:hAnsi="Times New Roman"/>
          <w:sz w:val="17"/>
          <w:szCs w:val="17"/>
          <w:color w:val="131413"/>
        </w:rPr>
        <w:t>, pp. 573–580.</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Suh, Y., Cho, M., &amp; Lee, K. M. (2012). Graph matching via sequen-tial Monte Carlo. In </w:t>
      </w:r>
      <w:r>
        <w:rPr>
          <w:rFonts w:ascii="Times New Roman" w:cs="Times New Roman" w:eastAsia="Times New Roman" w:hAnsi="Times New Roman"/>
          <w:sz w:val="17"/>
          <w:szCs w:val="17"/>
          <w:i w:val="1"/>
          <w:iCs w:val="1"/>
          <w:color w:val="131413"/>
        </w:rPr>
        <w:t>Proceedings of the European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624–637.</w:t>
      </w:r>
    </w:p>
    <w:p>
      <w:pPr>
        <w:spacing w:after="0" w:line="14"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Sun, J., Ovsjanikov, M., &amp; Guibas, L. (2009). A concise and prov-ably informative multi-scale signature based on heat diffusion.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28, Wiley Online Library, pp. 1383–1392.</w:t>
      </w:r>
    </w:p>
    <w:p>
      <w:pPr>
        <w:spacing w:after="0" w:line="15"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Sweeney, C., Hollerer, T., &amp; Turk, M. (2015). Theia: A fast and scalable structure-from-motion library. In </w:t>
      </w:r>
      <w:r>
        <w:rPr>
          <w:rFonts w:ascii="Times New Roman" w:cs="Times New Roman" w:eastAsia="Times New Roman" w:hAnsi="Times New Roman"/>
          <w:sz w:val="17"/>
          <w:szCs w:val="17"/>
          <w:i w:val="1"/>
          <w:iCs w:val="1"/>
          <w:color w:val="131413"/>
        </w:rPr>
        <w:t>Proceedings of the ACM inter-national conference on multimedia</w:t>
      </w:r>
      <w:r>
        <w:rPr>
          <w:rFonts w:ascii="Times New Roman" w:cs="Times New Roman" w:eastAsia="Times New Roman" w:hAnsi="Times New Roman"/>
          <w:sz w:val="17"/>
          <w:szCs w:val="17"/>
          <w:color w:val="131413"/>
        </w:rPr>
        <w:t>, pp. 693–696.</w:t>
      </w:r>
    </w:p>
    <w:p>
      <w:pPr>
        <w:spacing w:after="0" w:line="14"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Swoboda, P., Kuske, J., &amp; Savchynskyy, B. (2017). A dual ascent frame-work for Lagrangean decomposition of combinatorial problems.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1596–1606.</w:t>
      </w:r>
    </w:p>
    <w:p>
      <w:pPr>
        <w:spacing w:after="0" w:line="15"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Swoboda, P., Mokarian, A., Theobalt, C., Bernard, F., et al. (2019). A convex relaxation for multi-graph matching.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11,156–11,165.</w:t>
      </w:r>
    </w:p>
    <w:p>
      <w:pPr>
        <w:spacing w:after="0" w:line="15" w:lineRule="exact"/>
        <w:rPr>
          <w:sz w:val="20"/>
          <w:szCs w:val="20"/>
          <w:color w:val="auto"/>
        </w:rPr>
      </w:pPr>
    </w:p>
    <w:p>
      <w:pPr>
        <w:jc w:val="both"/>
        <w:ind w:left="300" w:hanging="339"/>
        <w:spacing w:after="0" w:line="241" w:lineRule="auto"/>
        <w:rPr>
          <w:sz w:val="20"/>
          <w:szCs w:val="20"/>
          <w:color w:val="auto"/>
        </w:rPr>
      </w:pPr>
      <w:r>
        <w:rPr>
          <w:rFonts w:ascii="Times New Roman" w:cs="Times New Roman" w:eastAsia="Times New Roman" w:hAnsi="Times New Roman"/>
          <w:sz w:val="17"/>
          <w:szCs w:val="17"/>
          <w:color w:val="131413"/>
        </w:rPr>
        <w:t xml:space="preserve">Swoboda, P., Rother, C., Abu Alhaija, H., Kainmuller, D., &amp; Savchyn-skyy, B. (2017). A study of lagrangean decompositions and dual ascent solvers for graph matching.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1607–</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1616.</w:t>
      </w:r>
    </w:p>
    <w:p>
      <w:pPr>
        <w:spacing w:after="0" w:line="15"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Takita, K., Aoki, T., Sasaki, Y., Higuchi, T., &amp; Kobayashi, K. (2003). High-accuracy subpixel image registration based on phase-only correlation. </w:t>
      </w:r>
      <w:r>
        <w:rPr>
          <w:rFonts w:ascii="Times New Roman" w:cs="Times New Roman" w:eastAsia="Times New Roman" w:hAnsi="Times New Roman"/>
          <w:sz w:val="16"/>
          <w:szCs w:val="16"/>
          <w:i w:val="1"/>
          <w:iCs w:val="1"/>
          <w:color w:val="131413"/>
        </w:rPr>
        <w:t>IEICE Transactions on Fundamentals of Electronics,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Communications and Computer Sciences</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86</w:t>
      </w:r>
      <w:r>
        <w:rPr>
          <w:rFonts w:ascii="Times New Roman" w:cs="Times New Roman" w:eastAsia="Times New Roman" w:hAnsi="Times New Roman"/>
          <w:sz w:val="16"/>
          <w:szCs w:val="16"/>
          <w:color w:val="131413"/>
        </w:rPr>
        <w:t>(8), 1925–1934.</w:t>
      </w:r>
    </w:p>
    <w:p>
      <w:pPr>
        <w:spacing w:after="0" w:line="3"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Tang, F., Lim, S. H., Chang, N. L., &amp; Tao, H. (2009). A novel feature descriptor invariant to complex brightness changes. In </w:t>
      </w:r>
      <w:r>
        <w:rPr>
          <w:rFonts w:ascii="Times New Roman" w:cs="Times New Roman" w:eastAsia="Times New Roman" w:hAnsi="Times New Roman"/>
          <w:sz w:val="17"/>
          <w:szCs w:val="17"/>
          <w:i w:val="1"/>
          <w:iCs w:val="1"/>
          <w:color w:val="131413"/>
        </w:rPr>
        <w:t>Proceedings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of the IEEE conference on computer vision and pattern recogni-tion</w:t>
      </w:r>
      <w:r>
        <w:rPr>
          <w:rFonts w:ascii="Times New Roman" w:cs="Times New Roman" w:eastAsia="Times New Roman" w:hAnsi="Times New Roman"/>
          <w:sz w:val="17"/>
          <w:szCs w:val="17"/>
          <w:color w:val="131413"/>
        </w:rPr>
        <w:t>, pp. 2631–2638.</w:t>
      </w:r>
    </w:p>
    <w:p>
      <w:pPr>
        <w:spacing w:after="0" w:line="15"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Tevs, A., Berner, A., Wand, M., Ihrke, I., &amp; Seidel, H. P. (2011). Intrin-sic shape matching by planned landmark sampling. In </w:t>
      </w:r>
      <w:r>
        <w:rPr>
          <w:rFonts w:ascii="Times New Roman" w:cs="Times New Roman" w:eastAsia="Times New Roman" w:hAnsi="Times New Roman"/>
          <w:sz w:val="16"/>
          <w:szCs w:val="16"/>
          <w:i w:val="1"/>
          <w:iCs w:val="1"/>
          <w:color w:val="131413"/>
        </w:rPr>
        <w:t>Computer</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graphics forum</w:t>
      </w:r>
      <w:r>
        <w:rPr>
          <w:rFonts w:ascii="Times New Roman" w:cs="Times New Roman" w:eastAsia="Times New Roman" w:hAnsi="Times New Roman"/>
          <w:sz w:val="16"/>
          <w:szCs w:val="16"/>
          <w:color w:val="131413"/>
        </w:rPr>
        <w:t>, Vol. 30, Wiley Online Library, pp. 543–552.</w:t>
      </w:r>
    </w:p>
    <w:p>
      <w:pPr>
        <w:spacing w:after="0" w:line="2"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Thomee, B., Shamma, D. A., Friedland, G., Elizalde, B., Ni, K., Poland, D., et al. (2016). Yfcc100m: The new data in multimedia research. </w:t>
      </w:r>
      <w:r>
        <w:rPr>
          <w:rFonts w:ascii="Times New Roman" w:cs="Times New Roman" w:eastAsia="Times New Roman" w:hAnsi="Times New Roman"/>
          <w:sz w:val="16"/>
          <w:szCs w:val="16"/>
          <w:i w:val="1"/>
          <w:iCs w:val="1"/>
          <w:color w:val="131413"/>
        </w:rPr>
        <w:t>Communications of the ACM</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59</w:t>
      </w:r>
      <w:r>
        <w:rPr>
          <w:rFonts w:ascii="Times New Roman" w:cs="Times New Roman" w:eastAsia="Times New Roman" w:hAnsi="Times New Roman"/>
          <w:sz w:val="16"/>
          <w:szCs w:val="16"/>
          <w:color w:val="131413"/>
        </w:rPr>
        <w:t>(2), 64–73.</w:t>
      </w:r>
    </w:p>
    <w:p>
      <w:pPr>
        <w:spacing w:after="0" w:line="2"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Tian, Y., Fan, B., &amp; Wu, F. (2017). L2-net: Deep learning of discrimi-native patch descriptor in Euclidean space.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661–669.</w:t>
      </w:r>
    </w:p>
    <w:p>
      <w:pPr>
        <w:spacing w:after="0" w:line="15"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Tian, Y., Yan, J., Zhang, H., Zhang, Y., Yang, X., &amp; Zha, H. (2012). On the convergence of graph matching: Graduated assignment revisited. In </w:t>
      </w:r>
      <w:r>
        <w:rPr>
          <w:rFonts w:ascii="Times New Roman" w:cs="Times New Roman" w:eastAsia="Times New Roman" w:hAnsi="Times New Roman"/>
          <w:sz w:val="17"/>
          <w:szCs w:val="17"/>
          <w:i w:val="1"/>
          <w:iCs w:val="1"/>
          <w:color w:val="131413"/>
        </w:rPr>
        <w:t>Proceedings of the European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 pp. 821–835.</w:t>
      </w:r>
    </w:p>
    <w:p>
      <w:pPr>
        <w:spacing w:after="0" w:line="15" w:lineRule="exact"/>
        <w:rPr>
          <w:sz w:val="20"/>
          <w:szCs w:val="20"/>
          <w:color w:val="auto"/>
        </w:rPr>
      </w:pPr>
    </w:p>
    <w:p>
      <w:pPr>
        <w:jc w:val="both"/>
        <w:ind w:left="300" w:hanging="339"/>
        <w:spacing w:after="0"/>
        <w:rPr>
          <w:sz w:val="20"/>
          <w:szCs w:val="20"/>
          <w:color w:val="auto"/>
        </w:rPr>
      </w:pPr>
      <w:r>
        <w:rPr>
          <w:rFonts w:ascii="Times New Roman" w:cs="Times New Roman" w:eastAsia="Times New Roman" w:hAnsi="Times New Roman"/>
          <w:sz w:val="17"/>
          <w:szCs w:val="17"/>
          <w:color w:val="131413"/>
        </w:rPr>
        <w:t xml:space="preserve">Tian, Y., Yu, X., Fan, B., Wu, F., Heijnen, H., &amp; Balntas, V. (2019). Sosnet: Second order similarity regularization for local descrip-tor learning.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11,016–11,025.</w:t>
      </w:r>
    </w:p>
    <w:p>
      <w:pPr>
        <w:spacing w:after="0" w:line="15" w:lineRule="exact"/>
        <w:rPr>
          <w:sz w:val="20"/>
          <w:szCs w:val="20"/>
          <w:color w:val="auto"/>
        </w:rPr>
      </w:pPr>
    </w:p>
    <w:p>
      <w:pPr>
        <w:jc w:val="both"/>
        <w:ind w:left="300" w:hanging="339"/>
        <w:spacing w:after="0" w:line="259" w:lineRule="auto"/>
        <w:rPr>
          <w:sz w:val="20"/>
          <w:szCs w:val="20"/>
          <w:color w:val="auto"/>
        </w:rPr>
      </w:pPr>
      <w:r>
        <w:rPr>
          <w:rFonts w:ascii="Times New Roman" w:cs="Times New Roman" w:eastAsia="Times New Roman" w:hAnsi="Times New Roman"/>
          <w:sz w:val="16"/>
          <w:szCs w:val="16"/>
          <w:color w:val="131413"/>
        </w:rPr>
        <w:t xml:space="preserve">Toews, M., &amp; Wells, W. (2009). Sift-rank: Ordinal description for invari-ant feature correspondence.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172–177.</w:t>
      </w:r>
    </w:p>
    <w:p>
      <w:pPr>
        <w:spacing w:after="0" w:line="2"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Tola, E., Lepetit, V., &amp; Fua, P. (2010). Daisy: An efficient dense descrip-tor applied to wide-baseline stereo. </w:t>
      </w:r>
      <w:r>
        <w:rPr>
          <w:rFonts w:ascii="Times New Roman" w:cs="Times New Roman" w:eastAsia="Times New Roman" w:hAnsi="Times New Roman"/>
          <w:sz w:val="17"/>
          <w:szCs w:val="17"/>
          <w:i w:val="1"/>
          <w:iCs w:val="1"/>
          <w:color w:val="131413"/>
        </w:rPr>
        <w:t>IEEE Transactions on Pattern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32</w:t>
      </w:r>
      <w:r>
        <w:rPr>
          <w:rFonts w:ascii="Times New Roman" w:cs="Times New Roman" w:eastAsia="Times New Roman" w:hAnsi="Times New Roman"/>
          <w:sz w:val="17"/>
          <w:szCs w:val="17"/>
          <w:color w:val="131413"/>
        </w:rPr>
        <w:t>(5), 815–830.</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Tombari, F., Salti, S., &amp; Di Stefano, L. (2010a). Unique shape context for 3d data description. In </w:t>
      </w:r>
      <w:r>
        <w:rPr>
          <w:rFonts w:ascii="Times New Roman" w:cs="Times New Roman" w:eastAsia="Times New Roman" w:hAnsi="Times New Roman"/>
          <w:sz w:val="17"/>
          <w:szCs w:val="17"/>
          <w:i w:val="1"/>
          <w:iCs w:val="1"/>
          <w:color w:val="131413"/>
        </w:rPr>
        <w:t>Proceedings of the ACM workshop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3D object retrieval</w:t>
      </w:r>
      <w:r>
        <w:rPr>
          <w:rFonts w:ascii="Times New Roman" w:cs="Times New Roman" w:eastAsia="Times New Roman" w:hAnsi="Times New Roman"/>
          <w:sz w:val="17"/>
          <w:szCs w:val="17"/>
          <w:color w:val="131413"/>
        </w:rPr>
        <w:t>, pp. 57–62.</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Tombari, F., Salti, S., &amp; Di Stefano, L. (2010b). Unique signatures of histograms for local surface description.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European conference on computer vision</w:t>
      </w:r>
      <w:r>
        <w:rPr>
          <w:rFonts w:ascii="Times New Roman" w:cs="Times New Roman" w:eastAsia="Times New Roman" w:hAnsi="Times New Roman"/>
          <w:sz w:val="17"/>
          <w:szCs w:val="17"/>
          <w:color w:val="131413"/>
        </w:rPr>
        <w:t>, pp. 356–369.</w:t>
      </w:r>
    </w:p>
    <w:p>
      <w:pPr>
        <w:spacing w:after="0" w:line="14" w:lineRule="exact"/>
        <w:rPr>
          <w:sz w:val="20"/>
          <w:szCs w:val="20"/>
          <w:color w:val="auto"/>
        </w:rPr>
      </w:pPr>
    </w:p>
    <w:p>
      <w:pPr>
        <w:jc w:val="both"/>
        <w:ind w:left="300" w:hanging="339"/>
        <w:spacing w:after="0" w:line="239" w:lineRule="auto"/>
        <w:rPr>
          <w:sz w:val="20"/>
          <w:szCs w:val="20"/>
          <w:color w:val="auto"/>
        </w:rPr>
      </w:pPr>
      <w:r>
        <w:rPr>
          <w:rFonts w:ascii="Times New Roman" w:cs="Times New Roman" w:eastAsia="Times New Roman" w:hAnsi="Times New Roman"/>
          <w:sz w:val="17"/>
          <w:szCs w:val="17"/>
          <w:color w:val="131413"/>
        </w:rPr>
        <w:t xml:space="preserve">Tombari, F., Salti, S., &amp; Di Stefano, L. (2013). Performance evalua-tion of 3d keypoint detectors. </w:t>
      </w:r>
      <w:r>
        <w:rPr>
          <w:rFonts w:ascii="Times New Roman" w:cs="Times New Roman" w:eastAsia="Times New Roman" w:hAnsi="Times New Roman"/>
          <w:sz w:val="17"/>
          <w:szCs w:val="17"/>
          <w:i w:val="1"/>
          <w:iCs w:val="1"/>
          <w:color w:val="131413"/>
        </w:rPr>
        <w:t>International Journal of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102</w:t>
      </w:r>
      <w:r>
        <w:rPr>
          <w:rFonts w:ascii="Times New Roman" w:cs="Times New Roman" w:eastAsia="Times New Roman" w:hAnsi="Times New Roman"/>
          <w:sz w:val="17"/>
          <w:szCs w:val="17"/>
          <w:color w:val="131413"/>
        </w:rPr>
        <w:t>(1–3), 198–220.</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hanging="339"/>
        <w:spacing w:after="0" w:line="236" w:lineRule="auto"/>
        <w:rPr>
          <w:sz w:val="20"/>
          <w:szCs w:val="20"/>
          <w:color w:val="auto"/>
        </w:rPr>
      </w:pPr>
      <w:r>
        <w:rPr>
          <w:rFonts w:ascii="Times New Roman" w:cs="Times New Roman" w:eastAsia="Times New Roman" w:hAnsi="Times New Roman"/>
          <w:sz w:val="17"/>
          <w:szCs w:val="17"/>
          <w:color w:val="131413"/>
        </w:rPr>
        <w:t xml:space="preserve">Torr, P. H. (2003). Solving Markov random fields using semi definite programming. In </w:t>
      </w:r>
      <w:r>
        <w:rPr>
          <w:rFonts w:ascii="Times New Roman" w:cs="Times New Roman" w:eastAsia="Times New Roman" w:hAnsi="Times New Roman"/>
          <w:sz w:val="17"/>
          <w:szCs w:val="17"/>
          <w:i w:val="1"/>
          <w:iCs w:val="1"/>
          <w:color w:val="131413"/>
        </w:rPr>
        <w:t>Proceeding of AISTATS</w:t>
      </w:r>
      <w:r>
        <w:rPr>
          <w:rFonts w:ascii="Times New Roman" w:cs="Times New Roman" w:eastAsia="Times New Roman" w:hAnsi="Times New Roman"/>
          <w:sz w:val="17"/>
          <w:szCs w:val="17"/>
          <w:color w:val="131413"/>
        </w:rPr>
        <w:t>, pp. 1–8.</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Torr, P., &amp; Zisserman, A. (1998). Robust computation and parametriza-tion of multiple view relations. In </w:t>
      </w:r>
      <w:r>
        <w:rPr>
          <w:rFonts w:ascii="Times New Roman" w:cs="Times New Roman" w:eastAsia="Times New Roman" w:hAnsi="Times New Roman"/>
          <w:sz w:val="17"/>
          <w:szCs w:val="17"/>
          <w:i w:val="1"/>
          <w:iCs w:val="1"/>
          <w:color w:val="131413"/>
        </w:rPr>
        <w:t>Proceedings of the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727–732.</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Torresani, L., Kolmogorov, V., &amp; Rother, C. (2012). A dual decompo-sition approach to feature correspondence. </w:t>
      </w:r>
      <w:r>
        <w:rPr>
          <w:rFonts w:ascii="Times New Roman" w:cs="Times New Roman" w:eastAsia="Times New Roman" w:hAnsi="Times New Roman"/>
          <w:sz w:val="16"/>
          <w:szCs w:val="16"/>
          <w:i w:val="1"/>
          <w:iCs w:val="1"/>
          <w:color w:val="131413"/>
        </w:rPr>
        <w:t>IEEE Transactions 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Pattern 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35</w:t>
      </w:r>
      <w:r>
        <w:rPr>
          <w:rFonts w:ascii="Times New Roman" w:cs="Times New Roman" w:eastAsia="Times New Roman" w:hAnsi="Times New Roman"/>
          <w:sz w:val="16"/>
          <w:szCs w:val="16"/>
          <w:color w:val="131413"/>
        </w:rPr>
        <w:t>(2), 259–271.</w:t>
      </w:r>
    </w:p>
    <w:p>
      <w:pPr>
        <w:spacing w:after="0" w:line="2"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Torr, P. H., &amp; Zisserman, A. (2000). Mlesac: A new robust estimator with application to estimating image geometry.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Image Understanding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78</w:t>
      </w:r>
      <w:r>
        <w:rPr>
          <w:rFonts w:ascii="Times New Roman" w:cs="Times New Roman" w:eastAsia="Times New Roman" w:hAnsi="Times New Roman"/>
          <w:sz w:val="17"/>
          <w:szCs w:val="17"/>
          <w:color w:val="131413"/>
        </w:rPr>
        <w:t>(1), 138–156.</w:t>
      </w:r>
    </w:p>
    <w:p>
      <w:pPr>
        <w:spacing w:after="0" w:line="14" w:lineRule="exact"/>
        <w:rPr>
          <w:sz w:val="20"/>
          <w:szCs w:val="20"/>
          <w:color w:val="auto"/>
        </w:rPr>
      </w:pPr>
    </w:p>
    <w:p>
      <w:pPr>
        <w:jc w:val="both"/>
        <w:ind w:hanging="339"/>
        <w:spacing w:after="0" w:line="236" w:lineRule="auto"/>
        <w:rPr>
          <w:sz w:val="20"/>
          <w:szCs w:val="20"/>
          <w:color w:val="auto"/>
        </w:rPr>
      </w:pPr>
      <w:r>
        <w:rPr>
          <w:rFonts w:ascii="Times New Roman" w:cs="Times New Roman" w:eastAsia="Times New Roman" w:hAnsi="Times New Roman"/>
          <w:sz w:val="17"/>
          <w:szCs w:val="17"/>
          <w:color w:val="131413"/>
        </w:rPr>
        <w:t xml:space="preserve">Trajkovi´c, M., &amp; Hedley, M. (1998). Fast corner detection. </w:t>
      </w:r>
      <w:r>
        <w:rPr>
          <w:rFonts w:ascii="Times New Roman" w:cs="Times New Roman" w:eastAsia="Times New Roman" w:hAnsi="Times New Roman"/>
          <w:sz w:val="17"/>
          <w:szCs w:val="17"/>
          <w:i w:val="1"/>
          <w:iCs w:val="1"/>
          <w:color w:val="131413"/>
        </w:rPr>
        <w:t>Image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Computing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16</w:t>
      </w:r>
      <w:r>
        <w:rPr>
          <w:rFonts w:ascii="Times New Roman" w:cs="Times New Roman" w:eastAsia="Times New Roman" w:hAnsi="Times New Roman"/>
          <w:sz w:val="17"/>
          <w:szCs w:val="17"/>
          <w:color w:val="131413"/>
        </w:rPr>
        <w:t>(2), 75–87.</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Tron, R., Zhou, X., Esteves, C., &amp; Daniilidis, K. (2017). Fast multi-image matching via density-based clustering.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 international conference on computer vision</w:t>
      </w:r>
      <w:r>
        <w:rPr>
          <w:rFonts w:ascii="Times New Roman" w:cs="Times New Roman" w:eastAsia="Times New Roman" w:hAnsi="Times New Roman"/>
          <w:sz w:val="17"/>
          <w:szCs w:val="17"/>
          <w:color w:val="131413"/>
        </w:rPr>
        <w:t>, pp. 4057–</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4066.</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Truong, P., Danelljan, M., &amp; Timofte, R. (2020). Glu-net: Global-local universal network for dense flow and correspondences. In </w:t>
      </w:r>
      <w:r>
        <w:rPr>
          <w:rFonts w:ascii="Times New Roman" w:cs="Times New Roman" w:eastAsia="Times New Roman" w:hAnsi="Times New Roman"/>
          <w:sz w:val="17"/>
          <w:szCs w:val="17"/>
          <w:i w:val="1"/>
          <w:iCs w:val="1"/>
          <w:color w:val="131413"/>
        </w:rPr>
        <w:t>Proceed-ings of the IEEE/CVF conference on computer vision and pattern recognition</w:t>
      </w:r>
      <w:r>
        <w:rPr>
          <w:rFonts w:ascii="Times New Roman" w:cs="Times New Roman" w:eastAsia="Times New Roman" w:hAnsi="Times New Roman"/>
          <w:sz w:val="17"/>
          <w:szCs w:val="17"/>
          <w:color w:val="131413"/>
        </w:rPr>
        <w:t>, pp. 6258–6268.</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Trzcinski, T., &amp; Lepetit, V. (2012). Efficient discriminative projections for compact binary descriptors. In </w:t>
      </w:r>
      <w:r>
        <w:rPr>
          <w:rFonts w:ascii="Times New Roman" w:cs="Times New Roman" w:eastAsia="Times New Roman" w:hAnsi="Times New Roman"/>
          <w:sz w:val="17"/>
          <w:szCs w:val="17"/>
          <w:i w:val="1"/>
          <w:iCs w:val="1"/>
          <w:color w:val="131413"/>
        </w:rPr>
        <w:t>Proceedings of the European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228–242.</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Trzcinski, T., Christoudias, M., Fua, P., &amp; Lepetit, V. (2013). Boosting binary keypoint descriptors.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2874–2881.</w:t>
      </w:r>
    </w:p>
    <w:p>
      <w:pPr>
        <w:spacing w:after="0" w:line="2"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Trzcinski, T., Christoudias, M., Lepetit, V., &amp; Fua, P. (2012). Learning image descriptors with the boosting-trick. In </w:t>
      </w:r>
      <w:r>
        <w:rPr>
          <w:rFonts w:ascii="Times New Roman" w:cs="Times New Roman" w:eastAsia="Times New Roman" w:hAnsi="Times New Roman"/>
          <w:sz w:val="17"/>
          <w:szCs w:val="17"/>
          <w:i w:val="1"/>
          <w:iCs w:val="1"/>
          <w:color w:val="131413"/>
        </w:rPr>
        <w:t>Advances in neural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information processing systems</w:t>
      </w:r>
      <w:r>
        <w:rPr>
          <w:rFonts w:ascii="Times New Roman" w:cs="Times New Roman" w:eastAsia="Times New Roman" w:hAnsi="Times New Roman"/>
          <w:sz w:val="17"/>
          <w:szCs w:val="17"/>
          <w:color w:val="131413"/>
        </w:rPr>
        <w:t>, pp. 269–277.</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Trzcinski, T., Christoudias, M., &amp; Lepetit, V. (2014). Learning image descriptors with boosting.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37</w:t>
      </w:r>
      <w:r>
        <w:rPr>
          <w:rFonts w:ascii="Times New Roman" w:cs="Times New Roman" w:eastAsia="Times New Roman" w:hAnsi="Times New Roman"/>
          <w:sz w:val="17"/>
          <w:szCs w:val="17"/>
          <w:color w:val="131413"/>
        </w:rPr>
        <w:t>(3), 597–610.</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Tsin, Y., &amp; Kanade, T. (2004). A correlation-based approach to robust point set registration. In </w:t>
      </w:r>
      <w:r>
        <w:rPr>
          <w:rFonts w:ascii="Times New Roman" w:cs="Times New Roman" w:eastAsia="Times New Roman" w:hAnsi="Times New Roman"/>
          <w:sz w:val="17"/>
          <w:szCs w:val="17"/>
          <w:i w:val="1"/>
          <w:iCs w:val="1"/>
          <w:color w:val="131413"/>
        </w:rPr>
        <w:t>Proceedings of the European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computer vision</w:t>
      </w:r>
      <w:r>
        <w:rPr>
          <w:rFonts w:ascii="Times New Roman" w:cs="Times New Roman" w:eastAsia="Times New Roman" w:hAnsi="Times New Roman"/>
          <w:sz w:val="17"/>
          <w:szCs w:val="17"/>
          <w:color w:val="131413"/>
        </w:rPr>
        <w:t>, pp. 558–569.</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Tuytelaars, T., &amp; Van Gool, L. (2004). Matching widely separated views based on affine invariant regions. </w:t>
      </w:r>
      <w:r>
        <w:rPr>
          <w:rFonts w:ascii="Times New Roman" w:cs="Times New Roman" w:eastAsia="Times New Roman" w:hAnsi="Times New Roman"/>
          <w:sz w:val="17"/>
          <w:szCs w:val="17"/>
          <w:i w:val="1"/>
          <w:iCs w:val="1"/>
          <w:color w:val="131413"/>
        </w:rPr>
        <w:t>International Journal of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59</w:t>
      </w:r>
      <w:r>
        <w:rPr>
          <w:rFonts w:ascii="Times New Roman" w:cs="Times New Roman" w:eastAsia="Times New Roman" w:hAnsi="Times New Roman"/>
          <w:sz w:val="17"/>
          <w:szCs w:val="17"/>
          <w:color w:val="131413"/>
        </w:rPr>
        <w:t>(1), 61–85.</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Tuytelaars, T., Mikolajczyk, K., et al. (2008). Local invariant fea-ture detectors: A survey. </w:t>
      </w:r>
      <w:r>
        <w:rPr>
          <w:rFonts w:ascii="Times New Roman" w:cs="Times New Roman" w:eastAsia="Times New Roman" w:hAnsi="Times New Roman"/>
          <w:sz w:val="17"/>
          <w:szCs w:val="17"/>
          <w:i w:val="1"/>
          <w:iCs w:val="1"/>
          <w:color w:val="131413"/>
        </w:rPr>
        <w:t>Foundations and Trends® in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Graphics and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w:t>
      </w:r>
      <w:r>
        <w:rPr>
          <w:rFonts w:ascii="Times New Roman" w:cs="Times New Roman" w:eastAsia="Times New Roman" w:hAnsi="Times New Roman"/>
          <w:sz w:val="17"/>
          <w:szCs w:val="17"/>
          <w:color w:val="131413"/>
        </w:rPr>
        <w:t>(3), 177–280.</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Ufer, N., &amp; Ommer, B. (2017). Deep semantic feature matching.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6914–6923.</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Umeyama, S. (1988). An eigen decomposition approach to weighted graph matching problems.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10</w:t>
      </w:r>
      <w:r>
        <w:rPr>
          <w:rFonts w:ascii="Times New Roman" w:cs="Times New Roman" w:eastAsia="Times New Roman" w:hAnsi="Times New Roman"/>
          <w:sz w:val="17"/>
          <w:szCs w:val="17"/>
          <w:color w:val="131413"/>
        </w:rPr>
        <w:t>(5), 695–703.</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Unnikrishnan, R., &amp; Hebert, M. (2008). Multi-scale interest regions from unorganized point clouds. In </w:t>
      </w:r>
      <w:r>
        <w:rPr>
          <w:rFonts w:ascii="Times New Roman" w:cs="Times New Roman" w:eastAsia="Times New Roman" w:hAnsi="Times New Roman"/>
          <w:sz w:val="17"/>
          <w:szCs w:val="17"/>
          <w:i w:val="1"/>
          <w:iCs w:val="1"/>
          <w:color w:val="131413"/>
        </w:rPr>
        <w:t>Proceedings of the IEEE con-ference on computer vision and pattern recognition workshops</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1–8.</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van Wyk, B. J., &amp; van Wyk, M. A. (2004). A POCS-based graph matching algorithm. </w:t>
      </w:r>
      <w:r>
        <w:rPr>
          <w:rFonts w:ascii="Times New Roman" w:cs="Times New Roman" w:eastAsia="Times New Roman" w:hAnsi="Times New Roman"/>
          <w:sz w:val="17"/>
          <w:szCs w:val="17"/>
          <w:i w:val="1"/>
          <w:iCs w:val="1"/>
          <w:color w:val="131413"/>
        </w:rPr>
        <w:t>IEEE Transactions on Pattern Analysis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26</w:t>
      </w:r>
      <w:r>
        <w:rPr>
          <w:rFonts w:ascii="Times New Roman" w:cs="Times New Roman" w:eastAsia="Times New Roman" w:hAnsi="Times New Roman"/>
          <w:sz w:val="17"/>
          <w:szCs w:val="17"/>
          <w:color w:val="131413"/>
        </w:rPr>
        <w:t>(11), 1526–1530.</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Van Kaick, O., Zhang, H., Hamarneh, G., &amp; Cohen-Or, D. (2011). A survey on shape correspondence. In </w:t>
      </w:r>
      <w:r>
        <w:rPr>
          <w:rFonts w:ascii="Times New Roman" w:cs="Times New Roman" w:eastAsia="Times New Roman" w:hAnsi="Times New Roman"/>
          <w:sz w:val="17"/>
          <w:szCs w:val="17"/>
          <w:i w:val="1"/>
          <w:iCs w:val="1"/>
          <w:color w:val="131413"/>
        </w:rPr>
        <w:t>Computer graphics forum</w:t>
      </w:r>
      <w:r>
        <w:rPr>
          <w:rFonts w:ascii="Times New Roman" w:cs="Times New Roman" w:eastAsia="Times New Roman" w:hAnsi="Times New Roman"/>
          <w:sz w:val="17"/>
          <w:szCs w:val="17"/>
          <w:color w:val="131413"/>
        </w:rPr>
        <w:t>, Vol. 30, Wiley Online Library, pp. 1681–1707.</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Verdie, Y., Yi, K., Fua, P., &amp; Lepetit, V. (2015). Tilde: A temporally invariant learned detector. In </w:t>
      </w:r>
      <w:r>
        <w:rPr>
          <w:rFonts w:ascii="Times New Roman" w:cs="Times New Roman" w:eastAsia="Times New Roman" w:hAnsi="Times New Roman"/>
          <w:sz w:val="16"/>
          <w:szCs w:val="16"/>
          <w:i w:val="1"/>
          <w:iCs w:val="1"/>
          <w:color w:val="131413"/>
        </w:rPr>
        <w:t>Proceedings of the IEEE conference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computer vision and pattern recognition</w:t>
      </w:r>
      <w:r>
        <w:rPr>
          <w:rFonts w:ascii="Times New Roman" w:cs="Times New Roman" w:eastAsia="Times New Roman" w:hAnsi="Times New Roman"/>
          <w:sz w:val="16"/>
          <w:szCs w:val="16"/>
          <w:color w:val="131413"/>
        </w:rPr>
        <w:t>, pp. 5279–5288.</w:t>
      </w:r>
    </w:p>
    <w:p>
      <w:pPr>
        <w:spacing w:after="0" w:line="2"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Vongkulbhisal, J., De la Torre, F., &amp; Costeira, J. P. (2017). Dis-criminative optimization: Theory and applications to point cloud registration.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4104–4112.</w:t>
      </w:r>
    </w:p>
    <w:p>
      <w:pPr>
        <w:spacing w:after="0" w:line="400" w:lineRule="exact"/>
        <w:rPr>
          <w:sz w:val="20"/>
          <w:szCs w:val="20"/>
          <w:color w:val="auto"/>
        </w:rPr>
      </w:pPr>
    </w:p>
    <w:p>
      <w:pPr>
        <w:sectPr>
          <w:pgSz w:w="11900" w:h="15817" w:orient="portrait"/>
          <w:cols w:equalWidth="0" w:num="2">
            <w:col w:w="4720" w:space="680"/>
            <w:col w:w="4420"/>
          </w:cols>
          <w:pgMar w:left="1060" w:top="641" w:right="1026" w:bottom="322" w:gutter="0" w:footer="0" w:header="0"/>
          <w:type w:val="continuous"/>
        </w:sectPr>
      </w:pPr>
    </w:p>
    <w:p>
      <w:pPr>
        <w:spacing w:after="0" w:line="78" w:lineRule="exact"/>
        <w:rPr>
          <w:sz w:val="20"/>
          <w:szCs w:val="20"/>
          <w:color w:val="auto"/>
        </w:rPr>
      </w:pPr>
    </w:p>
    <w:p>
      <w:pPr>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20"/>
          </w:cols>
          <w:pgMar w:left="1060" w:top="641" w:right="1026" w:bottom="322" w:gutter="0" w:footer="0" w:header="0"/>
          <w:type w:val="continuous"/>
        </w:sectPr>
      </w:pPr>
    </w:p>
    <w:bookmarkStart w:id="54" w:name="page55"/>
    <w:bookmarkEnd w:id="54"/>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Vongkulbhisal, J., Irastorza Ugalde, B., De la Torre, F., &amp; Costeira, J. P. (2018). Inverse composition discriminative optimization for point cloud registration. In </w:t>
      </w:r>
      <w:r>
        <w:rPr>
          <w:rFonts w:ascii="Times New Roman" w:cs="Times New Roman" w:eastAsia="Times New Roman" w:hAnsi="Times New Roman"/>
          <w:sz w:val="17"/>
          <w:szCs w:val="17"/>
          <w:i w:val="1"/>
          <w:iCs w:val="1"/>
          <w:color w:val="131413"/>
        </w:rPr>
        <w:t>Proceedings of the IEEE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 and pattern recognition</w:t>
      </w:r>
      <w:r>
        <w:rPr>
          <w:rFonts w:ascii="Times New Roman" w:cs="Times New Roman" w:eastAsia="Times New Roman" w:hAnsi="Times New Roman"/>
          <w:sz w:val="17"/>
          <w:szCs w:val="17"/>
          <w:color w:val="131413"/>
        </w:rPr>
        <w:t>, pp. 2993–3001.</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Wang, J., &amp; Zhang, M. (2020). Deepflash: An efficient network for learning-based medical image registration.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IEEE/CVF conference on computer vision and 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4444–4452.</w:t>
      </w:r>
    </w:p>
    <w:p>
      <w:pPr>
        <w:spacing w:after="0" w:line="15" w:lineRule="exact"/>
        <w:rPr>
          <w:sz w:val="20"/>
          <w:szCs w:val="20"/>
          <w:color w:val="auto"/>
        </w:rPr>
      </w:pPr>
    </w:p>
    <w:p>
      <w:pPr>
        <w:jc w:val="both"/>
        <w:ind w:left="340" w:hanging="339"/>
        <w:spacing w:after="0" w:line="241" w:lineRule="auto"/>
        <w:rPr>
          <w:sz w:val="20"/>
          <w:szCs w:val="20"/>
          <w:color w:val="auto"/>
        </w:rPr>
      </w:pPr>
      <w:r>
        <w:rPr>
          <w:rFonts w:ascii="Times New Roman" w:cs="Times New Roman" w:eastAsia="Times New Roman" w:hAnsi="Times New Roman"/>
          <w:sz w:val="17"/>
          <w:szCs w:val="17"/>
          <w:color w:val="131413"/>
        </w:rPr>
        <w:t xml:space="preserve">Wang, C., Bronstein, M. M., Bronstein, A. M., &amp; Paragios, N. (2011). Discrete minimum distortion correspondence problems for non-rigid shape matching. In </w:t>
      </w:r>
      <w:r>
        <w:rPr>
          <w:rFonts w:ascii="Times New Roman" w:cs="Times New Roman" w:eastAsia="Times New Roman" w:hAnsi="Times New Roman"/>
          <w:sz w:val="17"/>
          <w:szCs w:val="17"/>
          <w:i w:val="1"/>
          <w:iCs w:val="1"/>
          <w:color w:val="131413"/>
        </w:rPr>
        <w:t>Proceedings of the international con-ference on scale space and variational methods in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580–591.</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Wang, Z., Fan, B., &amp; Wu, F. (2011). Local intensity order pattern for feature description. In </w:t>
      </w:r>
      <w:r>
        <w:rPr>
          <w:rFonts w:ascii="Times New Roman" w:cs="Times New Roman" w:eastAsia="Times New Roman" w:hAnsi="Times New Roman"/>
          <w:sz w:val="17"/>
          <w:szCs w:val="17"/>
          <w:i w:val="1"/>
          <w:iCs w:val="1"/>
          <w:color w:val="131413"/>
        </w:rPr>
        <w:t>Proceedings of the international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computer vision</w:t>
      </w:r>
      <w:r>
        <w:rPr>
          <w:rFonts w:ascii="Times New Roman" w:cs="Times New Roman" w:eastAsia="Times New Roman" w:hAnsi="Times New Roman"/>
          <w:sz w:val="17"/>
          <w:szCs w:val="17"/>
          <w:color w:val="131413"/>
        </w:rPr>
        <w:t>, pp. 603–610.</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Wang, H., Guo, J., Yan, D. M., Quan, W., &amp; Zhang, X. (2018b). Learning 3d keypoint descriptors for non-rigid shape matching. In </w:t>
      </w:r>
      <w:r>
        <w:rPr>
          <w:rFonts w:ascii="Times New Roman" w:cs="Times New Roman" w:eastAsia="Times New Roman" w:hAnsi="Times New Roman"/>
          <w:sz w:val="16"/>
          <w:szCs w:val="16"/>
          <w:i w:val="1"/>
          <w:iCs w:val="1"/>
          <w:color w:val="131413"/>
        </w:rPr>
        <w:t>Proceed-ings of the European conference on computer vision</w:t>
      </w:r>
      <w:r>
        <w:rPr>
          <w:rFonts w:ascii="Times New Roman" w:cs="Times New Roman" w:eastAsia="Times New Roman" w:hAnsi="Times New Roman"/>
          <w:sz w:val="16"/>
          <w:szCs w:val="16"/>
          <w:color w:val="131413"/>
        </w:rPr>
        <w:t>, pp. 3–19.</w:t>
      </w:r>
    </w:p>
    <w:p>
      <w:pPr>
        <w:spacing w:after="0" w:line="2"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Wang, J., Kumar, S., &amp; Chang, S. F. Semi-supervised hashing for scal-able image retrieval. In </w:t>
      </w:r>
      <w:r>
        <w:rPr>
          <w:rFonts w:ascii="Times New Roman" w:cs="Times New Roman" w:eastAsia="Times New Roman" w:hAnsi="Times New Roman"/>
          <w:sz w:val="17"/>
          <w:szCs w:val="17"/>
          <w:i w:val="1"/>
          <w:iCs w:val="1"/>
          <w:color w:val="131413"/>
        </w:rPr>
        <w:t>Proceedings of the IEEE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 and pattern recognition</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Wang, T., Liu, H., Li, Y., Jin, Y., Hou, X., &amp; Ling, H. (2020). Learning combinatorial solver for graph matching.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IEEE/CVF conference on computer vision and 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7568–7577.</w:t>
      </w:r>
    </w:p>
    <w:p>
      <w:pPr>
        <w:spacing w:after="0" w:line="15"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Wang, J., Song, Y., Leung, T., Rosenberg, C., Wang, J., Philbin, J., Chen, B., &amp; Wu, Y. (2014). Learning fine-grained image similarity with deep ranking. In </w:t>
      </w:r>
      <w:r>
        <w:rPr>
          <w:rFonts w:ascii="Times New Roman" w:cs="Times New Roman" w:eastAsia="Times New Roman" w:hAnsi="Times New Roman"/>
          <w:sz w:val="16"/>
          <w:szCs w:val="16"/>
          <w:i w:val="1"/>
          <w:iCs w:val="1"/>
          <w:color w:val="131413"/>
        </w:rPr>
        <w:t>Proceedings of the IEEE conference on computer</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vision and pattern recognition</w:t>
      </w:r>
      <w:r>
        <w:rPr>
          <w:rFonts w:ascii="Times New Roman" w:cs="Times New Roman" w:eastAsia="Times New Roman" w:hAnsi="Times New Roman"/>
          <w:sz w:val="16"/>
          <w:szCs w:val="16"/>
          <w:color w:val="131413"/>
        </w:rPr>
        <w:t>, pp. 1386–1393.</w:t>
      </w:r>
    </w:p>
    <w:p>
      <w:pPr>
        <w:spacing w:after="0" w:line="3"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Wang, G., Wang, Z., Chen, Y., Zhou, Q., &amp; Zhao, W. (2016). Context-aware Gaussian fields for non-rigid point set registration.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5811–5819.</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Wang, F., Xue, N., Yu, J. G., &amp; Xia, G. S. (2020). Zero-assignment constraint for graph matching with outliers.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IEEE/CVF conference on computer vision and 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3033–3042.</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Wang, F., Xue, N., Zhang, Y., Bai, X., &amp; Xia, G. S. (2018a). Adaptively transforming graph matching.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 625–640.</w:t>
      </w:r>
    </w:p>
    <w:p>
      <w:pPr>
        <w:spacing w:after="0" w:line="14" w:lineRule="exact"/>
        <w:rPr>
          <w:sz w:val="20"/>
          <w:szCs w:val="20"/>
          <w:color w:val="auto"/>
        </w:rPr>
      </w:pPr>
    </w:p>
    <w:p>
      <w:pPr>
        <w:jc w:val="both"/>
        <w:ind w:left="340" w:hanging="339"/>
        <w:spacing w:after="0" w:line="236" w:lineRule="auto"/>
        <w:rPr>
          <w:sz w:val="20"/>
          <w:szCs w:val="20"/>
          <w:color w:val="auto"/>
        </w:rPr>
      </w:pPr>
      <w:r>
        <w:rPr>
          <w:rFonts w:ascii="Times New Roman" w:cs="Times New Roman" w:eastAsia="Times New Roman" w:hAnsi="Times New Roman"/>
          <w:sz w:val="17"/>
          <w:szCs w:val="17"/>
          <w:color w:val="131413"/>
        </w:rPr>
        <w:t xml:space="preserve">Wang, R., Yan, J., &amp; Yang, X. (2019). Learning combinatorial embed-ding networks for deep graph matching. In </w:t>
      </w:r>
      <w:r>
        <w:rPr>
          <w:rFonts w:ascii="Times New Roman" w:cs="Times New Roman" w:eastAsia="Times New Roman" w:hAnsi="Times New Roman"/>
          <w:sz w:val="17"/>
          <w:szCs w:val="17"/>
          <w:i w:val="1"/>
          <w:iCs w:val="1"/>
          <w:color w:val="131413"/>
        </w:rPr>
        <w:t>ICCV</w:t>
      </w:r>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Wang, Q., Zhou, X., &amp; Daniilidis, K. (2018). Multi-image semantic matching by mining consistent features.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685–694.</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Wang, J., Zhou, F., Wen, S., Liu, X., &amp; Lin, Y. (2017). Deep metric learning with angular loss.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 2593–2601.</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Wang, Z., Fan, B., Wang, G., &amp; Wu, F. (2015). Exploring local and overall ordinal information for robust feature description.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38</w:t>
      </w:r>
      <w:r>
        <w:rPr>
          <w:rFonts w:ascii="Times New Roman" w:cs="Times New Roman" w:eastAsia="Times New Roman" w:hAnsi="Times New Roman"/>
          <w:sz w:val="17"/>
          <w:szCs w:val="17"/>
          <w:color w:val="131413"/>
        </w:rPr>
        <w:t>(11), 2198–2211.</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Wang, G., Wang, Z., Chen, Y., &amp; Zhao, W. (2015). Robust point match-ing method for multimodal retinal image registration. </w:t>
      </w:r>
      <w:r>
        <w:rPr>
          <w:rFonts w:ascii="Times New Roman" w:cs="Times New Roman" w:eastAsia="Times New Roman" w:hAnsi="Times New Roman"/>
          <w:sz w:val="17"/>
          <w:szCs w:val="17"/>
          <w:i w:val="1"/>
          <w:iCs w:val="1"/>
          <w:color w:val="131413"/>
        </w:rPr>
        <w:t>Biomedical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Signal Processing and Control</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19</w:t>
      </w:r>
      <w:r>
        <w:rPr>
          <w:rFonts w:ascii="Times New Roman" w:cs="Times New Roman" w:eastAsia="Times New Roman" w:hAnsi="Times New Roman"/>
          <w:sz w:val="17"/>
          <w:szCs w:val="17"/>
          <w:color w:val="131413"/>
        </w:rPr>
        <w:t>, 68–76.</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Wei, L., Huang, Q., Ceylan, D., Vouga, E., &amp; Li, H. (2016). Dense human body correspondences using convolutional networks.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1544–1553.</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Wei, X., Zhang, Y., Gong, Y., &amp; Zheng, N. (2018). Kernelized subspace pooling for deep local descriptors.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1867–</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1875.</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Weinberger, K. Q., &amp; Saul, L. K. (2009). Distance metric learning for large margin nearest neighbor classification. </w:t>
      </w:r>
      <w:r>
        <w:rPr>
          <w:rFonts w:ascii="Times New Roman" w:cs="Times New Roman" w:eastAsia="Times New Roman" w:hAnsi="Times New Roman"/>
          <w:sz w:val="17"/>
          <w:szCs w:val="17"/>
          <w:i w:val="1"/>
          <w:iCs w:val="1"/>
          <w:color w:val="131413"/>
        </w:rPr>
        <w:t>Journal of Machine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Learning Research</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10</w:t>
      </w:r>
      <w:r>
        <w:rPr>
          <w:rFonts w:ascii="Times New Roman" w:cs="Times New Roman" w:eastAsia="Times New Roman" w:hAnsi="Times New Roman"/>
          <w:sz w:val="17"/>
          <w:szCs w:val="17"/>
          <w:color w:val="131413"/>
        </w:rPr>
        <w:t>(Feb), 207–244.</w:t>
      </w:r>
    </w:p>
    <w:p>
      <w:pPr>
        <w:spacing w:after="0" w:line="14"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Weiss, Y., Torralba, A., &amp; Fergus, R. (2009) Spectral hashing.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1753–</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1760.</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color w:val="131413"/>
        </w:rPr>
        <w:t>Windheuser, T., Vestner, M., Rodolà, E., Triebel, R., &amp; Cremers, D.</w:t>
      </w:r>
    </w:p>
    <w:p>
      <w:pPr>
        <w:spacing w:after="0" w:line="1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6"/>
          <w:szCs w:val="16"/>
          <w:color w:val="131413"/>
        </w:rPr>
        <w:t>(2014). Optimal intrinsic descriptors for non-rigid shape analysis.</w:t>
      </w:r>
    </w:p>
    <w:p>
      <w:pPr>
        <w:spacing w:after="0" w:line="6"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color w:val="131413"/>
        </w:rPr>
        <w:t xml:space="preserve">In </w:t>
      </w:r>
      <w:r>
        <w:rPr>
          <w:rFonts w:ascii="Times New Roman" w:cs="Times New Roman" w:eastAsia="Times New Roman" w:hAnsi="Times New Roman"/>
          <w:sz w:val="17"/>
          <w:szCs w:val="17"/>
          <w:i w:val="1"/>
          <w:iCs w:val="1"/>
          <w:color w:val="131413"/>
        </w:rPr>
        <w:t>Proceedings of the British machine vision conference</w:t>
      </w:r>
      <w:r>
        <w:rPr>
          <w:rFonts w:ascii="Times New Roman" w:cs="Times New Roman" w:eastAsia="Times New Roman" w:hAnsi="Times New Roman"/>
          <w:sz w:val="17"/>
          <w:szCs w:val="17"/>
          <w:color w:val="131413"/>
        </w:rPr>
        <w:t>.</w:t>
      </w:r>
    </w:p>
    <w:p>
      <w:pPr>
        <w:spacing w:after="0" w:line="13"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Wohlhart, P., &amp; Lepetit, V. (2015). Learning descriptors for object recognition and 3d pose estimation.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3109–</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3118.</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Wu, Y., Lim, J., &amp; Yang, M. H. (2015b). Object tracking benchmark. </w:t>
      </w:r>
      <w:r>
        <w:rPr>
          <w:rFonts w:ascii="Times New Roman" w:cs="Times New Roman" w:eastAsia="Times New Roman" w:hAnsi="Times New Roman"/>
          <w:sz w:val="17"/>
          <w:szCs w:val="17"/>
          <w:i w:val="1"/>
          <w:iCs w:val="1"/>
          <w:color w:val="131413"/>
        </w:rPr>
        <w:t>IEEE 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37</w:t>
      </w:r>
      <w:r>
        <w:rPr>
          <w:rFonts w:ascii="Times New Roman" w:cs="Times New Roman" w:eastAsia="Times New Roman" w:hAnsi="Times New Roman"/>
          <w:sz w:val="17"/>
          <w:szCs w:val="17"/>
          <w:color w:val="131413"/>
        </w:rPr>
        <w:t>(9), 1834–1848.</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Wu, J., Zhang, H., &amp; Guan, Y. (2014). Visual loop closure detection by matching binary visual features using locality sensitive hashing. In </w:t>
      </w:r>
      <w:r>
        <w:rPr>
          <w:rFonts w:ascii="Times New Roman" w:cs="Times New Roman" w:eastAsia="Times New Roman" w:hAnsi="Times New Roman"/>
          <w:sz w:val="17"/>
          <w:szCs w:val="17"/>
          <w:i w:val="1"/>
          <w:iCs w:val="1"/>
          <w:color w:val="131413"/>
        </w:rPr>
        <w:t>Proceeding of the world congress on intelligent control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automation</w:t>
      </w:r>
      <w:r>
        <w:rPr>
          <w:rFonts w:ascii="Times New Roman" w:cs="Times New Roman" w:eastAsia="Times New Roman" w:hAnsi="Times New Roman"/>
          <w:sz w:val="17"/>
          <w:szCs w:val="17"/>
          <w:color w:val="131413"/>
        </w:rPr>
        <w:t>, pp. 940–945.</w:t>
      </w:r>
    </w:p>
    <w:p>
      <w:pPr>
        <w:spacing w:after="0" w:line="15" w:lineRule="exact"/>
        <w:rPr>
          <w:sz w:val="20"/>
          <w:szCs w:val="20"/>
          <w:color w:val="auto"/>
        </w:rPr>
      </w:pPr>
    </w:p>
    <w:p>
      <w:pPr>
        <w:jc w:val="both"/>
        <w:ind w:left="340" w:hanging="339"/>
        <w:spacing w:after="0" w:line="236"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Wu, C. Visualsfm: A visual structure from motion system. Retrieved November 16, 2018 from </w:t>
      </w:r>
      <w:hyperlink r:id="rId41">
        <w:r>
          <w:rPr>
            <w:rFonts w:ascii="Times New Roman" w:cs="Times New Roman" w:eastAsia="Times New Roman" w:hAnsi="Times New Roman"/>
            <w:sz w:val="17"/>
            <w:szCs w:val="17"/>
            <w:color w:val="0000FF"/>
          </w:rPr>
          <w:t>http://ccwu.me/vsfm/doc.html</w:t>
        </w:r>
      </w:hyperlink>
      <w:r>
        <w:rPr>
          <w:rFonts w:ascii="Times New Roman" w:cs="Times New Roman" w:eastAsia="Times New Roman" w:hAnsi="Times New Roman"/>
          <w:sz w:val="17"/>
          <w:szCs w:val="17"/>
          <w:color w:val="131413"/>
        </w:rPr>
        <w:t>.</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Wu, G., Kim, M., Wang, Q., Munsell, B. C., &amp; Shen, D. (2015a). Scalable high-performance image registration framework by unsu-pervised deep feature representations learning. </w:t>
      </w:r>
      <w:r>
        <w:rPr>
          <w:rFonts w:ascii="Times New Roman" w:cs="Times New Roman" w:eastAsia="Times New Roman" w:hAnsi="Times New Roman"/>
          <w:sz w:val="17"/>
          <w:szCs w:val="17"/>
          <w:i w:val="1"/>
          <w:iCs w:val="1"/>
          <w:color w:val="131413"/>
        </w:rPr>
        <w:t>IEEE Transactions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Biomedical Engineering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63</w:t>
      </w:r>
      <w:r>
        <w:rPr>
          <w:rFonts w:ascii="Times New Roman" w:cs="Times New Roman" w:eastAsia="Times New Roman" w:hAnsi="Times New Roman"/>
          <w:sz w:val="17"/>
          <w:szCs w:val="17"/>
          <w:color w:val="131413"/>
        </w:rPr>
        <w:t>(7), 1505–1516.</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Xiao, J., Owens, A., &amp; Torralba, A. (2013). Sun3d: A database of big spaces reconstructed using SFM and object labels.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1625–1632.</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Xie, J., Wang, M., &amp; Fang, Y. (2016). Learned binary spectral shape descriptor for 3d shape correspondence.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3309–3317.</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 J., Li, Y., Liu, W., Zha, H., Yang, X., &amp; Chu, S. M. (2014). Graduated consistency-regularized optimization for multi-graph matching.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 407–422.</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 J., Ren, Z., Zha, H., &amp; Chu, S. (2016a). A constrained clustering based approach for matching a collection of feature sets. In </w:t>
      </w:r>
      <w:r>
        <w:rPr>
          <w:rFonts w:ascii="Times New Roman" w:cs="Times New Roman" w:eastAsia="Times New Roman" w:hAnsi="Times New Roman"/>
          <w:sz w:val="17"/>
          <w:szCs w:val="17"/>
          <w:i w:val="1"/>
          <w:iCs w:val="1"/>
          <w:color w:val="131413"/>
        </w:rPr>
        <w:t>Pro-ceedings of the international conference on 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3832–3837.</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 J., Tian, Y., Zha, H., Yang, X., Zhang, Y., &amp; Chu, S. M. (2013). Joint optimization for consistent multiple graph matching.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1649–1656.</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 J., Xu, H., Zha, H., Yang, X., Liu, H., &amp; Chu, S. (2015c). A matrix decomposition perspective to multiple graph matching.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 199–207.</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 J., Yin, X. C., Lin, W., Deng, C., Zha, H., &amp; Yang, X. (2016b). A short survey of recent advances in graph matching. In </w:t>
      </w:r>
      <w:r>
        <w:rPr>
          <w:rFonts w:ascii="Times New Roman" w:cs="Times New Roman" w:eastAsia="Times New Roman" w:hAnsi="Times New Roman"/>
          <w:sz w:val="17"/>
          <w:szCs w:val="17"/>
          <w:i w:val="1"/>
          <w:iCs w:val="1"/>
          <w:color w:val="131413"/>
        </w:rPr>
        <w:t>Proceedings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of the ACM on international conference on multimedia retrieval</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167–174.</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 J., Zhang, C., Zha, H., Liu, W., Yang, X., &amp; Chu, S. M. (2015d). Discrete hyper-graph matching.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1520–1528.</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 J., Cho, M., Zha, H., Yang, X., &amp; Chu, S. M. (2015a). Multi-graph matching via affinity optimization with graduated consistency reg-ularization. </w:t>
      </w:r>
      <w:r>
        <w:rPr>
          <w:rFonts w:ascii="Times New Roman" w:cs="Times New Roman" w:eastAsia="Times New Roman" w:hAnsi="Times New Roman"/>
          <w:sz w:val="17"/>
          <w:szCs w:val="17"/>
          <w:i w:val="1"/>
          <w:iCs w:val="1"/>
          <w:color w:val="131413"/>
        </w:rPr>
        <w:t>IEEE Transactions on Pattern Analysis and Machine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38</w:t>
      </w:r>
      <w:r>
        <w:rPr>
          <w:rFonts w:ascii="Times New Roman" w:cs="Times New Roman" w:eastAsia="Times New Roman" w:hAnsi="Times New Roman"/>
          <w:sz w:val="17"/>
          <w:szCs w:val="17"/>
          <w:color w:val="131413"/>
        </w:rPr>
        <w:t>(6), 1228–1242.</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Yang, M., Wu, F., &amp; Li, W. (2020). Waveletstereo: Learning wavelet coefficients of disparity map in stereo matching.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IEEE/CVF conference on computer vision and pattern recog-nition</w:t>
      </w:r>
      <w:r>
        <w:rPr>
          <w:rFonts w:ascii="Times New Roman" w:cs="Times New Roman" w:eastAsia="Times New Roman" w:hAnsi="Times New Roman"/>
          <w:sz w:val="17"/>
          <w:szCs w:val="17"/>
          <w:color w:val="131413"/>
        </w:rPr>
        <w:t>, pp. 12,885–12,894.</w:t>
      </w:r>
    </w:p>
    <w:p>
      <w:pPr>
        <w:spacing w:after="0" w:line="20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79"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55" w:name="page56"/>
    <w:bookmarkEnd w:id="55"/>
    <w:p>
      <w:pPr>
        <w:ind w:left="7200"/>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Yang, X., Kwitt, R., Styner, M., &amp; Niethammer, M. (2017b). Quicksil-ver: Fast predictive image registration-a deep learning approach. </w:t>
      </w:r>
      <w:r>
        <w:rPr>
          <w:rFonts w:ascii="Times New Roman" w:cs="Times New Roman" w:eastAsia="Times New Roman" w:hAnsi="Times New Roman"/>
          <w:sz w:val="17"/>
          <w:szCs w:val="17"/>
          <w:i w:val="1"/>
          <w:iCs w:val="1"/>
          <w:color w:val="131413"/>
        </w:rPr>
        <w:t>NeuroImage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158</w:t>
      </w:r>
      <w:r>
        <w:rPr>
          <w:rFonts w:ascii="Times New Roman" w:cs="Times New Roman" w:eastAsia="Times New Roman" w:hAnsi="Times New Roman"/>
          <w:sz w:val="17"/>
          <w:szCs w:val="17"/>
          <w:color w:val="131413"/>
        </w:rPr>
        <w:t>, 378–396.</w:t>
      </w:r>
    </w:p>
    <w:p>
      <w:pPr>
        <w:spacing w:after="0" w:line="1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7"/>
          <w:szCs w:val="17"/>
          <w:color w:val="131413"/>
        </w:rPr>
        <w:t xml:space="preserve">Yang, J., Li, H., Campbell, D., &amp; Jia, Y. (2016). Go-ICP: A globally opti-mal solution to 3d ICP point-set registration. </w:t>
      </w:r>
      <w:r>
        <w:rPr>
          <w:rFonts w:ascii="Times New Roman" w:cs="Times New Roman" w:eastAsia="Times New Roman" w:hAnsi="Times New Roman"/>
          <w:sz w:val="17"/>
          <w:szCs w:val="17"/>
          <w:i w:val="1"/>
          <w:iCs w:val="1"/>
          <w:color w:val="131413"/>
        </w:rPr>
        <w:t>IEEE Transactions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38</w:t>
      </w:r>
      <w:r>
        <w:rPr>
          <w:rFonts w:ascii="Times New Roman" w:cs="Times New Roman" w:eastAsia="Times New Roman" w:hAnsi="Times New Roman"/>
          <w:sz w:val="17"/>
          <w:szCs w:val="17"/>
          <w:color w:val="131413"/>
        </w:rPr>
        <w:t>(11), 2241–2254.</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Yang, K., Pan, A., Yang, Y., Zhang, S., Ong, S., &amp; Tang, H. (2017a).</w:t>
      </w:r>
    </w:p>
    <w:p>
      <w:pPr>
        <w:spacing w:after="0" w:line="15"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6"/>
          <w:szCs w:val="16"/>
          <w:color w:val="131413"/>
        </w:rPr>
        <w:t>Remote sensing image registration using multiple image features.</w:t>
      </w:r>
    </w:p>
    <w:p>
      <w:pPr>
        <w:spacing w:after="0" w:line="6"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i w:val="1"/>
          <w:iCs w:val="1"/>
          <w:color w:val="131413"/>
        </w:rPr>
        <w:t>Remote Sensing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9</w:t>
      </w:r>
      <w:r>
        <w:rPr>
          <w:rFonts w:ascii="Times New Roman" w:cs="Times New Roman" w:eastAsia="Times New Roman" w:hAnsi="Times New Roman"/>
          <w:sz w:val="17"/>
          <w:szCs w:val="17"/>
          <w:color w:val="131413"/>
        </w:rPr>
        <w:t>(6), 581.</w:t>
      </w:r>
    </w:p>
    <w:p>
      <w:pPr>
        <w:spacing w:after="0" w:line="13"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Yan, J., Wang, J., Zha, H., Yang, X., &amp; Chu, S. (2015b). Consistency-driven alternating optimization for multigraph matching: A unified approach. </w:t>
      </w:r>
      <w:r>
        <w:rPr>
          <w:rFonts w:ascii="Times New Roman" w:cs="Times New Roman" w:eastAsia="Times New Roman" w:hAnsi="Times New Roman"/>
          <w:sz w:val="17"/>
          <w:szCs w:val="17"/>
          <w:i w:val="1"/>
          <w:iCs w:val="1"/>
          <w:color w:val="131413"/>
        </w:rPr>
        <w:t>IEEE Transactions on Image Processing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24</w:t>
      </w:r>
      <w:r>
        <w:rPr>
          <w:rFonts w:ascii="Times New Roman" w:cs="Times New Roman" w:eastAsia="Times New Roman" w:hAnsi="Times New Roman"/>
          <w:sz w:val="17"/>
          <w:szCs w:val="17"/>
          <w:color w:val="131413"/>
        </w:rPr>
        <w:t>(3), 994– 1009.</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Yao, Y., Deng, B., Xu, W., &amp; Zhang, J. (2020). Quasi-Newton solver for robust non-rigid registration. In </w:t>
      </w:r>
      <w:r>
        <w:rPr>
          <w:rFonts w:ascii="Times New Roman" w:cs="Times New Roman" w:eastAsia="Times New Roman" w:hAnsi="Times New Roman"/>
          <w:sz w:val="17"/>
          <w:szCs w:val="17"/>
          <w:i w:val="1"/>
          <w:iCs w:val="1"/>
          <w:color w:val="131413"/>
        </w:rPr>
        <w:t>Proceedings of the IEEE/CVF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7600–</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7609.</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Ye, Y., Shan, J., Bruzzone, L., &amp; Shen, L. (2017). Robust registration of multimodal remote sensing images based on structural similar-ity. </w:t>
      </w:r>
      <w:r>
        <w:rPr>
          <w:rFonts w:ascii="Times New Roman" w:cs="Times New Roman" w:eastAsia="Times New Roman" w:hAnsi="Times New Roman"/>
          <w:sz w:val="17"/>
          <w:szCs w:val="17"/>
          <w:i w:val="1"/>
          <w:iCs w:val="1"/>
          <w:color w:val="131413"/>
        </w:rPr>
        <w:t>IEEE Transactions on Geoscience and Remote Sensing</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55</w:t>
      </w:r>
      <w:r>
        <w:rPr>
          <w:rFonts w:ascii="Times New Roman" w:cs="Times New Roman" w:eastAsia="Times New Roman" w:hAnsi="Times New Roman"/>
          <w:sz w:val="17"/>
          <w:szCs w:val="17"/>
          <w:color w:val="131413"/>
        </w:rPr>
        <w:t>(5), 2941–2958.</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Yew, Z. J., &amp; Lee, G. H. (2020). RPM-NET: Robust point matching using learned features. In </w:t>
      </w:r>
      <w:r>
        <w:rPr>
          <w:rFonts w:ascii="Times New Roman" w:cs="Times New Roman" w:eastAsia="Times New Roman" w:hAnsi="Times New Roman"/>
          <w:sz w:val="17"/>
          <w:szCs w:val="17"/>
          <w:i w:val="1"/>
          <w:iCs w:val="1"/>
          <w:color w:val="131413"/>
        </w:rPr>
        <w:t>Proceedings of the IEEE/CVF confer-ence on computer vision and pattern recognition</w:t>
      </w:r>
      <w:r>
        <w:rPr>
          <w:rFonts w:ascii="Times New Roman" w:cs="Times New Roman" w:eastAsia="Times New Roman" w:hAnsi="Times New Roman"/>
          <w:sz w:val="17"/>
          <w:szCs w:val="17"/>
          <w:color w:val="131413"/>
        </w:rPr>
        <w:t>, pp. 11,824–</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11,833.</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Yi, K. M., Trulls, E., Lepetit, V., &amp; Fua, P. (2016). Lift: Learned invariant feature transform. In </w:t>
      </w:r>
      <w:r>
        <w:rPr>
          <w:rFonts w:ascii="Times New Roman" w:cs="Times New Roman" w:eastAsia="Times New Roman" w:hAnsi="Times New Roman"/>
          <w:sz w:val="17"/>
          <w:szCs w:val="17"/>
          <w:i w:val="1"/>
          <w:iCs w:val="1"/>
          <w:color w:val="131413"/>
        </w:rPr>
        <w:t>Proceedings of the European conference 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computer vision</w:t>
      </w:r>
      <w:r>
        <w:rPr>
          <w:rFonts w:ascii="Times New Roman" w:cs="Times New Roman" w:eastAsia="Times New Roman" w:hAnsi="Times New Roman"/>
          <w:sz w:val="17"/>
          <w:szCs w:val="17"/>
          <w:color w:val="131413"/>
        </w:rPr>
        <w:t>, pp. 467–483.</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Yin, Z., &amp; Shi, J. (2018). Geonet: Unsupervised learning of dense depth, optical flow and camera pose. In </w:t>
      </w:r>
      <w:r>
        <w:rPr>
          <w:rFonts w:ascii="Times New Roman" w:cs="Times New Roman" w:eastAsia="Times New Roman" w:hAnsi="Times New Roman"/>
          <w:sz w:val="16"/>
          <w:szCs w:val="16"/>
          <w:i w:val="1"/>
          <w:iCs w:val="1"/>
          <w:color w:val="131413"/>
        </w:rPr>
        <w:t>Proceedings of the IEEE confer-ence on computer vision and pattern recognition</w:t>
      </w:r>
      <w:r>
        <w:rPr>
          <w:rFonts w:ascii="Times New Roman" w:cs="Times New Roman" w:eastAsia="Times New Roman" w:hAnsi="Times New Roman"/>
          <w:sz w:val="16"/>
          <w:szCs w:val="16"/>
          <w:color w:val="131413"/>
        </w:rPr>
        <w:t>, pp. 1983–1992.</w:t>
      </w:r>
    </w:p>
    <w:p>
      <w:pPr>
        <w:spacing w:after="0" w:line="2"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Yu, T., Wang, R., Yan, J., &amp; Li, B. (2020a). Learning deep graph match-ing with channel-independent embedding and Hungarian attention. In </w:t>
      </w:r>
      <w:r>
        <w:rPr>
          <w:rFonts w:ascii="Times New Roman" w:cs="Times New Roman" w:eastAsia="Times New Roman" w:hAnsi="Times New Roman"/>
          <w:sz w:val="16"/>
          <w:szCs w:val="16"/>
          <w:i w:val="1"/>
          <w:iCs w:val="1"/>
          <w:color w:val="131413"/>
        </w:rPr>
        <w:t>International conference on learning representations</w:t>
      </w:r>
      <w:r>
        <w:rPr>
          <w:rFonts w:ascii="Times New Roman" w:cs="Times New Roman" w:eastAsia="Times New Roman" w:hAnsi="Times New Roman"/>
          <w:sz w:val="16"/>
          <w:szCs w:val="16"/>
          <w:color w:val="131413"/>
        </w:rPr>
        <w:t>.</w:t>
      </w:r>
    </w:p>
    <w:p>
      <w:pPr>
        <w:spacing w:after="0" w:line="2" w:lineRule="exact"/>
        <w:rPr>
          <w:sz w:val="20"/>
          <w:szCs w:val="20"/>
          <w:color w:val="auto"/>
        </w:rPr>
      </w:pPr>
    </w:p>
    <w:p>
      <w:pPr>
        <w:jc w:val="both"/>
        <w:ind w:left="340" w:hanging="339"/>
        <w:spacing w:after="0"/>
        <w:tabs>
          <w:tab w:leader="none" w:pos="320" w:val="left"/>
        </w:tabs>
        <w:rPr>
          <w:sz w:val="20"/>
          <w:szCs w:val="20"/>
          <w:color w:val="auto"/>
        </w:rPr>
      </w:pPr>
      <w:r>
        <w:rPr>
          <w:rFonts w:ascii="Times New Roman" w:cs="Times New Roman" w:eastAsia="Times New Roman" w:hAnsi="Times New Roman"/>
          <w:sz w:val="17"/>
          <w:szCs w:val="17"/>
          <w:color w:val="131413"/>
        </w:rPr>
        <w:t>Yu,</w:t>
        <w:tab/>
        <w:t xml:space="preserve">T., Yan, J., &amp; Li, B. (2020b). Determinant regularization for gradient-efficient graph matching.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IEEE/CVF conference on computer vision and pattern recogni-tion</w:t>
      </w:r>
      <w:r>
        <w:rPr>
          <w:rFonts w:ascii="Times New Roman" w:cs="Times New Roman" w:eastAsia="Times New Roman" w:hAnsi="Times New Roman"/>
          <w:sz w:val="17"/>
          <w:szCs w:val="17"/>
          <w:color w:val="131413"/>
        </w:rPr>
        <w:t>, pp. 7123–7132.</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Yu, T., Yan, J., Wang, Y., Liu, W., et al. (2018). Generalizing graph matching beyond quadratic assignment model.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861–871.</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Zagoruyko, S., &amp; Komodakis, N. (2015). Learning to compare image patches via convolutional neural networks. In </w:t>
      </w:r>
      <w:r>
        <w:rPr>
          <w:rFonts w:ascii="Times New Roman" w:cs="Times New Roman" w:eastAsia="Times New Roman" w:hAnsi="Times New Roman"/>
          <w:sz w:val="17"/>
          <w:szCs w:val="17"/>
          <w:i w:val="1"/>
          <w:iCs w:val="1"/>
          <w:color w:val="131413"/>
        </w:rPr>
        <w:t>Proceedings of the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IEEE conference on computer vision and pattern recognition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4353–4361.</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Zaharescu, A., Boyer, E., Varanasi, K., &amp; Horaud, R. (2009). Surface feature detection and description with applications to mesh match-ing.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373–380.</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Zanfir, A., &amp; Sminchisescu, C. (2018). Deep learning of graph matching. In </w:t>
      </w:r>
      <w:r>
        <w:rPr>
          <w:rFonts w:ascii="Times New Roman" w:cs="Times New Roman" w:eastAsia="Times New Roman" w:hAnsi="Times New Roman"/>
          <w:sz w:val="17"/>
          <w:szCs w:val="17"/>
          <w:i w:val="1"/>
          <w:iCs w:val="1"/>
          <w:color w:val="131413"/>
        </w:rPr>
        <w:t>Proceedings of the IEEE conference on computer vision and</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pattern recognition</w:t>
      </w:r>
      <w:r>
        <w:rPr>
          <w:rFonts w:ascii="Times New Roman" w:cs="Times New Roman" w:eastAsia="Times New Roman" w:hAnsi="Times New Roman"/>
          <w:sz w:val="17"/>
          <w:szCs w:val="17"/>
          <w:color w:val="131413"/>
        </w:rPr>
        <w:t>, pp. 2684–2693.</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Zaslavskiy, M., Bach, F., &amp; Vert, J. P. (2009). A path following algorithm for the graph matching problem. </w:t>
      </w:r>
      <w:r>
        <w:rPr>
          <w:rFonts w:ascii="Times New Roman" w:cs="Times New Roman" w:eastAsia="Times New Roman" w:hAnsi="Times New Roman"/>
          <w:sz w:val="16"/>
          <w:szCs w:val="16"/>
          <w:i w:val="1"/>
          <w:iCs w:val="1"/>
          <w:color w:val="131413"/>
        </w:rPr>
        <w:t>IEEE Transactions on Pattern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31</w:t>
      </w:r>
      <w:r>
        <w:rPr>
          <w:rFonts w:ascii="Times New Roman" w:cs="Times New Roman" w:eastAsia="Times New Roman" w:hAnsi="Times New Roman"/>
          <w:sz w:val="16"/>
          <w:szCs w:val="16"/>
          <w:color w:val="131413"/>
        </w:rPr>
        <w:t>(12), 2227–2242.</w:t>
      </w:r>
    </w:p>
    <w:p>
      <w:pPr>
        <w:spacing w:after="0" w:line="2"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Zass, R., &amp; Shashua, A. (2008). Probabilistic graph and hypergraph matching.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IEEE, pp. 1–8.</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Zbontar, J., &amp; LeCun, Y. (2015). Computing the stereo matching cost with a convolutional neural network.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and pattern recognition</w:t>
      </w:r>
      <w:r>
        <w:rPr>
          <w:rFonts w:ascii="Times New Roman" w:cs="Times New Roman" w:eastAsia="Times New Roman" w:hAnsi="Times New Roman"/>
          <w:sz w:val="17"/>
          <w:szCs w:val="17"/>
          <w:color w:val="131413"/>
        </w:rPr>
        <w:t>, pp. 1592–</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1599.</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Zbontar, J., &amp; LeCun, Y. (2016). Stereo matching by training a convo-lution neural network to compare image patches. </w:t>
      </w:r>
      <w:r>
        <w:rPr>
          <w:rFonts w:ascii="Times New Roman" w:cs="Times New Roman" w:eastAsia="Times New Roman" w:hAnsi="Times New Roman"/>
          <w:sz w:val="17"/>
          <w:szCs w:val="17"/>
          <w:i w:val="1"/>
          <w:iCs w:val="1"/>
          <w:color w:val="131413"/>
        </w:rPr>
        <w:t>The Journal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Machine Learning Research</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17</w:t>
      </w:r>
      <w:r>
        <w:rPr>
          <w:rFonts w:ascii="Times New Roman" w:cs="Times New Roman" w:eastAsia="Times New Roman" w:hAnsi="Times New Roman"/>
          <w:sz w:val="17"/>
          <w:szCs w:val="17"/>
          <w:color w:val="131413"/>
        </w:rPr>
        <w:t>(1), 2287–2318.</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Zeng, Z., Chan, T. H., Jia, K., &amp; Xu, D. (2012). Finding correspondence from multiple images via sparse and low-rank decomposition. In </w:t>
      </w:r>
      <w:r>
        <w:rPr>
          <w:rFonts w:ascii="Times New Roman" w:cs="Times New Roman" w:eastAsia="Times New Roman" w:hAnsi="Times New Roman"/>
          <w:sz w:val="17"/>
          <w:szCs w:val="17"/>
          <w:i w:val="1"/>
          <w:iCs w:val="1"/>
          <w:color w:val="131413"/>
        </w:rPr>
        <w:t>Proceedings of the European conference on computer vision</w:t>
      </w:r>
      <w:r>
        <w:rPr>
          <w:rFonts w:ascii="Times New Roman" w:cs="Times New Roman" w:eastAsia="Times New Roman" w:hAnsi="Times New Roman"/>
          <w:sz w:val="17"/>
          <w:szCs w:val="17"/>
          <w:color w:val="131413"/>
        </w:rPr>
        <w:t>, pp.</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325–339.</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Zeng, A., Song, S., Nießner, M., Fisher, M., Xiao, J., &amp; Funkhouser, T. (2017). 3dmatch: Learning local geometric descriptors from RGB-D reconstructions. In </w:t>
      </w:r>
      <w:r>
        <w:rPr>
          <w:rFonts w:ascii="Times New Roman" w:cs="Times New Roman" w:eastAsia="Times New Roman" w:hAnsi="Times New Roman"/>
          <w:sz w:val="17"/>
          <w:szCs w:val="17"/>
          <w:i w:val="1"/>
          <w:iCs w:val="1"/>
          <w:color w:val="131413"/>
        </w:rPr>
        <w:t>Proceedings of the IEEE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computer vision and pattern recognition</w:t>
      </w:r>
      <w:r>
        <w:rPr>
          <w:rFonts w:ascii="Times New Roman" w:cs="Times New Roman" w:eastAsia="Times New Roman" w:hAnsi="Times New Roman"/>
          <w:sz w:val="17"/>
          <w:szCs w:val="17"/>
          <w:color w:val="131413"/>
        </w:rPr>
        <w:t>, pp. 1802–1811.</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Zeng, Y., Wang, C., Wang, Y., Gu, X., Samaras, D., &amp; Paragios, N. (2010). Dense non-rigid surface registration using high-order graph matching. In </w:t>
      </w:r>
      <w:r>
        <w:rPr>
          <w:rFonts w:ascii="Times New Roman" w:cs="Times New Roman" w:eastAsia="Times New Roman" w:hAnsi="Times New Roman"/>
          <w:sz w:val="17"/>
          <w:szCs w:val="17"/>
          <w:i w:val="1"/>
          <w:iCs w:val="1"/>
          <w:color w:val="131413"/>
        </w:rPr>
        <w:t>Proceedings of the IEEE conference on com-puter vision and pattern recognition</w:t>
      </w:r>
      <w:r>
        <w:rPr>
          <w:rFonts w:ascii="Times New Roman" w:cs="Times New Roman" w:eastAsia="Times New Roman" w:hAnsi="Times New Roman"/>
          <w:sz w:val="17"/>
          <w:szCs w:val="17"/>
          <w:color w:val="131413"/>
        </w:rPr>
        <w:t>, pp. 382–389.</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Zhang, H. (2011). Borf: Loop-closure detection with scale invariant visual features. In </w:t>
      </w:r>
      <w:r>
        <w:rPr>
          <w:rFonts w:ascii="Times New Roman" w:cs="Times New Roman" w:eastAsia="Times New Roman" w:hAnsi="Times New Roman"/>
          <w:sz w:val="17"/>
          <w:szCs w:val="17"/>
          <w:i w:val="1"/>
          <w:iCs w:val="1"/>
          <w:color w:val="131413"/>
        </w:rPr>
        <w:t>Proceedings of the IEEE international confer-ence on robotics and automation</w:t>
      </w:r>
      <w:r>
        <w:rPr>
          <w:rFonts w:ascii="Times New Roman" w:cs="Times New Roman" w:eastAsia="Times New Roman" w:hAnsi="Times New Roman"/>
          <w:sz w:val="17"/>
          <w:szCs w:val="17"/>
          <w:color w:val="131413"/>
        </w:rPr>
        <w:t>, pp. 3125–3130.</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Zhang, L., &amp; Rusinkiewicz, S. (2018). Learning to detect features in tex-ture images. In </w:t>
      </w:r>
      <w:r>
        <w:rPr>
          <w:rFonts w:ascii="Times New Roman" w:cs="Times New Roman" w:eastAsia="Times New Roman" w:hAnsi="Times New Roman"/>
          <w:sz w:val="17"/>
          <w:szCs w:val="17"/>
          <w:i w:val="1"/>
          <w:iCs w:val="1"/>
          <w:color w:val="131413"/>
        </w:rPr>
        <w:t>Proceedings of the IEEE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 and pattern recognition</w:t>
      </w:r>
      <w:r>
        <w:rPr>
          <w:rFonts w:ascii="Times New Roman" w:cs="Times New Roman" w:eastAsia="Times New Roman" w:hAnsi="Times New Roman"/>
          <w:sz w:val="17"/>
          <w:szCs w:val="17"/>
          <w:color w:val="131413"/>
        </w:rPr>
        <w:t>, pp. 6325–6333.</w:t>
      </w:r>
    </w:p>
    <w:p>
      <w:pPr>
        <w:spacing w:after="0" w:line="14"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Zhang, F., Prisacariu, V., Yang, R., &amp; Torr, P. H. (2019a). Ga-net: Guided aggregation net for end-to-end stereo matching. In </w:t>
      </w:r>
      <w:r>
        <w:rPr>
          <w:rFonts w:ascii="Times New Roman" w:cs="Times New Roman" w:eastAsia="Times New Roman" w:hAnsi="Times New Roman"/>
          <w:sz w:val="17"/>
          <w:szCs w:val="17"/>
          <w:i w:val="1"/>
          <w:iCs w:val="1"/>
          <w:color w:val="131413"/>
        </w:rPr>
        <w:t>Proceedings of</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the IEEE conference on computer vision and pattern recognition</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pp. 185–194.</w:t>
      </w:r>
    </w:p>
    <w:p>
      <w:pPr>
        <w:spacing w:after="0" w:line="15"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Zhang, Z., Shi, Q., McAuley, J., Wei, W., Zhang, Y., &amp; Van Den Hengel, A. (2016). Pairwise matching through max-weight bipartite belief propagation. In </w:t>
      </w:r>
      <w:r>
        <w:rPr>
          <w:rFonts w:ascii="Times New Roman" w:cs="Times New Roman" w:eastAsia="Times New Roman" w:hAnsi="Times New Roman"/>
          <w:sz w:val="16"/>
          <w:szCs w:val="16"/>
          <w:i w:val="1"/>
          <w:iCs w:val="1"/>
          <w:color w:val="131413"/>
        </w:rPr>
        <w:t>Proceedings of the IEEE conference on computer</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vision and pattern recognition</w:t>
      </w:r>
      <w:r>
        <w:rPr>
          <w:rFonts w:ascii="Times New Roman" w:cs="Times New Roman" w:eastAsia="Times New Roman" w:hAnsi="Times New Roman"/>
          <w:sz w:val="16"/>
          <w:szCs w:val="16"/>
          <w:color w:val="131413"/>
        </w:rPr>
        <w:t>, pp. 1202–1210.</w:t>
      </w:r>
    </w:p>
    <w:p>
      <w:pPr>
        <w:spacing w:after="0" w:line="3"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Zhang, J., Sun, D., Luo, Z., Yao, A., Zhou, L., Shen, T., Chen, Y., Quan, L., &amp; Liao, H. (2019b). Learning two-view correspondences and geometry using order-aware network. In </w:t>
      </w:r>
      <w:r>
        <w:rPr>
          <w:rFonts w:ascii="Times New Roman" w:cs="Times New Roman" w:eastAsia="Times New Roman" w:hAnsi="Times New Roman"/>
          <w:sz w:val="16"/>
          <w:szCs w:val="16"/>
          <w:i w:val="1"/>
          <w:iCs w:val="1"/>
          <w:color w:val="131413"/>
        </w:rPr>
        <w:t>Proceedings of the IEEE</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international conference on computer vision</w:t>
      </w:r>
      <w:r>
        <w:rPr>
          <w:rFonts w:ascii="Times New Roman" w:cs="Times New Roman" w:eastAsia="Times New Roman" w:hAnsi="Times New Roman"/>
          <w:sz w:val="16"/>
          <w:szCs w:val="16"/>
          <w:color w:val="131413"/>
        </w:rPr>
        <w:t>, pp. 5845–5854.</w:t>
      </w:r>
    </w:p>
    <w:p>
      <w:pPr>
        <w:spacing w:after="0" w:line="3"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Zhang, S., Yang, Y., Yang, K., Luo, Y., &amp; Ong, S. H. (2017a). Point set registration with global-local correspondence and transformation estimation. In </w:t>
      </w:r>
      <w:r>
        <w:rPr>
          <w:rFonts w:ascii="Times New Roman" w:cs="Times New Roman" w:eastAsia="Times New Roman" w:hAnsi="Times New Roman"/>
          <w:sz w:val="17"/>
          <w:szCs w:val="17"/>
          <w:i w:val="1"/>
          <w:iCs w:val="1"/>
          <w:color w:val="131413"/>
        </w:rPr>
        <w:t>Proceedings of the IEEE international conference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on computer vision</w:t>
      </w:r>
      <w:r>
        <w:rPr>
          <w:rFonts w:ascii="Times New Roman" w:cs="Times New Roman" w:eastAsia="Times New Roman" w:hAnsi="Times New Roman"/>
          <w:sz w:val="17"/>
          <w:szCs w:val="17"/>
          <w:color w:val="131413"/>
        </w:rPr>
        <w:t>, pp. 2669–2677.</w:t>
      </w:r>
    </w:p>
    <w:p>
      <w:pPr>
        <w:spacing w:after="0" w:line="15"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Zhang, X., Yu, F. X., Karaman, S., &amp; Chang, S. F. (2017b). Learning discriminative and transformation covariant local feature detec-tors. In </w:t>
      </w:r>
      <w:r>
        <w:rPr>
          <w:rFonts w:ascii="Times New Roman" w:cs="Times New Roman" w:eastAsia="Times New Roman" w:hAnsi="Times New Roman"/>
          <w:sz w:val="17"/>
          <w:szCs w:val="17"/>
          <w:i w:val="1"/>
          <w:iCs w:val="1"/>
          <w:color w:val="131413"/>
        </w:rPr>
        <w:t>Proceedings of the IEEE conference on computer vision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pattern recognition</w:t>
      </w:r>
      <w:r>
        <w:rPr>
          <w:rFonts w:ascii="Times New Roman" w:cs="Times New Roman" w:eastAsia="Times New Roman" w:hAnsi="Times New Roman"/>
          <w:sz w:val="17"/>
          <w:szCs w:val="17"/>
          <w:color w:val="131413"/>
        </w:rPr>
        <w:t>, pp. 6818–6826.</w:t>
      </w:r>
    </w:p>
    <w:p>
      <w:pPr>
        <w:spacing w:after="0" w:line="15"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Zhang, X., Yu, F. X., Kumar, S., &amp; Chang, S. F. (2017c). Learning spread-out local feature descriptors. In </w:t>
      </w:r>
      <w:r>
        <w:rPr>
          <w:rFonts w:ascii="Times New Roman" w:cs="Times New Roman" w:eastAsia="Times New Roman" w:hAnsi="Times New Roman"/>
          <w:sz w:val="17"/>
          <w:szCs w:val="17"/>
          <w:i w:val="1"/>
          <w:iCs w:val="1"/>
          <w:color w:val="131413"/>
        </w:rPr>
        <w:t>Proceedings of the 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international conference on computer vision</w:t>
      </w:r>
      <w:r>
        <w:rPr>
          <w:rFonts w:ascii="Times New Roman" w:cs="Times New Roman" w:eastAsia="Times New Roman" w:hAnsi="Times New Roman"/>
          <w:sz w:val="17"/>
          <w:szCs w:val="17"/>
          <w:color w:val="131413"/>
        </w:rPr>
        <w:t>, pp. 4595–4603.</w:t>
      </w:r>
    </w:p>
    <w:p>
      <w:pPr>
        <w:spacing w:after="0" w:line="14"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Zhang, X., Qu, Y., Yang, D., Wang, H., &amp; Kymer, J. (2015). Laplacian scale-space behavior of planar curve corners. </w:t>
      </w:r>
      <w:r>
        <w:rPr>
          <w:rFonts w:ascii="Times New Roman" w:cs="Times New Roman" w:eastAsia="Times New Roman" w:hAnsi="Times New Roman"/>
          <w:sz w:val="16"/>
          <w:szCs w:val="16"/>
          <w:i w:val="1"/>
          <w:iCs w:val="1"/>
          <w:color w:val="131413"/>
        </w:rPr>
        <w:t>IEEE Transactions</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on Pattern Analysis and Machine Intelligence</w:t>
      </w:r>
      <w:r>
        <w:rPr>
          <w:rFonts w:ascii="Times New Roman" w:cs="Times New Roman" w:eastAsia="Times New Roman" w:hAnsi="Times New Roman"/>
          <w:sz w:val="16"/>
          <w:szCs w:val="16"/>
          <w:color w:val="131413"/>
        </w:rPr>
        <w:t>,</w:t>
      </w:r>
      <w:r>
        <w:rPr>
          <w:rFonts w:ascii="Times New Roman" w:cs="Times New Roman" w:eastAsia="Times New Roman" w:hAnsi="Times New Roman"/>
          <w:sz w:val="16"/>
          <w:szCs w:val="16"/>
          <w:i w:val="1"/>
          <w:iCs w:val="1"/>
          <w:color w:val="131413"/>
        </w:rPr>
        <w:t xml:space="preserve"> 37</w:t>
      </w:r>
      <w:r>
        <w:rPr>
          <w:rFonts w:ascii="Times New Roman" w:cs="Times New Roman" w:eastAsia="Times New Roman" w:hAnsi="Times New Roman"/>
          <w:sz w:val="16"/>
          <w:szCs w:val="16"/>
          <w:color w:val="131413"/>
        </w:rPr>
        <w:t>(11), 2207–2217.</w:t>
      </w:r>
    </w:p>
    <w:p>
      <w:pPr>
        <w:spacing w:after="0" w:line="2"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Zhang, X., Wang, H., Smith, A. W., Ling, X., Lovell, B. C., &amp; Yang, D. (2010). Corner detection based on gradient correlation matrices of planar curves. </w:t>
      </w:r>
      <w:r>
        <w:rPr>
          <w:rFonts w:ascii="Times New Roman" w:cs="Times New Roman" w:eastAsia="Times New Roman" w:hAnsi="Times New Roman"/>
          <w:sz w:val="16"/>
          <w:szCs w:val="16"/>
          <w:i w:val="1"/>
          <w:iCs w:val="1"/>
          <w:color w:val="131413"/>
        </w:rPr>
        <w:t>Pattern Recognition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43</w:t>
      </w:r>
      <w:r>
        <w:rPr>
          <w:rFonts w:ascii="Times New Roman" w:cs="Times New Roman" w:eastAsia="Times New Roman" w:hAnsi="Times New Roman"/>
          <w:sz w:val="16"/>
          <w:szCs w:val="16"/>
          <w:color w:val="131413"/>
        </w:rPr>
        <w:t>(4), 1207–1223.</w:t>
      </w:r>
    </w:p>
    <w:p>
      <w:pPr>
        <w:spacing w:after="0" w:line="2"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Zhao, J., &amp; Ma, J. (2017). Visual homing by robust interpolation for sparse motion flow. In </w:t>
      </w:r>
      <w:r>
        <w:rPr>
          <w:rFonts w:ascii="Times New Roman" w:cs="Times New Roman" w:eastAsia="Times New Roman" w:hAnsi="Times New Roman"/>
          <w:sz w:val="16"/>
          <w:szCs w:val="16"/>
          <w:i w:val="1"/>
          <w:iCs w:val="1"/>
          <w:color w:val="131413"/>
        </w:rPr>
        <w:t>Proceedings of the IEEE/RSJ international</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conference on intelligent robots and systems</w:t>
      </w:r>
      <w:r>
        <w:rPr>
          <w:rFonts w:ascii="Times New Roman" w:cs="Times New Roman" w:eastAsia="Times New Roman" w:hAnsi="Times New Roman"/>
          <w:sz w:val="16"/>
          <w:szCs w:val="16"/>
          <w:color w:val="131413"/>
        </w:rPr>
        <w:t>, pp. 1282–1288.</w:t>
      </w:r>
    </w:p>
    <w:p>
      <w:pPr>
        <w:spacing w:after="0" w:line="2" w:lineRule="exact"/>
        <w:rPr>
          <w:sz w:val="20"/>
          <w:szCs w:val="20"/>
          <w:color w:val="auto"/>
        </w:rPr>
      </w:pPr>
    </w:p>
    <w:p>
      <w:pPr>
        <w:jc w:val="both"/>
        <w:ind w:hanging="339"/>
        <w:spacing w:after="0"/>
        <w:rPr>
          <w:sz w:val="20"/>
          <w:szCs w:val="20"/>
          <w:color w:val="auto"/>
        </w:rPr>
      </w:pPr>
      <w:r>
        <w:rPr>
          <w:rFonts w:ascii="Times New Roman" w:cs="Times New Roman" w:eastAsia="Times New Roman" w:hAnsi="Times New Roman"/>
          <w:sz w:val="17"/>
          <w:szCs w:val="17"/>
          <w:color w:val="131413"/>
        </w:rPr>
        <w:t xml:space="preserve">Zhao, C., Cao, Z., Li, C., Li, X., &amp; Yang, J. (2019). Nm-net: Mining reli-able neighbors for robust feature correspondences. In </w:t>
      </w:r>
      <w:r>
        <w:rPr>
          <w:rFonts w:ascii="Times New Roman" w:cs="Times New Roman" w:eastAsia="Times New Roman" w:hAnsi="Times New Roman"/>
          <w:sz w:val="17"/>
          <w:szCs w:val="17"/>
          <w:i w:val="1"/>
          <w:iCs w:val="1"/>
          <w:color w:val="131413"/>
        </w:rPr>
        <w:t>Proceedings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of the IEEE conference on computer vision and pattern recogni-tion</w:t>
      </w:r>
      <w:r>
        <w:rPr>
          <w:rFonts w:ascii="Times New Roman" w:cs="Times New Roman" w:eastAsia="Times New Roman" w:hAnsi="Times New Roman"/>
          <w:sz w:val="17"/>
          <w:szCs w:val="17"/>
          <w:color w:val="131413"/>
        </w:rPr>
        <w:t>, pp. 215–224.</w:t>
      </w:r>
    </w:p>
    <w:p>
      <w:pPr>
        <w:spacing w:after="0" w:line="15" w:lineRule="exact"/>
        <w:rPr>
          <w:sz w:val="20"/>
          <w:szCs w:val="20"/>
          <w:color w:val="auto"/>
        </w:rPr>
      </w:pPr>
    </w:p>
    <w:p>
      <w:pPr>
        <w:jc w:val="both"/>
        <w:ind w:hanging="339"/>
        <w:spacing w:after="0" w:line="259" w:lineRule="auto"/>
        <w:rPr>
          <w:sz w:val="20"/>
          <w:szCs w:val="20"/>
          <w:color w:val="auto"/>
        </w:rPr>
      </w:pPr>
      <w:r>
        <w:rPr>
          <w:rFonts w:ascii="Times New Roman" w:cs="Times New Roman" w:eastAsia="Times New Roman" w:hAnsi="Times New Roman"/>
          <w:sz w:val="16"/>
          <w:szCs w:val="16"/>
          <w:color w:val="131413"/>
        </w:rPr>
        <w:t xml:space="preserve">Zhao, Q., Karisch, S. E., Rendl, F., &amp; Wolkowicz, H. (1998). Semidef-inite programming relaxations for the quadratic assignment prob-lem. </w:t>
      </w:r>
      <w:r>
        <w:rPr>
          <w:rFonts w:ascii="Times New Roman" w:cs="Times New Roman" w:eastAsia="Times New Roman" w:hAnsi="Times New Roman"/>
          <w:sz w:val="16"/>
          <w:szCs w:val="16"/>
          <w:i w:val="1"/>
          <w:iCs w:val="1"/>
          <w:color w:val="131413"/>
        </w:rPr>
        <w:t>Journal of Combinatorial Optimization</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2</w:t>
      </w:r>
      <w:r>
        <w:rPr>
          <w:rFonts w:ascii="Times New Roman" w:cs="Times New Roman" w:eastAsia="Times New Roman" w:hAnsi="Times New Roman"/>
          <w:sz w:val="16"/>
          <w:szCs w:val="16"/>
          <w:color w:val="131413"/>
        </w:rPr>
        <w:t>(1), 71–109.</w:t>
      </w:r>
    </w:p>
    <w:p>
      <w:pPr>
        <w:spacing w:after="0" w:line="2"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Zheng, L., Yang, Y., &amp; Tian, Q. (2018). Sift meets CNN: A decade survey of instance retrieval. </w:t>
      </w:r>
      <w:r>
        <w:rPr>
          <w:rFonts w:ascii="Times New Roman" w:cs="Times New Roman" w:eastAsia="Times New Roman" w:hAnsi="Times New Roman"/>
          <w:sz w:val="17"/>
          <w:szCs w:val="17"/>
          <w:i w:val="1"/>
          <w:iCs w:val="1"/>
          <w:color w:val="131413"/>
        </w:rPr>
        <w:t>IEEE Transactions on Pattern Analysis</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40</w:t>
      </w:r>
      <w:r>
        <w:rPr>
          <w:rFonts w:ascii="Times New Roman" w:cs="Times New Roman" w:eastAsia="Times New Roman" w:hAnsi="Times New Roman"/>
          <w:sz w:val="17"/>
          <w:szCs w:val="17"/>
          <w:color w:val="131413"/>
        </w:rPr>
        <w:t>(5), 1224–1244.</w:t>
      </w:r>
    </w:p>
    <w:p>
      <w:pPr>
        <w:spacing w:after="0" w:line="14" w:lineRule="exact"/>
        <w:rPr>
          <w:sz w:val="20"/>
          <w:szCs w:val="20"/>
          <w:color w:val="auto"/>
        </w:rPr>
      </w:pPr>
    </w:p>
    <w:p>
      <w:pPr>
        <w:jc w:val="both"/>
        <w:ind w:hanging="339"/>
        <w:spacing w:after="0" w:line="239" w:lineRule="auto"/>
        <w:rPr>
          <w:sz w:val="20"/>
          <w:szCs w:val="20"/>
          <w:color w:val="auto"/>
        </w:rPr>
      </w:pPr>
      <w:r>
        <w:rPr>
          <w:rFonts w:ascii="Times New Roman" w:cs="Times New Roman" w:eastAsia="Times New Roman" w:hAnsi="Times New Roman"/>
          <w:sz w:val="17"/>
          <w:szCs w:val="17"/>
          <w:color w:val="131413"/>
        </w:rPr>
        <w:t xml:space="preserve">Zhong, Y. (2009). Intrinsic shape signatures: A shape descriptor for 3d object recognition. In </w:t>
      </w:r>
      <w:r>
        <w:rPr>
          <w:rFonts w:ascii="Times New Roman" w:cs="Times New Roman" w:eastAsia="Times New Roman" w:hAnsi="Times New Roman"/>
          <w:sz w:val="17"/>
          <w:szCs w:val="17"/>
          <w:i w:val="1"/>
          <w:iCs w:val="1"/>
          <w:color w:val="131413"/>
        </w:rPr>
        <w:t>Proceedings of the IEEE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 workshops</w:t>
      </w:r>
      <w:r>
        <w:rPr>
          <w:rFonts w:ascii="Times New Roman" w:cs="Times New Roman" w:eastAsia="Times New Roman" w:hAnsi="Times New Roman"/>
          <w:sz w:val="17"/>
          <w:szCs w:val="17"/>
          <w:color w:val="131413"/>
        </w:rPr>
        <w:t>, pp. 689–696.</w:t>
      </w:r>
    </w:p>
    <w:p>
      <w:pPr>
        <w:spacing w:after="0" w:line="14" w:lineRule="exact"/>
        <w:rPr>
          <w:sz w:val="20"/>
          <w:szCs w:val="20"/>
          <w:color w:val="auto"/>
        </w:rPr>
      </w:pPr>
    </w:p>
    <w:p>
      <w:pPr>
        <w:jc w:val="both"/>
        <w:ind w:hanging="339"/>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Zhou, W., Li, H., &amp; Tian, Q. (2017). Recent advance in content-based image retrieval: A literature survey. arXiv preprint </w:t>
      </w:r>
      <w:hyperlink r:id="rId42">
        <w:r>
          <w:rPr>
            <w:rFonts w:ascii="Times New Roman" w:cs="Times New Roman" w:eastAsia="Times New Roman" w:hAnsi="Times New Roman"/>
            <w:sz w:val="17"/>
            <w:szCs w:val="17"/>
            <w:color w:val="0000FF"/>
          </w:rPr>
          <w:t>arXiv:1706.06064</w:t>
        </w:r>
      </w:hyperlink>
      <w:r>
        <w:rPr>
          <w:rFonts w:ascii="Times New Roman" w:cs="Times New Roman" w:eastAsia="Times New Roman" w:hAnsi="Times New Roman"/>
          <w:sz w:val="17"/>
          <w:szCs w:val="17"/>
          <w:color w:val="131413"/>
        </w:rPr>
        <w:t>.</w:t>
      </w:r>
    </w:p>
    <w:p>
      <w:pPr>
        <w:spacing w:after="0" w:line="200" w:lineRule="exact"/>
        <w:rPr>
          <w:sz w:val="20"/>
          <w:szCs w:val="20"/>
          <w:color w:val="auto"/>
        </w:rPr>
      </w:pPr>
    </w:p>
    <w:p>
      <w:pPr>
        <w:sectPr>
          <w:pgSz w:w="11900" w:h="15817" w:orient="portrait"/>
          <w:cols w:equalWidth="0" w:num="2">
            <w:col w:w="4760" w:space="680"/>
            <w:col w:w="4420"/>
          </w:cols>
          <w:pgMar w:left="1020" w:top="641" w:right="1026" w:bottom="322" w:gutter="0" w:footer="0" w:header="0"/>
          <w:type w:val="continuous"/>
        </w:sectPr>
      </w:pPr>
    </w:p>
    <w:p>
      <w:pPr>
        <w:spacing w:after="0" w:line="78" w:lineRule="exact"/>
        <w:rPr>
          <w:sz w:val="20"/>
          <w:szCs w:val="20"/>
          <w:color w:val="auto"/>
        </w:rPr>
      </w:pPr>
    </w:p>
    <w:p>
      <w:pPr>
        <w:ind w:left="40"/>
        <w:spacing w:after="0"/>
        <w:rPr>
          <w:sz w:val="20"/>
          <w:szCs w:val="20"/>
          <w:color w:val="auto"/>
        </w:rPr>
      </w:pPr>
      <w:r>
        <w:rPr>
          <w:rFonts w:ascii="Arial" w:cs="Arial" w:eastAsia="Arial" w:hAnsi="Arial"/>
          <w:sz w:val="30"/>
          <w:szCs w:val="30"/>
          <w:color w:val="131413"/>
        </w:rPr>
        <w:t>123</w:t>
      </w:r>
    </w:p>
    <w:p>
      <w:pPr>
        <w:sectPr>
          <w:pgSz w:w="11900" w:h="15817" w:orient="portrait"/>
          <w:cols w:equalWidth="0" w:num="1">
            <w:col w:w="9860"/>
          </w:cols>
          <w:pgMar w:left="1020" w:top="641" w:right="1026" w:bottom="322" w:gutter="0" w:footer="0" w:header="0"/>
          <w:type w:val="continuous"/>
        </w:sectPr>
      </w:pPr>
    </w:p>
    <w:bookmarkStart w:id="56" w:name="page57"/>
    <w:bookmarkEnd w:id="56"/>
    <w:p>
      <w:pPr>
        <w:spacing w:after="0"/>
        <w:rPr>
          <w:sz w:val="20"/>
          <w:szCs w:val="20"/>
          <w:color w:val="auto"/>
        </w:rPr>
      </w:pPr>
      <w:r>
        <w:rPr>
          <w:rFonts w:ascii="Arial" w:cs="Arial" w:eastAsia="Arial" w:hAnsi="Arial"/>
          <w:sz w:val="14"/>
          <w:szCs w:val="14"/>
          <w:color w:val="131413"/>
        </w:rPr>
        <w:t>International Journal of Computer Vision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73660</wp:posOffset>
                </wp:positionV>
                <wp:extent cx="6264275"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4275" cy="4763"/>
                        </a:xfrm>
                        <a:prstGeom prst="line">
                          <a:avLst/>
                        </a:prstGeom>
                        <a:solidFill>
                          <a:srgbClr val="FFFFFF"/>
                        </a:solidFill>
                        <a:ln w="12687">
                          <a:solidFill>
                            <a:srgbClr val="131413"/>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8pt" to="493.25pt,5.8pt" o:allowincell="f" strokecolor="#131413" strokeweight="0.999pt"/>
            </w:pict>
          </mc:Fallback>
        </mc:AlternateContent>
      </w:r>
    </w:p>
    <w:p>
      <w:pPr>
        <w:sectPr>
          <w:pgSz w:w="11900" w:h="15817" w:orient="portrait"/>
          <w:cols w:equalWidth="0" w:num="1">
            <w:col w:w="9860"/>
          </w:cols>
          <w:pgMar w:left="1020" w:top="641" w:right="1026" w:bottom="322" w:gutter="0" w:footer="0" w:header="0"/>
        </w:sectPr>
      </w:pPr>
    </w:p>
    <w:p>
      <w:pPr>
        <w:spacing w:after="0" w:line="36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Zhou, W., Li, H., Lu, Y., &amp; Tian, Q. (2011). Large scale image search with geometric coding. In </w:t>
      </w:r>
      <w:r>
        <w:rPr>
          <w:rFonts w:ascii="Times New Roman" w:cs="Times New Roman" w:eastAsia="Times New Roman" w:hAnsi="Times New Roman"/>
          <w:sz w:val="17"/>
          <w:szCs w:val="17"/>
          <w:i w:val="1"/>
          <w:iCs w:val="1"/>
          <w:color w:val="131413"/>
        </w:rPr>
        <w:t>Proceedings of the ACM international</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multimedia</w:t>
      </w:r>
      <w:r>
        <w:rPr>
          <w:rFonts w:ascii="Times New Roman" w:cs="Times New Roman" w:eastAsia="Times New Roman" w:hAnsi="Times New Roman"/>
          <w:sz w:val="17"/>
          <w:szCs w:val="17"/>
          <w:color w:val="131413"/>
        </w:rPr>
        <w:t>, pp. 1349–1352.</w:t>
      </w:r>
    </w:p>
    <w:p>
      <w:pPr>
        <w:spacing w:after="0" w:line="14" w:lineRule="exact"/>
        <w:rPr>
          <w:sz w:val="20"/>
          <w:szCs w:val="20"/>
          <w:color w:val="auto"/>
        </w:rPr>
      </w:pPr>
    </w:p>
    <w:p>
      <w:pPr>
        <w:jc w:val="both"/>
        <w:ind w:left="340" w:hanging="339"/>
        <w:spacing w:after="0" w:line="259" w:lineRule="auto"/>
        <w:rPr>
          <w:sz w:val="20"/>
          <w:szCs w:val="20"/>
          <w:color w:val="auto"/>
        </w:rPr>
      </w:pPr>
      <w:r>
        <w:rPr>
          <w:rFonts w:ascii="Times New Roman" w:cs="Times New Roman" w:eastAsia="Times New Roman" w:hAnsi="Times New Roman"/>
          <w:sz w:val="16"/>
          <w:szCs w:val="16"/>
          <w:color w:val="131413"/>
        </w:rPr>
        <w:t xml:space="preserve">Zhou, W., Lu, Y., Li, H., Song, Y., &amp; Tian, Q. (2010). Spatial coding for large scale partial-duplicate web image search. In </w:t>
      </w:r>
      <w:r>
        <w:rPr>
          <w:rFonts w:ascii="Times New Roman" w:cs="Times New Roman" w:eastAsia="Times New Roman" w:hAnsi="Times New Roman"/>
          <w:sz w:val="16"/>
          <w:szCs w:val="16"/>
          <w:i w:val="1"/>
          <w:iCs w:val="1"/>
          <w:color w:val="131413"/>
        </w:rPr>
        <w:t>Proceedings of</w:t>
      </w:r>
      <w:r>
        <w:rPr>
          <w:rFonts w:ascii="Times New Roman" w:cs="Times New Roman" w:eastAsia="Times New Roman" w:hAnsi="Times New Roman"/>
          <w:sz w:val="16"/>
          <w:szCs w:val="16"/>
          <w:color w:val="131413"/>
        </w:rPr>
        <w:t xml:space="preserve"> </w:t>
      </w:r>
      <w:r>
        <w:rPr>
          <w:rFonts w:ascii="Times New Roman" w:cs="Times New Roman" w:eastAsia="Times New Roman" w:hAnsi="Times New Roman"/>
          <w:sz w:val="16"/>
          <w:szCs w:val="16"/>
          <w:i w:val="1"/>
          <w:iCs w:val="1"/>
          <w:color w:val="131413"/>
        </w:rPr>
        <w:t>the ACM international conference on multimedia</w:t>
      </w:r>
      <w:r>
        <w:rPr>
          <w:rFonts w:ascii="Times New Roman" w:cs="Times New Roman" w:eastAsia="Times New Roman" w:hAnsi="Times New Roman"/>
          <w:sz w:val="16"/>
          <w:szCs w:val="16"/>
          <w:color w:val="131413"/>
        </w:rPr>
        <w:t>, pp. 511–520.</w:t>
      </w:r>
    </w:p>
    <w:p>
      <w:pPr>
        <w:spacing w:after="0" w:line="2"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Zhou, X., Zhu, M., &amp; Daniilidis, K. (2015). Multi-image matching via fast alternating minimization.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 4032–4040.</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Zhou, L., Zhu, S., Luo, Z., Shen, T., Zhang, R., Zhen, M., Fang, T., &amp; Quan, L. (2018). Learning and matching multi-view descriptors for registration of point clouds. In </w:t>
      </w:r>
      <w:r>
        <w:rPr>
          <w:rFonts w:ascii="Times New Roman" w:cs="Times New Roman" w:eastAsia="Times New Roman" w:hAnsi="Times New Roman"/>
          <w:sz w:val="17"/>
          <w:szCs w:val="17"/>
          <w:i w:val="1"/>
          <w:iCs w:val="1"/>
          <w:color w:val="131413"/>
        </w:rPr>
        <w:t>Proceedings of the European</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conference on computer vision</w:t>
      </w:r>
      <w:r>
        <w:rPr>
          <w:rFonts w:ascii="Times New Roman" w:cs="Times New Roman" w:eastAsia="Times New Roman" w:hAnsi="Times New Roman"/>
          <w:sz w:val="17"/>
          <w:szCs w:val="17"/>
          <w:color w:val="131413"/>
        </w:rPr>
        <w:t>, pp. 505–522.</w:t>
      </w:r>
    </w:p>
    <w:p>
      <w:pPr>
        <w:spacing w:after="0" w:line="15"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Zhou, F., &amp; De la Torre, F. (2015). Factorized graph matching. </w:t>
      </w:r>
      <w:r>
        <w:rPr>
          <w:rFonts w:ascii="Times New Roman" w:cs="Times New Roman" w:eastAsia="Times New Roman" w:hAnsi="Times New Roman"/>
          <w:sz w:val="17"/>
          <w:szCs w:val="17"/>
          <w:i w:val="1"/>
          <w:iCs w:val="1"/>
          <w:color w:val="131413"/>
        </w:rPr>
        <w:t>IEEE</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Transactions on Pattern Analysis and Machine Intelligence</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38</w:t>
      </w:r>
      <w:r>
        <w:rPr>
          <w:rFonts w:ascii="Times New Roman" w:cs="Times New Roman" w:eastAsia="Times New Roman" w:hAnsi="Times New Roman"/>
          <w:sz w:val="17"/>
          <w:szCs w:val="17"/>
          <w:color w:val="131413"/>
        </w:rPr>
        <w:t>(9),</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1774–1789.</w:t>
      </w:r>
    </w:p>
    <w:p>
      <w:pPr>
        <w:spacing w:after="0" w:line="14"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Zhu, J. Y., Park, T., Isola, P., &amp; Efros, A. A. (2017). Unpaired image-to-image translation using cycle-consistent adversarial networks. In </w:t>
      </w:r>
      <w:r>
        <w:rPr>
          <w:rFonts w:ascii="Times New Roman" w:cs="Times New Roman" w:eastAsia="Times New Roman" w:hAnsi="Times New Roman"/>
          <w:sz w:val="17"/>
          <w:szCs w:val="17"/>
          <w:i w:val="1"/>
          <w:iCs w:val="1"/>
          <w:color w:val="131413"/>
        </w:rPr>
        <w:t>Proceedings of the IEEE international conference on computer</w:t>
      </w:r>
      <w:r>
        <w:rPr>
          <w:rFonts w:ascii="Times New Roman" w:cs="Times New Roman" w:eastAsia="Times New Roman" w:hAnsi="Times New Roman"/>
          <w:sz w:val="17"/>
          <w:szCs w:val="17"/>
          <w:color w:val="131413"/>
        </w:rPr>
        <w:t xml:space="preserve"> </w:t>
      </w:r>
      <w:r>
        <w:rPr>
          <w:rFonts w:ascii="Times New Roman" w:cs="Times New Roman" w:eastAsia="Times New Roman" w:hAnsi="Times New Roman"/>
          <w:sz w:val="17"/>
          <w:szCs w:val="17"/>
          <w:i w:val="1"/>
          <w:iCs w:val="1"/>
          <w:color w:val="131413"/>
        </w:rPr>
        <w:t>vision</w:t>
      </w:r>
      <w:r>
        <w:rPr>
          <w:rFonts w:ascii="Times New Roman" w:cs="Times New Roman" w:eastAsia="Times New Roman" w:hAnsi="Times New Roman"/>
          <w:sz w:val="17"/>
          <w:szCs w:val="17"/>
          <w:color w:val="131413"/>
        </w:rPr>
        <w:t>, pp. 2223–2232.</w:t>
      </w:r>
    </w:p>
    <w:p>
      <w:pPr>
        <w:spacing w:after="0" w:line="15" w:lineRule="exact"/>
        <w:rPr>
          <w:sz w:val="20"/>
          <w:szCs w:val="20"/>
          <w:color w:val="auto"/>
        </w:rPr>
      </w:pPr>
    </w:p>
    <w:p>
      <w:pPr>
        <w:jc w:val="both"/>
        <w:ind w:left="340" w:hanging="339"/>
        <w:spacing w:after="0"/>
        <w:rPr>
          <w:sz w:val="20"/>
          <w:szCs w:val="20"/>
          <w:color w:val="auto"/>
        </w:rPr>
      </w:pPr>
      <w:r>
        <w:rPr>
          <w:rFonts w:ascii="Times New Roman" w:cs="Times New Roman" w:eastAsia="Times New Roman" w:hAnsi="Times New Roman"/>
          <w:sz w:val="17"/>
          <w:szCs w:val="17"/>
          <w:color w:val="131413"/>
        </w:rPr>
        <w:t xml:space="preserve">Zieba, M., Semberecki, P., El-Gaaly, T., &amp; Trzcinski, T. (2018). Bingan: Learning compact binary descriptors with a regularized GAN. In </w:t>
      </w:r>
      <w:r>
        <w:rPr>
          <w:rFonts w:ascii="Times New Roman" w:cs="Times New Roman" w:eastAsia="Times New Roman" w:hAnsi="Times New Roman"/>
          <w:sz w:val="17"/>
          <w:szCs w:val="17"/>
          <w:i w:val="1"/>
          <w:iCs w:val="1"/>
          <w:color w:val="131413"/>
        </w:rPr>
        <w:t>Advances in neural information processing systems</w:t>
      </w:r>
      <w:r>
        <w:rPr>
          <w:rFonts w:ascii="Times New Roman" w:cs="Times New Roman" w:eastAsia="Times New Roman" w:hAnsi="Times New Roman"/>
          <w:sz w:val="17"/>
          <w:szCs w:val="17"/>
          <w:color w:val="131413"/>
        </w:rPr>
        <w:t>, pp. 3608–</w:t>
      </w:r>
      <w:r>
        <w:rPr>
          <w:rFonts w:ascii="Times New Roman" w:cs="Times New Roman" w:eastAsia="Times New Roman" w:hAnsi="Times New Roman"/>
          <w:sz w:val="17"/>
          <w:szCs w:val="17"/>
          <w:i w:val="1"/>
          <w:iCs w:val="1"/>
          <w:color w:val="131413"/>
        </w:rPr>
        <w:t xml:space="preserve"> </w:t>
      </w:r>
      <w:r>
        <w:rPr>
          <w:rFonts w:ascii="Times New Roman" w:cs="Times New Roman" w:eastAsia="Times New Roman" w:hAnsi="Times New Roman"/>
          <w:sz w:val="17"/>
          <w:szCs w:val="17"/>
          <w:color w:val="131413"/>
        </w:rPr>
        <w:t>3618.</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jc w:val="both"/>
        <w:ind w:left="340" w:hanging="339"/>
        <w:spacing w:after="0" w:line="239" w:lineRule="auto"/>
        <w:rPr>
          <w:sz w:val="20"/>
          <w:szCs w:val="20"/>
          <w:color w:val="auto"/>
        </w:rPr>
      </w:pPr>
      <w:r>
        <w:rPr>
          <w:rFonts w:ascii="Times New Roman" w:cs="Times New Roman" w:eastAsia="Times New Roman" w:hAnsi="Times New Roman"/>
          <w:sz w:val="17"/>
          <w:szCs w:val="17"/>
          <w:color w:val="131413"/>
        </w:rPr>
        <w:t xml:space="preserve">Zitnick, C. L., &amp; Ramnath, K. (2011). Edge foci interest points. In </w:t>
      </w:r>
      <w:r>
        <w:rPr>
          <w:rFonts w:ascii="Times New Roman" w:cs="Times New Roman" w:eastAsia="Times New Roman" w:hAnsi="Times New Roman"/>
          <w:sz w:val="17"/>
          <w:szCs w:val="17"/>
          <w:i w:val="1"/>
          <w:iCs w:val="1"/>
          <w:color w:val="131413"/>
        </w:rPr>
        <w:t>Proceedings of the IEEE international conference on computer vision</w:t>
      </w:r>
      <w:r>
        <w:rPr>
          <w:rFonts w:ascii="Times New Roman" w:cs="Times New Roman" w:eastAsia="Times New Roman" w:hAnsi="Times New Roman"/>
          <w:sz w:val="17"/>
          <w:szCs w:val="17"/>
          <w:color w:val="131413"/>
        </w:rPr>
        <w:t>, pp. 359–366.</w:t>
      </w:r>
    </w:p>
    <w:p>
      <w:pPr>
        <w:spacing w:after="0" w:line="1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131413"/>
        </w:rPr>
        <w:t>Zitova, B., &amp; Flusser, J. (2003). Image registration methods: A survey.</w:t>
      </w:r>
    </w:p>
    <w:p>
      <w:pPr>
        <w:spacing w:after="0" w:line="6"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17"/>
          <w:szCs w:val="17"/>
          <w:i w:val="1"/>
          <w:iCs w:val="1"/>
          <w:color w:val="131413"/>
        </w:rPr>
        <w:t>Image and Vision Computing</w:t>
      </w:r>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i w:val="1"/>
          <w:iCs w:val="1"/>
          <w:color w:val="131413"/>
        </w:rPr>
        <w:t xml:space="preserve"> 21</w:t>
      </w:r>
      <w:r>
        <w:rPr>
          <w:rFonts w:ascii="Times New Roman" w:cs="Times New Roman" w:eastAsia="Times New Roman" w:hAnsi="Times New Roman"/>
          <w:sz w:val="17"/>
          <w:szCs w:val="17"/>
          <w:color w:val="131413"/>
        </w:rPr>
        <w:t>(11), 977–1000.</w:t>
      </w:r>
    </w:p>
    <w:p>
      <w:pPr>
        <w:spacing w:after="0" w:line="323" w:lineRule="exact"/>
        <w:rPr>
          <w:sz w:val="20"/>
          <w:szCs w:val="20"/>
          <w:color w:val="auto"/>
        </w:rPr>
      </w:pPr>
    </w:p>
    <w:p>
      <w:pPr>
        <w:jc w:val="both"/>
        <w:spacing w:after="0" w:line="245" w:lineRule="auto"/>
        <w:rPr>
          <w:sz w:val="20"/>
          <w:szCs w:val="20"/>
          <w:color w:val="auto"/>
        </w:rPr>
      </w:pPr>
      <w:r>
        <w:rPr>
          <w:rFonts w:ascii="Arial" w:cs="Arial" w:eastAsia="Arial" w:hAnsi="Arial"/>
          <w:sz w:val="17"/>
          <w:szCs w:val="17"/>
          <w:b w:val="1"/>
          <w:bCs w:val="1"/>
          <w:color w:val="131413"/>
        </w:rPr>
        <w:t xml:space="preserve">Publisher’s Note </w:t>
      </w:r>
      <w:r>
        <w:rPr>
          <w:rFonts w:ascii="Times New Roman" w:cs="Times New Roman" w:eastAsia="Times New Roman" w:hAnsi="Times New Roman"/>
          <w:sz w:val="17"/>
          <w:szCs w:val="17"/>
          <w:color w:val="131413"/>
        </w:rPr>
        <w:t>Springer Nature remains neutral with regard to juris-dictional claims in published maps and institutional affiliations.</w:t>
      </w:r>
    </w:p>
    <w:p>
      <w:pPr>
        <w:spacing w:after="0" w:line="3260" w:lineRule="exact"/>
        <w:rPr>
          <w:sz w:val="20"/>
          <w:szCs w:val="20"/>
          <w:color w:val="auto"/>
        </w:rPr>
      </w:pPr>
    </w:p>
    <w:p>
      <w:pPr>
        <w:sectPr>
          <w:pgSz w:w="11900" w:h="15817" w:orient="portrait"/>
          <w:cols w:equalWidth="0" w:num="2">
            <w:col w:w="4760" w:space="340"/>
            <w:col w:w="4760"/>
          </w:cols>
          <w:pgMar w:left="1020" w:top="641" w:right="1026" w:bottom="32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9080"/>
        <w:spacing w:after="0"/>
        <w:rPr>
          <w:sz w:val="20"/>
          <w:szCs w:val="20"/>
          <w:color w:val="auto"/>
        </w:rPr>
      </w:pPr>
      <w:r>
        <w:rPr>
          <w:rFonts w:ascii="Arial" w:cs="Arial" w:eastAsia="Arial" w:hAnsi="Arial"/>
          <w:sz w:val="30"/>
          <w:szCs w:val="30"/>
          <w:color w:val="131413"/>
        </w:rPr>
        <w:t>123</w:t>
      </w:r>
    </w:p>
    <w:sectPr>
      <w:pgSz w:w="11900" w:h="15817" w:orient="portrait"/>
      <w:cols w:equalWidth="0" w:num="1">
        <w:col w:w="9860"/>
      </w:cols>
      <w:pgMar w:left="1020" w:top="641" w:right="1026" w:bottom="322"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79E2A9E3"/>
    <w:multiLevelType w:val="hybridMultilevel"/>
    <w:lvl w:ilvl="0">
      <w:lvlJc w:val="left"/>
      <w:lvlText w:val="%1"/>
      <w:numFmt w:val="decimal"/>
      <w:start w:val="1"/>
    </w:lvl>
  </w:abstractNum>
  <w:abstractNum w:abstractNumId="1">
    <w:nsid w:val="7545E146"/>
    <w:multiLevelType w:val="hybridMultilevel"/>
    <w:lvl w:ilvl="0">
      <w:lvlJc w:val="left"/>
      <w:lvlText w:val="\endash "/>
      <w:numFmt w:val="bullet"/>
      <w:start w:val="1"/>
    </w:lvl>
  </w:abstractNum>
  <w:abstractNum w:abstractNumId="2">
    <w:nsid w:val="515F007C"/>
    <w:multiLevelType w:val="hybridMultilevel"/>
    <w:lvl w:ilvl="0">
      <w:lvlJc w:val="left"/>
      <w:lvlText w:val="\endash "/>
      <w:numFmt w:val="bullet"/>
      <w:start w:val="1"/>
    </w:lvl>
  </w:abstractNum>
  <w:abstractNum w:abstractNumId="3">
    <w:nsid w:val="5BD062C2"/>
    <w:multiLevelType w:val="hybridMultilevel"/>
    <w:lvl w:ilvl="0">
      <w:lvlJc w:val="left"/>
      <w:lvlText w:val="%1"/>
      <w:numFmt w:val="decimal"/>
      <w:start w:val="1"/>
    </w:lvl>
  </w:abstractNum>
  <w:abstractNum w:abstractNumId="4">
    <w:nsid w:val="12200854"/>
    <w:multiLevelType w:val="hybridMultilevel"/>
    <w:lvl w:ilvl="0">
      <w:lvlJc w:val="left"/>
      <w:lvlText w:val="%1"/>
      <w:numFmt w:val="upperLetter"/>
      <w:start w:val="7"/>
    </w:lvl>
  </w:abstractNum>
  <w:abstractNum w:abstractNumId="5">
    <w:nsid w:val="4DB127F8"/>
    <w:multiLevelType w:val="hybridMultilevel"/>
    <w:lvl w:ilvl="0">
      <w:lvlJc w:val="left"/>
      <w:lvlText w:val="%1"/>
      <w:numFmt w:val="decimal"/>
      <w:start w:val="2"/>
    </w:lvl>
  </w:abstractNum>
  <w:abstractNum w:abstractNumId="6">
    <w:nsid w:val="216231B"/>
    <w:multiLevelType w:val="hybridMultilevel"/>
    <w:lvl w:ilvl="0">
      <w:lvlJc w:val="left"/>
      <w:lvlText w:val="="/>
      <w:numFmt w:val="bullet"/>
      <w:start w:val="1"/>
    </w:lvl>
  </w:abstractNum>
  <w:abstractNum w:abstractNumId="7">
    <w:nsid w:val="1F16E9E8"/>
    <w:multiLevelType w:val="hybridMultilevel"/>
    <w:lvl w:ilvl="0">
      <w:lvlJc w:val="left"/>
      <w:lvlText w:val="%1"/>
      <w:numFmt w:val="decimal"/>
      <w:start w:val="3"/>
    </w:lvl>
  </w:abstractNum>
  <w:abstractNum w:abstractNumId="8">
    <w:nsid w:val="1190CDE7"/>
    <w:multiLevelType w:val="hybridMultilevel"/>
    <w:lvl w:ilvl="0">
      <w:lvlJc w:val="left"/>
      <w:lvlText w:val="%1"/>
      <w:numFmt w:val="decimal"/>
      <w:start w:val="4"/>
    </w:lvl>
  </w:abstractNum>
  <w:abstractNum w:abstractNumId="9">
    <w:nsid w:val="66EF438D"/>
    <w:multiLevelType w:val="hybridMultilevel"/>
    <w:lvl w:ilvl="0">
      <w:lvlJc w:val="left"/>
      <w:lvlText w:val="\endash "/>
      <w:numFmt w:val="bullet"/>
      <w:start w:val="1"/>
    </w:lvl>
  </w:abstractNum>
  <w:abstractNum w:abstractNumId="10">
    <w:nsid w:val="140E0F76"/>
    <w:multiLevelType w:val="hybridMultilevel"/>
    <w:lvl w:ilvl="0">
      <w:lvlJc w:val="left"/>
      <w:lvlText w:val="\endash "/>
      <w:numFmt w:val="bullet"/>
      <w:start w:val="1"/>
    </w:lvl>
  </w:abstractNum>
  <w:abstractNum w:abstractNumId="11">
    <w:nsid w:val="3352255A"/>
    <w:multiLevelType w:val="hybridMultilevel"/>
    <w:lvl w:ilvl="0">
      <w:lvlJc w:val="left"/>
      <w:lvlText w:val="&amp;"/>
      <w:numFmt w:val="bullet"/>
      <w:start w:val="1"/>
    </w:lvl>
  </w:abstractNum>
  <w:abstractNum w:abstractNumId="12">
    <w:nsid w:val="109CF92E"/>
    <w:multiLevelType w:val="hybridMultilevel"/>
    <w:lvl w:ilvl="0">
      <w:lvlJc w:val="left"/>
      <w:lvlText w:val="&amp;"/>
      <w:numFmt w:val="bullet"/>
      <w:start w:val="1"/>
    </w:lvl>
  </w:abstractNum>
  <w:abstractNum w:abstractNumId="13">
    <w:nsid w:val="DED7263"/>
    <w:multiLevelType w:val="hybridMultilevel"/>
    <w:lvl w:ilvl="0">
      <w:lvlJc w:val="left"/>
      <w:lvlText w:val="&amp;"/>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15" Type="http://schemas.openxmlformats.org/officeDocument/2006/relationships/hyperlink" Target="https://image-matching-workshop.github.io/leaderboard/" TargetMode="External"/><Relationship Id="rId16" Type="http://schemas.openxmlformats.org/officeDocument/2006/relationships/hyperlink" Target="http://www.cvlibs.net/datasets/kitti/eval_scene_flow.php?benchmark=stereo" TargetMode="External"/><Relationship Id="rId19" Type="http://schemas.openxmlformats.org/officeDocument/2006/relationships/hyperlink" Target="https://github.com/StaRainJ/Imgae_matching_Datasets" TargetMode="External"/><Relationship Id="rId20" Type="http://schemas.openxmlformats.org/officeDocument/2006/relationships/hyperlink" Target="https://github.com/yyangynu/SUIRD/tree/master/SUIRD_v2.2" TargetMode="External"/><Relationship Id="rId31" Type="http://schemas.openxmlformats.org/officeDocument/2006/relationships/hyperlink" Target="http://creativecommons.org/licenses/by/4.0/" TargetMode="External"/><Relationship Id="rId32" Type="http://schemas.openxmlformats.org/officeDocument/2006/relationships/hyperlink" Target="http://arxiv.org/abs/1601.05030" TargetMode="External"/><Relationship Id="rId33" Type="http://schemas.openxmlformats.org/officeDocument/2006/relationships/hyperlink" Target="http://arxiv.org/abs/1906.02295" TargetMode="External"/><Relationship Id="rId34" Type="http://schemas.openxmlformats.org/officeDocument/2006/relationships/hyperlink" Target="http://arxiv.org/abs/1606.03798" TargetMode="External"/><Relationship Id="rId35" Type="http://schemas.openxmlformats.org/officeDocument/2006/relationships/hyperlink" Target="http://arxiv.org/abs/1705.06148" TargetMode="External"/><Relationship Id="rId36" Type="http://schemas.openxmlformats.org/officeDocument/2006/relationships/hyperlink" Target="http://arxiv.org/abs/2003.01587" TargetMode="External"/><Relationship Id="rId37" Type="http://schemas.openxmlformats.org/officeDocument/2006/relationships/hyperlink" Target="http://arxiv.org/abs/2006.08844" TargetMode="External"/><Relationship Id="rId38" Type="http://schemas.openxmlformats.org/officeDocument/2006/relationships/hyperlink" Target="http://arxiv.org/abs/1711.06704" TargetMode="External"/><Relationship Id="rId39" Type="http://schemas.openxmlformats.org/officeDocument/2006/relationships/hyperlink" Target="http://arxiv.org/abs/1801.01466" TargetMode="External"/><Relationship Id="rId40" Type="http://schemas.openxmlformats.org/officeDocument/2006/relationships/hyperlink" Target="http://arxiv.org/abs/1906.06195" TargetMode="External"/><Relationship Id="rId41" Type="http://schemas.openxmlformats.org/officeDocument/2006/relationships/hyperlink" Target="http://ccwu.me/vsfm/doc.html" TargetMode="External"/><Relationship Id="rId42" Type="http://schemas.openxmlformats.org/officeDocument/2006/relationships/hyperlink" Target="http://arxiv.org/abs/1706.06064"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2021-01-17T18:56:19Z</dcterms:created>
  <dcterms:modified xsi:type="dcterms:W3CDTF">2021-01-17T18:56:19Z</dcterms:modified>
</cp:coreProperties>
</file>