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3B93" w14:textId="3C0C06E0" w:rsidR="00EE19F2" w:rsidRDefault="00EE19F2" w:rsidP="00EE19F2">
      <w:pPr>
        <w:pStyle w:val="Heading1"/>
        <w:jc w:val="center"/>
        <w:rPr>
          <w:b w:val="0"/>
          <w:bCs w:val="0"/>
          <w:color w:val="auto"/>
        </w:rPr>
      </w:pPr>
      <w:r>
        <w:rPr>
          <w:b w:val="0"/>
          <w:bCs w:val="0"/>
          <w:color w:val="auto"/>
        </w:rPr>
        <w:t>Samral Feyziyev 20241757</w:t>
      </w:r>
    </w:p>
    <w:p w14:paraId="15B25484" w14:textId="1D2675B4" w:rsidR="00146F0B" w:rsidRPr="000B2E49" w:rsidRDefault="00000000" w:rsidP="00EE19F2">
      <w:pPr>
        <w:pStyle w:val="Heading1"/>
        <w:rPr>
          <w:b w:val="0"/>
          <w:bCs w:val="0"/>
          <w:color w:val="auto"/>
        </w:rPr>
      </w:pPr>
      <w:r w:rsidRPr="000B2E49">
        <w:rPr>
          <w:b w:val="0"/>
          <w:bCs w:val="0"/>
          <w:color w:val="auto"/>
        </w:rPr>
        <w:t>1.2 Description of the Project as an End-to-End Solution</w:t>
      </w:r>
    </w:p>
    <w:p w14:paraId="756116BB" w14:textId="77777777" w:rsidR="00146F0B" w:rsidRPr="000B2E49" w:rsidRDefault="00000000">
      <w:pPr>
        <w:pStyle w:val="Heading2"/>
        <w:rPr>
          <w:b w:val="0"/>
          <w:bCs w:val="0"/>
          <w:color w:val="auto"/>
        </w:rPr>
      </w:pPr>
      <w:r w:rsidRPr="000B2E49">
        <w:rPr>
          <w:b w:val="0"/>
          <w:bCs w:val="0"/>
          <w:color w:val="auto"/>
        </w:rPr>
        <w:t>1.2 Description of the project as an end-to-end solution</w:t>
      </w:r>
    </w:p>
    <w:p w14:paraId="28B1F3EA" w14:textId="77777777" w:rsidR="00146F0B" w:rsidRDefault="00146F0B"/>
    <w:p w14:paraId="4DE7307F" w14:textId="7FBC8A1F" w:rsidR="00146F0B" w:rsidRDefault="00000000">
      <w:r>
        <w:t>This project implements an end-to-end AI/NLP pipeline for semantic analysis of works of fiction. The pipeline takes literary texts (chapters, scenes, or whole books) as input and produces structured semantic outputs such as topic distributions, character networks, emotion arcs, and interactive visualizations. The process is modular and reproducible: raw text → preprocessing → linguistic annotation (POS, NER) → representation (embeddings, topic models) → relation extraction (co-occurrence, quotes) → visualization &amp; archival. The BPMN-style process described in the thesis (Researcher → NLP Engine → Analysis Dashboard) is used to organize responsibilities, checkpoints, and iterative evaluation.</w:t>
      </w:r>
    </w:p>
    <w:p w14:paraId="393C65D5" w14:textId="77777777" w:rsidR="00146F0B" w:rsidRDefault="00146F0B"/>
    <w:p w14:paraId="01201931" w14:textId="714B23D4" w:rsidR="00146F0B" w:rsidRDefault="00000000">
      <w:r w:rsidRPr="000B2E49">
        <w:rPr>
          <w:b/>
          <w:bCs/>
        </w:rPr>
        <w:t>Input:</w:t>
      </w:r>
      <w:r>
        <w:t xml:space="preserve"> raw fiction (plain text, .epub, or scene-level JSON). Example dataset format used in the thesis: JSON scene files with `scene_id`, `scene_description`, `character_names`, `dialogues`, `location`, and `scene_tags`.</w:t>
      </w:r>
    </w:p>
    <w:p w14:paraId="47732B37" w14:textId="6AAA6FDB" w:rsidR="00146F0B" w:rsidRPr="000B2E49" w:rsidRDefault="00000000">
      <w:pPr>
        <w:rPr>
          <w:b/>
          <w:bCs/>
        </w:rPr>
      </w:pPr>
      <w:r w:rsidRPr="000B2E49">
        <w:rPr>
          <w:b/>
          <w:bCs/>
        </w:rPr>
        <w:t>Processing stages</w:t>
      </w:r>
    </w:p>
    <w:p w14:paraId="284DC296" w14:textId="47180D3C" w:rsidR="00146F0B" w:rsidRDefault="00000000">
      <w:r>
        <w:t xml:space="preserve">1. </w:t>
      </w:r>
      <w:r w:rsidRPr="000B2E49">
        <w:rPr>
          <w:b/>
          <w:bCs/>
        </w:rPr>
        <w:t xml:space="preserve">Preprocessing </w:t>
      </w:r>
      <w:r>
        <w:t>— tokenization, stopword removal, lemmatization, sentence segmentation (SpaCy/NLTK).</w:t>
      </w:r>
    </w:p>
    <w:p w14:paraId="4A2EBF1F" w14:textId="66BBAFC2" w:rsidR="00146F0B" w:rsidRDefault="00000000">
      <w:r>
        <w:t xml:space="preserve">2. </w:t>
      </w:r>
      <w:r w:rsidRPr="000B2E49">
        <w:rPr>
          <w:b/>
          <w:bCs/>
        </w:rPr>
        <w:t>Linguistic annotation</w:t>
      </w:r>
      <w:r>
        <w:t xml:space="preserve"> — POS tagging, Named Entity Recognition (NER), speaker attribution.</w:t>
      </w:r>
    </w:p>
    <w:p w14:paraId="7E66DECD" w14:textId="42570C51" w:rsidR="00146F0B" w:rsidRDefault="00000000">
      <w:r>
        <w:t xml:space="preserve">3. </w:t>
      </w:r>
      <w:r w:rsidRPr="000B2E49">
        <w:rPr>
          <w:b/>
          <w:bCs/>
        </w:rPr>
        <w:t>Representation</w:t>
      </w:r>
      <w:r>
        <w:t xml:space="preserve"> — contextual embeddings (BERT / sentence-transformers), topic modeling (LDA or BERTopic), and statistical features for each scene.</w:t>
      </w:r>
    </w:p>
    <w:p w14:paraId="4B7E56CF" w14:textId="7A6A7A6D" w:rsidR="00146F0B" w:rsidRDefault="00000000">
      <w:r>
        <w:t xml:space="preserve">4. </w:t>
      </w:r>
      <w:r w:rsidRPr="000B2E49">
        <w:rPr>
          <w:b/>
          <w:bCs/>
        </w:rPr>
        <w:t>Relation extraction &amp; graph construction</w:t>
      </w:r>
      <w:r>
        <w:t xml:space="preserve"> — character co-occurrence graphs, character→theme edges, and quote attribution to build interpretable networks.</w:t>
      </w:r>
    </w:p>
    <w:p w14:paraId="48D51240" w14:textId="09C8656E" w:rsidR="00146F0B" w:rsidRDefault="00000000">
      <w:r>
        <w:t xml:space="preserve">5. </w:t>
      </w:r>
      <w:r w:rsidRPr="000B2E49">
        <w:rPr>
          <w:b/>
          <w:bCs/>
        </w:rPr>
        <w:t xml:space="preserve">Visualization &amp; </w:t>
      </w:r>
      <w:r w:rsidR="000B2E49">
        <w:rPr>
          <w:b/>
          <w:bCs/>
        </w:rPr>
        <w:t>interpretation</w:t>
      </w:r>
      <w:r>
        <w:t xml:space="preserve"> — interactive dashboards or static plots for topic clusters, embedding projections, and narrative/emotion arcs; results archived for reproducibility.</w:t>
      </w:r>
    </w:p>
    <w:p w14:paraId="3129ECEE" w14:textId="77777777" w:rsidR="00146F0B" w:rsidRDefault="00146F0B"/>
    <w:p w14:paraId="30732B79" w14:textId="763F401D" w:rsidR="00146F0B" w:rsidRDefault="00000000">
      <w:r w:rsidRPr="000B2E49">
        <w:rPr>
          <w:b/>
          <w:bCs/>
        </w:rPr>
        <w:t>Outpu</w:t>
      </w:r>
      <w:r w:rsidR="000B2E49" w:rsidRPr="000B2E49">
        <w:rPr>
          <w:b/>
          <w:bCs/>
        </w:rPr>
        <w:t>t</w:t>
      </w:r>
      <w:r>
        <w:t xml:space="preserve"> JSON summaries (themes, sentiment scores, character graphs), visual artifacts (topic plots, network diagrams), and a provenance log. The modular design allows </w:t>
      </w:r>
      <w:r>
        <w:lastRenderedPageBreak/>
        <w:t>substitution of models (e.g., replace LDA with BERTopic, or BERT with a domain-tuned transformer) without changing the overall process flow.</w:t>
      </w:r>
    </w:p>
    <w:sectPr w:rsidR="00146F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105375">
    <w:abstractNumId w:val="8"/>
  </w:num>
  <w:num w:numId="2" w16cid:durableId="1594048526">
    <w:abstractNumId w:val="6"/>
  </w:num>
  <w:num w:numId="3" w16cid:durableId="2079478641">
    <w:abstractNumId w:val="5"/>
  </w:num>
  <w:num w:numId="4" w16cid:durableId="1649479225">
    <w:abstractNumId w:val="4"/>
  </w:num>
  <w:num w:numId="5" w16cid:durableId="857239062">
    <w:abstractNumId w:val="7"/>
  </w:num>
  <w:num w:numId="6" w16cid:durableId="1594901384">
    <w:abstractNumId w:val="3"/>
  </w:num>
  <w:num w:numId="7" w16cid:durableId="1917781556">
    <w:abstractNumId w:val="2"/>
  </w:num>
  <w:num w:numId="8" w16cid:durableId="1621182153">
    <w:abstractNumId w:val="1"/>
  </w:num>
  <w:num w:numId="9" w16cid:durableId="39257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E49"/>
    <w:rsid w:val="00146F0B"/>
    <w:rsid w:val="0015074B"/>
    <w:rsid w:val="0029639D"/>
    <w:rsid w:val="00326F90"/>
    <w:rsid w:val="008D140E"/>
    <w:rsid w:val="00992CA8"/>
    <w:rsid w:val="00AA1D8D"/>
    <w:rsid w:val="00B47730"/>
    <w:rsid w:val="00CB0664"/>
    <w:rsid w:val="00D02FD1"/>
    <w:rsid w:val="00D3549C"/>
    <w:rsid w:val="00EE1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C0E7FB"/>
  <w14:defaultImageDpi w14:val="300"/>
  <w15:docId w15:val="{2D46B260-D401-4BEA-8951-8C7C5CE2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264</Words>
  <Characters>1809</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Samral Feyziyev</cp:lastModifiedBy>
  <cp:revision>3</cp:revision>
  <dcterms:created xsi:type="dcterms:W3CDTF">2025-10-14T09:22:00Z</dcterms:created>
  <dcterms:modified xsi:type="dcterms:W3CDTF">2025-10-14T15:03:00Z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05c1162a-6f17-4bae-a75b-905879836080</vt:lpwstr>
  </property>
</Properties>
</file>