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e6b59f3f883a9eced8b8423453f1c4d6fe2f22"/>
    <w:p>
      <w:pPr>
        <w:pStyle w:val="Heading1"/>
      </w:pPr>
      <w:r>
        <w:t xml:space="preserve">Blockchain-Based Voting System for Academic Elections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document presents the design and implementation of a</w:t>
      </w:r>
      <w:r>
        <w:t xml:space="preserve"> </w:t>
      </w:r>
      <w:r>
        <w:rPr>
          <w:b/>
          <w:bCs/>
        </w:rPr>
        <w:t xml:space="preserve">blockchain-based electronic voting system</w:t>
      </w:r>
      <w:r>
        <w:t xml:space="preserve"> </w:t>
      </w:r>
      <w:r>
        <w:t xml:space="preserve">developed for academic and demonstrative purposes. The system aims to showcase the core principles of blockchain technology—immutability, transparency, and verifiability—within a simplified and understandable voting application. Unlike cryptocurrency-focused blockchains, this project emphasizes auditability and data integrity rather than mining, tokens, or smart contracts.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Electronic voting systems face long-standing challenges related to trust, transparency, and manipulation. Traditional centralized systems require voters and auditors to trust a single authority. Blockchain technology introduces a distributed, tamper-evident data structure that can mitigate these concerns.</w:t>
      </w:r>
    </w:p>
    <w:p>
      <w:pPr>
        <w:pStyle w:val="BodyText"/>
      </w:pPr>
      <w:r>
        <w:t xml:space="preserve">This project explores how blockchain concepts can be applied to an election scenario in a</w:t>
      </w:r>
      <w:r>
        <w:t xml:space="preserve"> </w:t>
      </w:r>
      <w:r>
        <w:rPr>
          <w:b/>
          <w:bCs/>
        </w:rPr>
        <w:t xml:space="preserve">clear, explainable, and academic</w:t>
      </w:r>
      <w:r>
        <w:t xml:space="preserve"> </w:t>
      </w:r>
      <w:r>
        <w:t xml:space="preserve">manner. The system is not intended for real national elections but as a proof-of-concept demonstrating how blockchain principles enhance trust in digital voting.</w:t>
      </w:r>
    </w:p>
    <w:p>
      <w:r>
        <w:pict>
          <v:rect style="width:0;height:1.5pt" o:hralign="center" o:hrstd="t" o:hr="t"/>
        </w:pict>
      </w:r>
    </w:p>
    <w:bookmarkEnd w:id="21"/>
    <w:bookmarkStart w:id="22" w:name="design-goals"/>
    <w:p>
      <w:pPr>
        <w:pStyle w:val="Heading2"/>
      </w:pPr>
      <w:r>
        <w:t xml:space="preserve">2. Design Goals</w:t>
      </w:r>
    </w:p>
    <w:p>
      <w:pPr>
        <w:pStyle w:val="FirstParagraph"/>
      </w:pPr>
      <w:r>
        <w:t xml:space="preserve">The main objectives of the system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Immutability:</w:t>
      </w:r>
      <w:r>
        <w:t xml:space="preserve"> </w:t>
      </w:r>
      <w:r>
        <w:t xml:space="preserve">Once a vote is recorded, it cannot be altered without detection.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Votes can be audited and verified by anyone.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Verifiability:</w:t>
      </w:r>
      <w:r>
        <w:t xml:space="preserve"> </w:t>
      </w:r>
      <w:r>
        <w:t xml:space="preserve">Each vote can be independently verified using cryptographic hashes.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Voter identities are never stored in plain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Simplicity:</w:t>
      </w:r>
      <w:r>
        <w:t xml:space="preserve"> </w:t>
      </w:r>
      <w:r>
        <w:t xml:space="preserve">The system avoids unnecessary complexity such as mining or smart contracts.</w:t>
      </w:r>
    </w:p>
    <w:p>
      <w:r>
        <w:pict>
          <v:rect style="width:0;height:1.5pt" o:hralign="center" o:hrstd="t" o:hr="t"/>
        </w:pict>
      </w:r>
    </w:p>
    <w:bookmarkEnd w:id="22"/>
    <w:bookmarkStart w:id="24" w:name="system-architecture"/>
    <w:p>
      <w:pPr>
        <w:pStyle w:val="Heading2"/>
      </w:pPr>
      <w:r>
        <w:t xml:space="preserve">3. System Architecture</w:t>
      </w:r>
    </w:p>
    <w:bookmarkStart w:id="23" w:name="high-level-overview"/>
    <w:p>
      <w:pPr>
        <w:pStyle w:val="Heading3"/>
      </w:pPr>
      <w:r>
        <w:t xml:space="preserve">3.1 High-Level Overview</w:t>
      </w:r>
    </w:p>
    <w:p>
      <w:pPr>
        <w:pStyle w:val="FirstParagraph"/>
      </w:pPr>
      <w:r>
        <w:t xml:space="preserve">The application consists of: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frontend web interface</w:t>
      </w:r>
      <w:r>
        <w:t xml:space="preserve"> </w:t>
      </w:r>
      <w:r>
        <w:t xml:space="preserve">for voting and auditing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blockchain data structure</w:t>
      </w:r>
      <w:r>
        <w:t xml:space="preserve"> </w:t>
      </w:r>
      <w:r>
        <w:t xml:space="preserve">stored locally (demo mode)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audit modal</w:t>
      </w:r>
      <w:r>
        <w:t xml:space="preserve"> </w:t>
      </w:r>
      <w:r>
        <w:t xml:space="preserve">for inspecting and verifying the chain</w:t>
      </w:r>
    </w:p>
    <w:p>
      <w:pPr>
        <w:pStyle w:val="FirstParagraph"/>
      </w:pPr>
      <w:r>
        <w:t xml:space="preserve">Each vote corresponds to a single blockchain block.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lockchain-data-model"/>
    <w:p>
      <w:pPr>
        <w:pStyle w:val="Heading2"/>
      </w:pPr>
      <w:r>
        <w:t xml:space="preserve">4. Blockchain Data Model</w:t>
      </w:r>
    </w:p>
    <w:bookmarkStart w:id="25" w:name="block-structure"/>
    <w:p>
      <w:pPr>
        <w:pStyle w:val="Heading3"/>
      </w:pPr>
      <w:r>
        <w:t xml:space="preserve">4.1 Block Structure</w:t>
      </w:r>
    </w:p>
    <w:p>
      <w:pPr>
        <w:pStyle w:val="FirstParagraph"/>
      </w:pPr>
      <w:r>
        <w:t xml:space="preserve">Each block in the chain has the following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"2025-12-27T10:03:03Z"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"voterHash"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genesis-block"/>
    <w:p>
      <w:pPr>
        <w:pStyle w:val="Heading3"/>
      </w:pPr>
      <w:r>
        <w:t xml:space="preserve">4.2 Genesis Block</w:t>
      </w:r>
    </w:p>
    <w:p>
      <w:pPr>
        <w:pStyle w:val="FirstParagraph"/>
      </w:pPr>
      <w:r>
        <w:t xml:space="preserve">The first block in the chain is the</w:t>
      </w:r>
      <w:r>
        <w:t xml:space="preserve"> </w:t>
      </w:r>
      <w:r>
        <w:rPr>
          <w:b/>
          <w:bCs/>
        </w:rPr>
        <w:t xml:space="preserve">Genesis Block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Index = 0</w:t>
      </w:r>
    </w:p>
    <w:p>
      <w:pPr>
        <w:pStyle w:val="Compact"/>
        <w:numPr>
          <w:ilvl w:val="0"/>
          <w:numId w:val="1003"/>
        </w:numPr>
      </w:pPr>
      <w:r>
        <w:t xml:space="preserve">Previous hash =</w:t>
      </w:r>
      <w:r>
        <w:t xml:space="preserve"> </w:t>
      </w:r>
      <w:r>
        <w:t xml:space="preserve">“0”</w:t>
      </w:r>
    </w:p>
    <w:p>
      <w:pPr>
        <w:pStyle w:val="Compact"/>
        <w:numPr>
          <w:ilvl w:val="0"/>
          <w:numId w:val="1003"/>
        </w:numPr>
      </w:pPr>
      <w:r>
        <w:t xml:space="preserve">Contains no vote data</w:t>
      </w:r>
    </w:p>
    <w:p>
      <w:pPr>
        <w:pStyle w:val="FirstParagraph"/>
      </w:pPr>
      <w:r>
        <w:t xml:space="preserve">It serves as the immutable starting point of the chain.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hashing-and-integrity"/>
    <w:p>
      <w:pPr>
        <w:pStyle w:val="Heading2"/>
      </w:pPr>
      <w:r>
        <w:t xml:space="preserve">5. Hashing and Integrity</w:t>
      </w:r>
    </w:p>
    <w:bookmarkStart w:id="28" w:name="hash-function"/>
    <w:p>
      <w:pPr>
        <w:pStyle w:val="Heading3"/>
      </w:pPr>
      <w:r>
        <w:t xml:space="preserve">5.1 Hash Function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SHA-256</w:t>
      </w:r>
      <w:r>
        <w:t xml:space="preserve">, a cryptographic hash function, to compute block hashes.</w:t>
      </w:r>
    </w:p>
    <w:p>
      <w:pPr>
        <w:pStyle w:val="BodyText"/>
      </w:pPr>
      <w:r>
        <w:t xml:space="preserve">Each block hash is computed as:</w:t>
      </w:r>
    </w:p>
    <w:p>
      <w:pPr>
        <w:pStyle w:val="SourceCode"/>
      </w:pPr>
      <w:r>
        <w:rPr>
          <w:rStyle w:val="VerbatimChar"/>
        </w:rPr>
        <w:t xml:space="preserve">SHA256(index + timestamp + data + previousHash)</w:t>
      </w:r>
    </w:p>
    <w:bookmarkEnd w:id="28"/>
    <w:bookmarkStart w:id="29" w:name="chain-verification"/>
    <w:p>
      <w:pPr>
        <w:pStyle w:val="Heading3"/>
      </w:pPr>
      <w:r>
        <w:t xml:space="preserve">5.2 Chain Verification</w:t>
      </w:r>
    </w:p>
    <w:p>
      <w:pPr>
        <w:pStyle w:val="FirstParagraph"/>
      </w:pPr>
      <w:r>
        <w:t xml:space="preserve">The chain is considered valid if:</w:t>
      </w:r>
    </w:p>
    <w:p>
      <w:pPr>
        <w:pStyle w:val="Compact"/>
        <w:numPr>
          <w:ilvl w:val="0"/>
          <w:numId w:val="1004"/>
        </w:numPr>
      </w:pPr>
      <w:r>
        <w:t xml:space="preserve">Each block’s stored hash matches its recomputed hash</w:t>
      </w:r>
    </w:p>
    <w:p>
      <w:pPr>
        <w:pStyle w:val="Compact"/>
        <w:numPr>
          <w:ilvl w:val="0"/>
          <w:numId w:val="1004"/>
        </w:numPr>
      </w:pPr>
      <w:r>
        <w:t xml:space="preserve">Each block’s</w:t>
      </w:r>
      <w:r>
        <w:t xml:space="preserve"> </w:t>
      </w:r>
      <w:r>
        <w:rPr>
          <w:rStyle w:val="VerbatimChar"/>
        </w:rPr>
        <w:t xml:space="preserve">previousHash</w:t>
      </w:r>
      <w:r>
        <w:t xml:space="preserve"> </w:t>
      </w:r>
      <w:r>
        <w:t xml:space="preserve">matches the hash of the previous block</w:t>
      </w:r>
    </w:p>
    <w:p>
      <w:pPr>
        <w:pStyle w:val="FirstParagraph"/>
      </w:pPr>
      <w:r>
        <w:t xml:space="preserve">Any modification to block data immediately invalidates the chain.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ransaction-id-txid"/>
    <w:p>
      <w:pPr>
        <w:pStyle w:val="Heading2"/>
      </w:pPr>
      <w:r>
        <w:t xml:space="preserve">6. Transaction ID (TxID)</w:t>
      </w:r>
    </w:p>
    <w:p>
      <w:pPr>
        <w:pStyle w:val="FirstParagraph"/>
      </w:pPr>
      <w:r>
        <w:t xml:space="preserve">Each vote generates a</w:t>
      </w:r>
      <w:r>
        <w:t xml:space="preserve"> </w:t>
      </w:r>
      <w:r>
        <w:rPr>
          <w:b/>
          <w:bCs/>
        </w:rPr>
        <w:t xml:space="preserve">Transaction ID (TxID)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Unique per vote</w:t>
      </w:r>
    </w:p>
    <w:p>
      <w:pPr>
        <w:pStyle w:val="Compact"/>
        <w:numPr>
          <w:ilvl w:val="0"/>
          <w:numId w:val="1005"/>
        </w:numPr>
      </w:pPr>
      <w:r>
        <w:t xml:space="preserve">Stored inside block data</w:t>
      </w:r>
    </w:p>
    <w:p>
      <w:pPr>
        <w:pStyle w:val="Compact"/>
        <w:numPr>
          <w:ilvl w:val="0"/>
          <w:numId w:val="1005"/>
        </w:numPr>
      </w:pPr>
      <w:r>
        <w:t xml:space="preserve">Provided to the voter as a receipt</w:t>
      </w:r>
    </w:p>
    <w:p>
      <w:pPr>
        <w:pStyle w:val="FirstParagraph"/>
      </w:pPr>
      <w:r>
        <w:t xml:space="preserve">TxID enables voters to verify:</w:t>
      </w:r>
    </w:p>
    <w:p>
      <w:pPr>
        <w:pStyle w:val="Compact"/>
        <w:numPr>
          <w:ilvl w:val="0"/>
          <w:numId w:val="1006"/>
        </w:numPr>
      </w:pPr>
      <w:r>
        <w:t xml:space="preserve">Whether their vote exists on the chain</w:t>
      </w:r>
    </w:p>
    <w:p>
      <w:pPr>
        <w:pStyle w:val="Compact"/>
        <w:numPr>
          <w:ilvl w:val="0"/>
          <w:numId w:val="1006"/>
        </w:numPr>
      </w:pPr>
      <w:r>
        <w:t xml:space="preserve">Which candidate received the vote</w:t>
      </w:r>
    </w:p>
    <w:p>
      <w:pPr>
        <w:pStyle w:val="FirstParagraph"/>
      </w:pPr>
      <w:r>
        <w:t xml:space="preserve">without revealing voter identity.</w:t>
      </w:r>
    </w:p>
    <w:p>
      <w:r>
        <w:pict>
          <v:rect style="width:0;height:1.5pt" o:hralign="center" o:hrstd="t" o:hr="t"/>
        </w:pict>
      </w:r>
    </w:p>
    <w:bookmarkEnd w:id="31"/>
    <w:bookmarkStart w:id="34" w:name="audit-and-verification-features"/>
    <w:p>
      <w:pPr>
        <w:pStyle w:val="Heading2"/>
      </w:pPr>
      <w:r>
        <w:t xml:space="preserve">7. Audit and Verification Features</w:t>
      </w:r>
    </w:p>
    <w:bookmarkStart w:id="32" w:name="hash-lookup"/>
    <w:p>
      <w:pPr>
        <w:pStyle w:val="Heading3"/>
      </w:pPr>
      <w:r>
        <w:t xml:space="preserve">7.1 Hash Lookup</w:t>
      </w:r>
    </w:p>
    <w:p>
      <w:pPr>
        <w:pStyle w:val="FirstParagraph"/>
      </w:pPr>
      <w:r>
        <w:t xml:space="preserve">Users can input a block hash to:</w:t>
      </w:r>
    </w:p>
    <w:p>
      <w:pPr>
        <w:pStyle w:val="Compact"/>
        <w:numPr>
          <w:ilvl w:val="0"/>
          <w:numId w:val="1007"/>
        </w:numPr>
      </w:pPr>
      <w:r>
        <w:t xml:space="preserve">Locate the block in the chain</w:t>
      </w:r>
    </w:p>
    <w:p>
      <w:pPr>
        <w:pStyle w:val="Compact"/>
        <w:numPr>
          <w:ilvl w:val="0"/>
          <w:numId w:val="1007"/>
        </w:numPr>
      </w:pPr>
      <w:r>
        <w:t xml:space="preserve">Verify its hash integrity</w:t>
      </w:r>
    </w:p>
    <w:p>
      <w:pPr>
        <w:pStyle w:val="Compact"/>
        <w:numPr>
          <w:ilvl w:val="0"/>
          <w:numId w:val="1007"/>
        </w:numPr>
      </w:pPr>
      <w:r>
        <w:t xml:space="preserve">Check consistency with neighboring blocks</w:t>
      </w:r>
    </w:p>
    <w:bookmarkEnd w:id="32"/>
    <w:bookmarkStart w:id="33" w:name="txid-lookup"/>
    <w:p>
      <w:pPr>
        <w:pStyle w:val="Heading3"/>
      </w:pPr>
      <w:r>
        <w:t xml:space="preserve">7.2 TxID Lookup</w:t>
      </w:r>
    </w:p>
    <w:p>
      <w:pPr>
        <w:pStyle w:val="FirstParagraph"/>
      </w:pPr>
      <w:r>
        <w:t xml:space="preserve">Users can input a TxID to:</w:t>
      </w:r>
    </w:p>
    <w:p>
      <w:pPr>
        <w:pStyle w:val="Compact"/>
        <w:numPr>
          <w:ilvl w:val="0"/>
          <w:numId w:val="1008"/>
        </w:numPr>
      </w:pPr>
      <w:r>
        <w:t xml:space="preserve">Confirm the vote exists</w:t>
      </w:r>
    </w:p>
    <w:p>
      <w:pPr>
        <w:pStyle w:val="Compact"/>
        <w:numPr>
          <w:ilvl w:val="0"/>
          <w:numId w:val="1008"/>
        </w:numPr>
      </w:pPr>
      <w:r>
        <w:t xml:space="preserve">Identify the candidate</w:t>
      </w:r>
    </w:p>
    <w:p>
      <w:pPr>
        <w:pStyle w:val="Compact"/>
        <w:numPr>
          <w:ilvl w:val="0"/>
          <w:numId w:val="1008"/>
        </w:numPr>
      </w:pPr>
      <w:r>
        <w:t xml:space="preserve">View timestamp and block index</w:t>
      </w:r>
    </w:p>
    <w:p>
      <w:pPr>
        <w:pStyle w:val="FirstParagraph"/>
      </w:pPr>
      <w:r>
        <w:t xml:space="preserve">This mimics real-world blockchain explorers such as Etherscan or Tronscan.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amper-demonstration"/>
    <w:p>
      <w:pPr>
        <w:pStyle w:val="Heading2"/>
      </w:pPr>
      <w:r>
        <w:t xml:space="preserve">8. Tamper Demonstration</w:t>
      </w:r>
    </w:p>
    <w:p>
      <w:pPr>
        <w:pStyle w:val="FirstParagraph"/>
      </w:pPr>
      <w:r>
        <w:t xml:space="preserve">To demonstrate immutability, the system includes a</w:t>
      </w:r>
      <w:r>
        <w:t xml:space="preserve"> </w:t>
      </w:r>
      <w:r>
        <w:rPr>
          <w:b/>
          <w:bCs/>
        </w:rPr>
        <w:t xml:space="preserve">Tamper Demo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 vote block’s data is intentionally modified</w:t>
      </w:r>
    </w:p>
    <w:p>
      <w:pPr>
        <w:pStyle w:val="Compact"/>
        <w:numPr>
          <w:ilvl w:val="0"/>
          <w:numId w:val="1009"/>
        </w:numPr>
      </w:pPr>
      <w:r>
        <w:t xml:space="preserve">Block hash is NOT recomputed</w:t>
      </w:r>
    </w:p>
    <w:p>
      <w:pPr>
        <w:pStyle w:val="Compact"/>
        <w:numPr>
          <w:ilvl w:val="0"/>
          <w:numId w:val="1009"/>
        </w:numPr>
      </w:pPr>
      <w:r>
        <w:t xml:space="preserve">Chain verification fails immediately</w:t>
      </w:r>
    </w:p>
    <w:p>
      <w:pPr>
        <w:pStyle w:val="FirstParagraph"/>
      </w:pPr>
      <w:r>
        <w:t xml:space="preserve">This visually proves that:</w:t>
      </w:r>
    </w:p>
    <w:p>
      <w:pPr>
        <w:pStyle w:val="BlockText"/>
      </w:pPr>
      <w:r>
        <w:t xml:space="preserve">Any unauthorized modification is detectable.</w:t>
      </w:r>
    </w:p>
    <w:p>
      <w:pPr>
        <w:pStyle w:val="FirstParagraph"/>
      </w:pPr>
      <w:r>
        <w:t xml:space="preserve">The chain can be restored using a backup mechanism.</w:t>
      </w:r>
    </w:p>
    <w:p>
      <w:r>
        <w:pict>
          <v:rect style="width:0;height:1.5pt" o:hralign="center" o:hrstd="t" o:hr="t"/>
        </w:pict>
      </w:r>
    </w:p>
    <w:bookmarkEnd w:id="35"/>
    <w:bookmarkStart w:id="36" w:name="export-and-import"/>
    <w:p>
      <w:pPr>
        <w:pStyle w:val="Heading2"/>
      </w:pPr>
      <w:r>
        <w:t xml:space="preserve">9. Export and Import</w:t>
      </w:r>
    </w:p>
    <w:p>
      <w:pPr>
        <w:pStyle w:val="FirstParagraph"/>
      </w:pPr>
      <w:r>
        <w:t xml:space="preserve">The blockchain can be exported as a JSON file:</w:t>
      </w:r>
    </w:p>
    <w:p>
      <w:pPr>
        <w:pStyle w:val="Compact"/>
        <w:numPr>
          <w:ilvl w:val="0"/>
          <w:numId w:val="1010"/>
        </w:numPr>
      </w:pPr>
      <w:r>
        <w:t xml:space="preserve">Enables offline verification</w:t>
      </w:r>
    </w:p>
    <w:p>
      <w:pPr>
        <w:pStyle w:val="Compact"/>
        <w:numPr>
          <w:ilvl w:val="0"/>
          <w:numId w:val="1010"/>
        </w:numPr>
      </w:pPr>
      <w:r>
        <w:t xml:space="preserve">Demonstrates portability and auditability</w:t>
      </w:r>
    </w:p>
    <w:p>
      <w:pPr>
        <w:pStyle w:val="FirstParagraph"/>
      </w:pPr>
      <w:r>
        <w:t xml:space="preserve">Imported chains are verified before acceptance.</w:t>
      </w:r>
    </w:p>
    <w:p>
      <w:pPr>
        <w:pStyle w:val="BodyText"/>
      </w:pPr>
      <w:r>
        <w:t xml:space="preserve">This feature emphasizes that:</w:t>
      </w:r>
    </w:p>
    <w:p>
      <w:pPr>
        <w:pStyle w:val="BlockText"/>
      </w:pPr>
      <w:r>
        <w:t xml:space="preserve">Trust is placed in mathematics, not in a single system.</w:t>
      </w:r>
    </w:p>
    <w:p>
      <w:r>
        <w:pict>
          <v:rect style="width:0;height:1.5pt" o:hralign="center" o:hrstd="t" o:hr="t"/>
        </w:pict>
      </w:r>
    </w:p>
    <w:bookmarkEnd w:id="36"/>
    <w:bookmarkStart w:id="37" w:name="privacy-considerations"/>
    <w:p>
      <w:pPr>
        <w:pStyle w:val="Heading2"/>
      </w:pPr>
      <w:r>
        <w:t xml:space="preserve">10. Privacy Considerations</w:t>
      </w:r>
    </w:p>
    <w:p>
      <w:pPr>
        <w:pStyle w:val="Compact"/>
        <w:numPr>
          <w:ilvl w:val="0"/>
          <w:numId w:val="1011"/>
        </w:numPr>
      </w:pPr>
      <w:r>
        <w:t xml:space="preserve">Voter identifiers are hashed using SHA-256</w:t>
      </w:r>
    </w:p>
    <w:p>
      <w:pPr>
        <w:pStyle w:val="Compact"/>
        <w:numPr>
          <w:ilvl w:val="0"/>
          <w:numId w:val="1011"/>
        </w:numPr>
      </w:pPr>
      <w:r>
        <w:t xml:space="preserve">No personal information is stored on-chain</w:t>
      </w:r>
    </w:p>
    <w:p>
      <w:pPr>
        <w:pStyle w:val="Compact"/>
        <w:numPr>
          <w:ilvl w:val="0"/>
          <w:numId w:val="1011"/>
        </w:numPr>
      </w:pPr>
      <w:r>
        <w:t xml:space="preserve">TxID-based verification preserves secret ballot principles</w:t>
      </w:r>
    </w:p>
    <w:p>
      <w:r>
        <w:pict>
          <v:rect style="width:0;height:1.5pt" o:hralign="center" o:hrstd="t" o:hr="t"/>
        </w:pict>
      </w:r>
    </w:p>
    <w:bookmarkEnd w:id="37"/>
    <w:bookmarkStart w:id="38" w:name="limitations"/>
    <w:p>
      <w:pPr>
        <w:pStyle w:val="Heading2"/>
      </w:pPr>
      <w:r>
        <w:t xml:space="preserve">11. Limitations</w:t>
      </w:r>
    </w:p>
    <w:p>
      <w:pPr>
        <w:pStyle w:val="Compact"/>
        <w:numPr>
          <w:ilvl w:val="0"/>
          <w:numId w:val="1012"/>
        </w:numPr>
      </w:pPr>
      <w:r>
        <w:t xml:space="preserve">Local storage (demo mode)</w:t>
      </w:r>
    </w:p>
    <w:p>
      <w:pPr>
        <w:pStyle w:val="Compact"/>
        <w:numPr>
          <w:ilvl w:val="0"/>
          <w:numId w:val="1012"/>
        </w:numPr>
      </w:pPr>
      <w:r>
        <w:t xml:space="preserve">No distributed consensus</w:t>
      </w:r>
    </w:p>
    <w:p>
      <w:pPr>
        <w:pStyle w:val="Compact"/>
        <w:numPr>
          <w:ilvl w:val="0"/>
          <w:numId w:val="1012"/>
        </w:numPr>
      </w:pPr>
      <w:r>
        <w:t xml:space="preserve">No cryptographic signatures</w:t>
      </w:r>
    </w:p>
    <w:p>
      <w:pPr>
        <w:pStyle w:val="Compact"/>
        <w:numPr>
          <w:ilvl w:val="0"/>
          <w:numId w:val="1012"/>
        </w:numPr>
      </w:pPr>
      <w:r>
        <w:t xml:space="preserve">Not suitable for real-world national elections</w:t>
      </w:r>
    </w:p>
    <w:p>
      <w:pPr>
        <w:pStyle w:val="FirstParagraph"/>
      </w:pPr>
      <w:r>
        <w:t xml:space="preserve">These limitations are intentional to maintain clarity and educational value.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This project demonstrates that blockchain concepts can be applied to electronic voting systems in a clear and auditable way. By focusing on immutability, transparency, and verifiability—while avoiding unnecessary complexity—the system serves as a strong academic example of blockchain-based trust mechanisms.</w:t>
      </w:r>
    </w:p>
    <w:p>
      <w:pPr>
        <w:pStyle w:val="BodyText"/>
      </w:pPr>
      <w:r>
        <w:t xml:space="preserve">Future work may include backend integration, distributed nodes, and advanced cryptographic techniques.</w:t>
      </w:r>
    </w:p>
    <w:p>
      <w:r>
        <w:pict>
          <v:rect style="width:0;height:1.5pt" o:hralign="center" o:hrstd="t" o:hr="t"/>
        </w:pict>
      </w:r>
    </w:p>
    <w:bookmarkEnd w:id="39"/>
    <w:bookmarkStart w:id="40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Blockchain, Electronic Voting, Immutability, Hash Chain, Auditability, Academic Project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2025-12-27T21:43:19Z</dcterms:created>
  <dcterms:modified xsi:type="dcterms:W3CDTF">2025-12-27T21:43:19Z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