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6E40A" w14:textId="1B855DC8" w:rsidR="001E387B" w:rsidRPr="00986917" w:rsidRDefault="001E387B" w:rsidP="001E387B">
      <w:pPr>
        <w:jc w:val="center"/>
        <w:rPr>
          <w:b/>
          <w:bCs/>
        </w:rPr>
      </w:pPr>
      <w:r w:rsidRPr="00986917">
        <w:rPr>
          <w:b/>
          <w:bCs/>
        </w:rPr>
        <w:t>Project: Generative AI-Based Ligand Binding Pose Refinement from Physics-Based Priors</w:t>
      </w:r>
    </w:p>
    <w:p w14:paraId="47535EAA" w14:textId="0CEE2D5C" w:rsidR="001E387B" w:rsidRPr="00986917" w:rsidRDefault="001E387B" w:rsidP="001E387B">
      <w:pPr>
        <w:jc w:val="center"/>
        <w:rPr>
          <w:b/>
          <w:bCs/>
        </w:rPr>
      </w:pPr>
      <w:r w:rsidRPr="00986917">
        <w:rPr>
          <w:b/>
          <w:bCs/>
        </w:rPr>
        <w:t xml:space="preserve">Report 1: Understanding of Proteins, </w:t>
      </w:r>
      <w:r w:rsidR="00986917">
        <w:rPr>
          <w:b/>
          <w:bCs/>
        </w:rPr>
        <w:t>Protein-Ligand Interactions</w:t>
      </w:r>
      <w:r w:rsidRPr="00986917">
        <w:rPr>
          <w:b/>
          <w:bCs/>
        </w:rPr>
        <w:t xml:space="preserve">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4BE226DF" w:rsidR="00F27C0C" w:rsidRDefault="005C3A36" w:rsidP="00F27C0C">
      <w:pPr>
        <w:pStyle w:val="ListParagraph"/>
        <w:numPr>
          <w:ilvl w:val="0"/>
          <w:numId w:val="1"/>
        </w:numPr>
        <w:jc w:val="center"/>
      </w:pPr>
      <w:r>
        <w:t>Protein-Ligand Interaction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5D07F5A7" w14:textId="77777777" w:rsidR="00DF51E9" w:rsidRDefault="00DF51E9" w:rsidP="00DF51E9">
      <w:pPr>
        <w:jc w:val="center"/>
      </w:pPr>
    </w:p>
    <w:p w14:paraId="4382055E" w14:textId="77777777" w:rsidR="00DF51E9" w:rsidRDefault="00DF51E9" w:rsidP="00DF51E9">
      <w:pPr>
        <w:jc w:val="center"/>
      </w:pPr>
    </w:p>
    <w:p w14:paraId="2D1FBCE0" w14:textId="77777777" w:rsidR="00DF51E9" w:rsidRDefault="00DF51E9" w:rsidP="00DF51E9">
      <w:pPr>
        <w:jc w:val="center"/>
      </w:pPr>
    </w:p>
    <w:p w14:paraId="7EE68683" w14:textId="77777777" w:rsidR="00DF51E9" w:rsidRDefault="00DF51E9" w:rsidP="00DF51E9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FB29BEC" w14:textId="35B488E5" w:rsidR="00DF51E9" w:rsidRDefault="00DF51E9" w:rsidP="00986917">
      <w:pPr>
        <w:jc w:val="right"/>
      </w:pPr>
      <w:r>
        <w:t>Name: Samarth Mukesh Pawar (25110283)</w:t>
      </w:r>
    </w:p>
    <w:p w14:paraId="65ED2E14" w14:textId="4907C9FC" w:rsidR="00AE5AF2" w:rsidRDefault="00AE5AF2" w:rsidP="00AE5AF2">
      <w:pPr>
        <w:ind w:firstLine="720"/>
        <w:jc w:val="center"/>
      </w:pPr>
      <w:r>
        <w:t xml:space="preserve">                                                   Professor: </w:t>
      </w:r>
      <w:proofErr w:type="spellStart"/>
      <w:r>
        <w:t>Soumajit</w:t>
      </w:r>
      <w:proofErr w:type="spellEnd"/>
      <w:r>
        <w:t xml:space="preserve"> Dutta</w:t>
      </w:r>
    </w:p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7F8FF6AA" w14:textId="091D8B46" w:rsidR="00F27C0C" w:rsidRPr="005C3A36" w:rsidRDefault="00F27C0C" w:rsidP="005C3A36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11B5BED6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  <w:r w:rsidR="005C3A36">
        <w:t xml:space="preserve"> (non-polar group).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43D6B9DA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  <w:r w:rsidR="005C3A36">
        <w:t xml:space="preserve"> (acidic or basic groups).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rPr>
          <w:noProof/>
        </w:rPr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 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 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with 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rPr>
          <w:noProof/>
        </w:rPr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rPr>
          <w:noProof/>
        </w:rPr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3F4F810C" w:rsidR="00CE3302" w:rsidRDefault="00CE3302" w:rsidP="005B47AD">
      <w:pPr>
        <w:pStyle w:val="ListParagraph"/>
        <w:numPr>
          <w:ilvl w:val="0"/>
          <w:numId w:val="9"/>
        </w:numPr>
      </w:pPr>
      <w:r>
        <w:t xml:space="preserve">Suppose we represent ligand as {L} and protein as {P} then when they are bound </w:t>
      </w:r>
      <w:proofErr w:type="gramStart"/>
      <w:r>
        <w:t>together</w:t>
      </w:r>
      <w:proofErr w:type="gramEnd"/>
      <w:r>
        <w:t xml:space="preserve"> we will represent them as {LP}. This is a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000000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384516D1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Lock and Key Theory</w:t>
      </w:r>
      <w:r>
        <w:t xml:space="preserve">: </w:t>
      </w:r>
      <w:r w:rsidRPr="00137700">
        <w:t xml:space="preserve">A substrate fits into the active site of a macromolecule, just like a </w:t>
      </w:r>
      <w:proofErr w:type="gramStart"/>
      <w:r w:rsidRPr="00137700">
        <w:t>key fit</w:t>
      </w:r>
      <w:r w:rsidR="00FA308D">
        <w:t>s</w:t>
      </w:r>
      <w:proofErr w:type="gramEnd"/>
      <w:r w:rsidRPr="00137700">
        <w:t xml:space="preserve">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Induced-Fit Theory</w:t>
      </w:r>
      <w:r>
        <w:t>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rPr>
          <w:noProof/>
        </w:rPr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54BAF911" w:rsidR="00600DB4" w:rsidRDefault="00B417E7" w:rsidP="00B417E7">
      <w:pPr>
        <w:rPr>
          <w:b/>
          <w:bCs/>
          <w:u w:val="single"/>
        </w:rPr>
      </w:pPr>
      <w:r>
        <w:rPr>
          <w:b/>
          <w:bCs/>
          <w:u w:val="single"/>
        </w:rPr>
        <w:t>CLASSIFICATION OF DOCKING PROBLEMS</w:t>
      </w:r>
    </w:p>
    <w:p w14:paraId="112F7156" w14:textId="191995B0" w:rsidR="00B417E7" w:rsidRDefault="00B417E7" w:rsidP="00B417E7">
      <w:pPr>
        <w:rPr>
          <w:u w:val="single"/>
        </w:rPr>
      </w:pPr>
      <w:r>
        <w:tab/>
      </w:r>
      <w:r>
        <w:rPr>
          <w:u w:val="single"/>
        </w:rPr>
        <w:t>By Molecular Flexibility:</w:t>
      </w:r>
    </w:p>
    <w:p w14:paraId="0A933D06" w14:textId="7152D699" w:rsidR="00B417E7" w:rsidRDefault="00B417E7" w:rsidP="00B417E7">
      <w:pPr>
        <w:pStyle w:val="ListParagraph"/>
        <w:ind w:left="1440"/>
        <w:jc w:val="center"/>
      </w:pPr>
      <w:r w:rsidRPr="00B417E7">
        <w:rPr>
          <w:noProof/>
        </w:rPr>
        <w:lastRenderedPageBreak/>
        <w:drawing>
          <wp:inline distT="0" distB="0" distL="0" distR="0" wp14:anchorId="11FFB168" wp14:editId="28B9C199">
            <wp:extent cx="3165922" cy="1773728"/>
            <wp:effectExtent l="0" t="0" r="0" b="0"/>
            <wp:docPr id="39376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0406" cy="17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C2F" w14:textId="77777777" w:rsidR="00B417E7" w:rsidRDefault="00B417E7" w:rsidP="00B417E7">
      <w:pPr>
        <w:pStyle w:val="ListParagraph"/>
        <w:ind w:left="1440"/>
        <w:jc w:val="center"/>
      </w:pPr>
    </w:p>
    <w:p w14:paraId="0A5B6CF5" w14:textId="04FAA0F7" w:rsidR="00B417E7" w:rsidRDefault="00B417E7" w:rsidP="00B417E7">
      <w:pPr>
        <w:pStyle w:val="ListParagraph"/>
        <w:ind w:left="1440"/>
        <w:rPr>
          <w:u w:val="single"/>
        </w:rPr>
      </w:pPr>
      <w:r>
        <w:rPr>
          <w:u w:val="single"/>
        </w:rPr>
        <w:t>By Availability of Structural Data:</w:t>
      </w:r>
    </w:p>
    <w:p w14:paraId="2B617E84" w14:textId="556255DB" w:rsidR="00B417E7" w:rsidRDefault="00B417E7" w:rsidP="000F6B04">
      <w:pPr>
        <w:ind w:left="1440"/>
      </w:pPr>
      <w:r>
        <w:t>Docking difficulty also depends on what structural information is available in the start of the process.</w:t>
      </w:r>
    </w:p>
    <w:p w14:paraId="55B92933" w14:textId="77777777" w:rsidR="00AF1D10" w:rsidRDefault="000F6B04" w:rsidP="000F6B04">
      <w:pPr>
        <w:pStyle w:val="ListParagraph"/>
        <w:numPr>
          <w:ilvl w:val="0"/>
          <w:numId w:val="16"/>
        </w:numPr>
      </w:pPr>
      <w:r w:rsidRPr="000F6B04">
        <w:rPr>
          <w:u w:val="single"/>
        </w:rPr>
        <w:t>Bound Docking</w:t>
      </w:r>
      <w:r>
        <w:t>: The experimental structure of complex is already known. Used mainly to calibrate the software.</w:t>
      </w:r>
    </w:p>
    <w:p w14:paraId="1795DFEA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52EAD59E" w14:textId="6852B9A4" w:rsidR="000F6B04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4E5D6F37" wp14:editId="4BB806A3">
            <wp:extent cx="3304309" cy="1232761"/>
            <wp:effectExtent l="0" t="0" r="0" b="5715"/>
            <wp:docPr id="89835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50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2319" cy="12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9541" w14:textId="77777777" w:rsidR="00AF1D10" w:rsidRDefault="00AF1D10" w:rsidP="00AF1D10">
      <w:pPr>
        <w:pStyle w:val="ListParagraph"/>
        <w:ind w:left="2160"/>
      </w:pPr>
    </w:p>
    <w:p w14:paraId="1FDB36C9" w14:textId="1E6D101C" w:rsidR="00AF1D10" w:rsidRDefault="000F6B04" w:rsidP="00AF1D10">
      <w:pPr>
        <w:pStyle w:val="ListParagraph"/>
        <w:numPr>
          <w:ilvl w:val="0"/>
          <w:numId w:val="16"/>
        </w:numPr>
      </w:pPr>
      <w:r>
        <w:rPr>
          <w:u w:val="single"/>
        </w:rPr>
        <w:t>Unbound Docking</w:t>
      </w:r>
      <w:r w:rsidRPr="000F6B04">
        <w:t>:</w:t>
      </w:r>
      <w:r>
        <w:t xml:space="preserve"> Only the separate molecule structures are known. You’ll have to correctly develop the model for this condition.</w:t>
      </w:r>
    </w:p>
    <w:p w14:paraId="0F79F829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75EB14AF" w14:textId="4C3DEBFF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7E9378EA" wp14:editId="44E6B969">
            <wp:extent cx="2978727" cy="1541237"/>
            <wp:effectExtent l="0" t="0" r="0" b="1905"/>
            <wp:docPr id="204715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587" cy="1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04AC" w14:textId="77777777" w:rsidR="00AF1D10" w:rsidRDefault="00AF1D10" w:rsidP="00AF1D10">
      <w:pPr>
        <w:pStyle w:val="ListParagraph"/>
        <w:ind w:left="2160"/>
        <w:jc w:val="center"/>
      </w:pPr>
    </w:p>
    <w:p w14:paraId="6EF9D03C" w14:textId="7EA62E44" w:rsidR="000F6B04" w:rsidRDefault="000F6B04" w:rsidP="000F6B04">
      <w:pPr>
        <w:pStyle w:val="ListParagraph"/>
        <w:numPr>
          <w:ilvl w:val="0"/>
          <w:numId w:val="16"/>
        </w:numPr>
      </w:pPr>
      <w:r>
        <w:rPr>
          <w:u w:val="single"/>
        </w:rPr>
        <w:t>Modeled Docking</w:t>
      </w:r>
      <w:r w:rsidRPr="000F6B04">
        <w:t>:</w:t>
      </w:r>
      <w:r>
        <w:t xml:space="preserve"> </w:t>
      </w:r>
      <w:r w:rsidR="00AF1D10">
        <w:t>No experimental structure at all. It relies on homology modeling.</w:t>
      </w:r>
    </w:p>
    <w:p w14:paraId="7F687D6E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468CC21B" w14:textId="48A5E98C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lastRenderedPageBreak/>
        <w:drawing>
          <wp:inline distT="0" distB="0" distL="0" distR="0" wp14:anchorId="1FFD7E1F" wp14:editId="68F2961B">
            <wp:extent cx="3115121" cy="2313709"/>
            <wp:effectExtent l="0" t="0" r="0" b="0"/>
            <wp:docPr id="104953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429" cy="231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731E" w14:textId="77777777" w:rsidR="00AF1D10" w:rsidRDefault="00AF1D10" w:rsidP="00AF1D10">
      <w:pPr>
        <w:pStyle w:val="ListParagraph"/>
        <w:ind w:left="2160"/>
        <w:jc w:val="center"/>
      </w:pPr>
    </w:p>
    <w:p w14:paraId="5684D01C" w14:textId="77777777" w:rsidR="00AF1D10" w:rsidRPr="00B417E7" w:rsidRDefault="00AF1D10" w:rsidP="00AF1D10"/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2EB819EC" w:rsidR="00C24B04" w:rsidRDefault="00812254" w:rsidP="00C24B04">
      <w:pPr>
        <w:rPr>
          <w:b/>
          <w:bCs/>
          <w:u w:val="single"/>
        </w:rPr>
      </w:pPr>
      <w:r>
        <w:rPr>
          <w:b/>
          <w:bCs/>
          <w:u w:val="single"/>
        </w:rPr>
        <w:t>SCORING METHODS</w:t>
      </w:r>
    </w:p>
    <w:p w14:paraId="6455AF20" w14:textId="545F0E24" w:rsidR="00812254" w:rsidRDefault="00812254" w:rsidP="00812254">
      <w:pPr>
        <w:pStyle w:val="ListParagraph"/>
        <w:numPr>
          <w:ilvl w:val="0"/>
          <w:numId w:val="17"/>
        </w:numPr>
      </w:pPr>
      <w:r>
        <w:t xml:space="preserve">Binding is governed by three main factors: interaction energies, </w:t>
      </w:r>
      <w:proofErr w:type="spellStart"/>
      <w:r>
        <w:t>desolvation</w:t>
      </w:r>
      <w:proofErr w:type="spellEnd"/>
      <w:r>
        <w:t>/solvation energies and entropic effects.</w:t>
      </w:r>
    </w:p>
    <w:p w14:paraId="02BA9B88" w14:textId="62D3F04C" w:rsidR="00812254" w:rsidRPr="00812254" w:rsidRDefault="00812254" w:rsidP="00812254">
      <w:pPr>
        <w:pStyle w:val="ListParagraph"/>
        <w:numPr>
          <w:ilvl w:val="0"/>
          <w:numId w:val="17"/>
        </w:numPr>
      </w:pPr>
      <w:r>
        <w:rPr>
          <w:u w:val="single"/>
        </w:rPr>
        <w:t>Interaction Forces:</w:t>
      </w:r>
    </w:p>
    <w:p w14:paraId="2D4C7E0B" w14:textId="0C05A7FB" w:rsidR="00812254" w:rsidRDefault="00812254" w:rsidP="00812254">
      <w:pPr>
        <w:pStyle w:val="ListParagraph"/>
        <w:numPr>
          <w:ilvl w:val="1"/>
          <w:numId w:val="17"/>
        </w:numPr>
      </w:pPr>
      <w:r>
        <w:t>Favorable Forces: Good hydrophobic contacts, hydrogen bonding (strong and directional), attractive electrostatic (strong and directional).</w:t>
      </w:r>
    </w:p>
    <w:p w14:paraId="405DF76F" w14:textId="598BA1F7" w:rsidR="00812254" w:rsidRDefault="00812254" w:rsidP="00812254">
      <w:pPr>
        <w:pStyle w:val="ListParagraph"/>
        <w:numPr>
          <w:ilvl w:val="1"/>
          <w:numId w:val="17"/>
        </w:numPr>
      </w:pPr>
      <w:r>
        <w:t xml:space="preserve">Unfavorable Forces: bad hydrophobic contacts (steric clashes) and repulsive electrostatic interactions. </w:t>
      </w:r>
    </w:p>
    <w:p w14:paraId="25E2732F" w14:textId="772AE438" w:rsidR="004F1F21" w:rsidRDefault="004F1F21" w:rsidP="004F1F21">
      <w:pPr>
        <w:pStyle w:val="ListParagraph"/>
        <w:numPr>
          <w:ilvl w:val="0"/>
          <w:numId w:val="17"/>
        </w:numPr>
      </w:pPr>
      <w:proofErr w:type="spellStart"/>
      <w:r>
        <w:rPr>
          <w:u w:val="single"/>
        </w:rPr>
        <w:t>Desolvation</w:t>
      </w:r>
      <w:proofErr w:type="spellEnd"/>
      <w:r>
        <w:rPr>
          <w:u w:val="single"/>
        </w:rPr>
        <w:t>:</w:t>
      </w:r>
      <w:r>
        <w:t xml:space="preserve"> Hydrophobic groups associate to reduce contact with surrounding water.</w:t>
      </w:r>
    </w:p>
    <w:p w14:paraId="79B103D0" w14:textId="10E30A85" w:rsidR="00030FB7" w:rsidRDefault="00030FB7" w:rsidP="004F1F21">
      <w:pPr>
        <w:pStyle w:val="ListParagraph"/>
        <w:numPr>
          <w:ilvl w:val="0"/>
          <w:numId w:val="17"/>
        </w:numPr>
      </w:pPr>
      <w:r>
        <w:rPr>
          <w:u w:val="single"/>
        </w:rPr>
        <w:t>Entropy</w:t>
      </w:r>
      <w:r w:rsidR="00C75A64">
        <w:rPr>
          <w:u w:val="single"/>
        </w:rPr>
        <w:t xml:space="preserve">: </w:t>
      </w:r>
      <w:r w:rsidR="007C005E">
        <w:t>Molecular flexibility affects binding energy.</w:t>
      </w:r>
    </w:p>
    <w:p w14:paraId="0F48E6CA" w14:textId="77777777" w:rsidR="00CF043F" w:rsidRDefault="00CF043F" w:rsidP="00CF043F"/>
    <w:p w14:paraId="5D5B5705" w14:textId="1F30E81B" w:rsidR="00CF043F" w:rsidRDefault="00CF043F" w:rsidP="00CF043F">
      <w:pPr>
        <w:rPr>
          <w:b/>
          <w:bCs/>
          <w:u w:val="single"/>
        </w:rPr>
      </w:pPr>
      <w:r>
        <w:rPr>
          <w:b/>
          <w:bCs/>
          <w:u w:val="single"/>
        </w:rPr>
        <w:t>BINDING AND FREE ENERGY</w:t>
      </w:r>
    </w:p>
    <w:p w14:paraId="1D6ECA9B" w14:textId="2F5A88D8" w:rsidR="00CF043F" w:rsidRDefault="00CF043F" w:rsidP="00CF043F">
      <w:pPr>
        <w:pStyle w:val="ListParagraph"/>
        <w:numPr>
          <w:ilvl w:val="0"/>
          <w:numId w:val="18"/>
        </w:numPr>
      </w:pPr>
      <w:r>
        <w:t>Binding energy is the energy required to separate complex into its parts</w:t>
      </w:r>
      <w:r w:rsidR="00E84A5B">
        <w:t>;</w:t>
      </w:r>
      <w:r>
        <w:t xml:space="preserve"> =E(complex) – [E(protein) + E(ligand)]</w:t>
      </w:r>
    </w:p>
    <w:p w14:paraId="3FB5D1C9" w14:textId="7B76F048" w:rsidR="00CF043F" w:rsidRPr="00311A3B" w:rsidRDefault="00311A3B" w:rsidP="00CF043F">
      <w:pPr>
        <w:pStyle w:val="ListParagraph"/>
        <w:numPr>
          <w:ilvl w:val="0"/>
          <w:numId w:val="18"/>
        </w:num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G=-RTln(K</m:t>
        </m:r>
        <m:r>
          <m:rPr>
            <m:sty m:val="b"/>
          </m:rPr>
          <w:rPr>
            <w:rFonts w:ascii="Cambria Math"/>
          </w:rPr>
          <m:t>)</m:t>
        </m:r>
      </m:oMath>
    </w:p>
    <w:p w14:paraId="250F68ED" w14:textId="10F0F798" w:rsidR="00A57072" w:rsidRDefault="00311A3B" w:rsidP="00A57072">
      <w:pPr>
        <w:pStyle w:val="ListParagraph"/>
        <w:numPr>
          <w:ilvl w:val="0"/>
          <w:numId w:val="18"/>
        </w:numPr>
      </w:pP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 w:rsidR="00A57072">
        <w:t xml:space="preserve"> change of about 6 kJ/mol corresponds to roughly one order of magnitude in log K - which can be the difference between a micromolar and a nanomolar compound.</w:t>
      </w:r>
    </w:p>
    <w:p w14:paraId="39886456" w14:textId="034AB3C2" w:rsidR="00A57072" w:rsidRDefault="00A57072" w:rsidP="00A57072">
      <w:pPr>
        <w:pStyle w:val="ListParagraph"/>
        <w:numPr>
          <w:ilvl w:val="0"/>
          <w:numId w:val="18"/>
        </w:numPr>
      </w:pPr>
      <w:r>
        <w:t xml:space="preserve">Calculating 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>
        <w:t xml:space="preserve"> directly from the Gibbs equation is hard because the entropic term is difficult to estimate, so it's often neglected as a first approximation.</w:t>
      </w:r>
    </w:p>
    <w:p w14:paraId="3D9918DD" w14:textId="36FBAD75" w:rsidR="00A57072" w:rsidRDefault="00A57072" w:rsidP="00A57072">
      <w:pPr>
        <w:pStyle w:val="ListParagraph"/>
        <w:numPr>
          <w:ilvl w:val="0"/>
          <w:numId w:val="18"/>
        </w:numPr>
      </w:pPr>
      <w:r>
        <w:lastRenderedPageBreak/>
        <w:t xml:space="preserve">With entropy neglected and constant pressure assumed, 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G</m:t>
        </m:r>
      </m:oMath>
      <w:r>
        <w:t xml:space="preserve"> can be approximated using internal energy (</w:t>
      </w:r>
      <m:oMath>
        <m:r>
          <m:rPr>
            <m:sty m:val="bi"/>
          </m:rPr>
          <w:rPr>
            <w:rFonts w:ascii="Cambria Math" w:hAnsi="Cambria Math"/>
          </w:rPr>
          <m:t>∆</m:t>
        </m:r>
        <m:r>
          <m:rPr>
            <m:sty m:val="b"/>
          </m:rPr>
          <w:rPr>
            <w:rFonts w:ascii="Cambria Math" w:hAnsi="Cambria Math"/>
          </w:rPr>
          <m:t>U)</m:t>
        </m:r>
      </m:oMath>
      <w:r w:rsidR="00311A3B">
        <w:t xml:space="preserve"> </w:t>
      </w:r>
      <w:r>
        <w:t>via molecular mechanics.</w:t>
      </w:r>
    </w:p>
    <w:p w14:paraId="45801442" w14:textId="39A33C88" w:rsidR="00CF043F" w:rsidRDefault="00A57072" w:rsidP="00A57072">
      <w:pPr>
        <w:pStyle w:val="ListParagraph"/>
        <w:ind w:left="1080"/>
        <w:jc w:val="center"/>
      </w:pPr>
      <w:r w:rsidRPr="00A57072">
        <w:rPr>
          <w:noProof/>
        </w:rPr>
        <w:drawing>
          <wp:inline distT="0" distB="0" distL="0" distR="0" wp14:anchorId="46560961" wp14:editId="24976445">
            <wp:extent cx="1909156" cy="1730828"/>
            <wp:effectExtent l="0" t="0" r="0" b="3175"/>
            <wp:docPr id="97955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52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9300" cy="174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8516" w14:textId="77777777" w:rsidR="00A57072" w:rsidRDefault="00A57072" w:rsidP="00A57072"/>
    <w:p w14:paraId="5F3A9A3D" w14:textId="2D61A693" w:rsidR="00A57072" w:rsidRDefault="001B7335" w:rsidP="00A57072">
      <w:pPr>
        <w:rPr>
          <w:b/>
          <w:bCs/>
          <w:u w:val="single"/>
        </w:rPr>
      </w:pPr>
      <w:r>
        <w:rPr>
          <w:b/>
          <w:bCs/>
          <w:u w:val="single"/>
        </w:rPr>
        <w:t>SCORING FUNCTION</w:t>
      </w:r>
    </w:p>
    <w:p w14:paraId="36C8D60D" w14:textId="23868F5F" w:rsidR="001B7335" w:rsidRDefault="001B7335" w:rsidP="001B7335">
      <w:pPr>
        <w:pStyle w:val="ListParagraph"/>
        <w:numPr>
          <w:ilvl w:val="0"/>
          <w:numId w:val="19"/>
        </w:numPr>
      </w:pPr>
      <w:r>
        <w:t>Two categories:</w:t>
      </w:r>
    </w:p>
    <w:p w14:paraId="23C50C97" w14:textId="5725065E" w:rsidR="001B7335" w:rsidRDefault="001B7335" w:rsidP="001B7335">
      <w:pPr>
        <w:pStyle w:val="ListParagraph"/>
        <w:numPr>
          <w:ilvl w:val="1"/>
          <w:numId w:val="17"/>
        </w:numPr>
      </w:pPr>
      <w:r>
        <w:rPr>
          <w:u w:val="single"/>
        </w:rPr>
        <w:t>Empirical scoring func</w:t>
      </w:r>
      <w:r w:rsidR="00B67B4B">
        <w:rPr>
          <w:u w:val="single"/>
        </w:rPr>
        <w:t>tion</w:t>
      </w:r>
      <w:r>
        <w:t xml:space="preserve">: </w:t>
      </w:r>
      <w:r w:rsidR="008342DB">
        <w:t>The software counts how many specific interactions occur in a modeled drug-protein pose; Each type of interaction is multiplied by a predefined weight.</w:t>
      </w:r>
    </w:p>
    <w:p w14:paraId="62B71E2C" w14:textId="6323DC0A" w:rsidR="001B7335" w:rsidRDefault="001B7335" w:rsidP="001B7335">
      <w:pPr>
        <w:pStyle w:val="ListParagraph"/>
        <w:ind w:left="1440"/>
        <w:jc w:val="center"/>
      </w:pPr>
      <w:r w:rsidRPr="001B7335">
        <w:rPr>
          <w:noProof/>
        </w:rPr>
        <w:drawing>
          <wp:inline distT="0" distB="0" distL="0" distR="0" wp14:anchorId="71BD69F6" wp14:editId="0A96E5A7">
            <wp:extent cx="3829584" cy="924054"/>
            <wp:effectExtent l="0" t="0" r="0" b="9525"/>
            <wp:docPr id="214537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71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8FFC" w14:textId="0ED52C96" w:rsidR="00254738" w:rsidRPr="001B7335" w:rsidRDefault="001B7335" w:rsidP="00254738">
      <w:pPr>
        <w:pStyle w:val="ListParagraph"/>
        <w:numPr>
          <w:ilvl w:val="1"/>
          <w:numId w:val="17"/>
        </w:numPr>
      </w:pPr>
      <w:r>
        <w:rPr>
          <w:u w:val="single"/>
        </w:rPr>
        <w:t>Knowledge-Based scoring f</w:t>
      </w:r>
      <w:r w:rsidR="00254738">
        <w:rPr>
          <w:u w:val="single"/>
        </w:rPr>
        <w:t>unc</w:t>
      </w:r>
      <w:r w:rsidR="00B67B4B">
        <w:rPr>
          <w:u w:val="single"/>
        </w:rPr>
        <w:t>tion</w:t>
      </w:r>
      <w:r w:rsidR="00254738">
        <w:rPr>
          <w:u w:val="single"/>
        </w:rPr>
        <w:t>:</w:t>
      </w:r>
      <w:r w:rsidR="00EF0AD2">
        <w:t xml:space="preserve"> </w:t>
      </w:r>
      <w:r w:rsidR="00254738">
        <w:t xml:space="preserve">Computational tools scan the database (PDB); The tools count how many times </w:t>
      </w:r>
      <w:r w:rsidR="00EF0AD2">
        <w:t xml:space="preserve">atom pair occur at some specific distance; </w:t>
      </w:r>
      <w:r w:rsidR="00EF0AD2" w:rsidRPr="00EF0AD2">
        <w:t xml:space="preserve">Using statistical mechanics, high-frequency distances are assumed to be energetically </w:t>
      </w:r>
      <w:proofErr w:type="spellStart"/>
      <w:r w:rsidR="00EF0AD2" w:rsidRPr="00EF0AD2">
        <w:t>favourable</w:t>
      </w:r>
      <w:proofErr w:type="spellEnd"/>
      <w:r w:rsidR="00EF0AD2" w:rsidRPr="00EF0AD2">
        <w:t xml:space="preserve"> (low energy), while rare distances are classified as </w:t>
      </w:r>
      <w:proofErr w:type="spellStart"/>
      <w:r w:rsidR="00EF0AD2" w:rsidRPr="00EF0AD2">
        <w:t>unfavourable</w:t>
      </w:r>
      <w:proofErr w:type="spellEnd"/>
      <w:r w:rsidR="00EF0AD2" w:rsidRPr="00EF0AD2">
        <w:t xml:space="preserve"> (high energy)</w:t>
      </w:r>
      <w:r w:rsidR="00EF0AD2">
        <w:t xml:space="preserve">; </w:t>
      </w:r>
      <w:r w:rsidR="008342DB" w:rsidRPr="008342DB">
        <w:t>These probabilities are converted into statistical energy scores called PMFs.</w:t>
      </w:r>
    </w:p>
    <w:sectPr w:rsidR="00254738" w:rsidRPr="001B73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1E83363A"/>
    <w:multiLevelType w:val="hybridMultilevel"/>
    <w:tmpl w:val="4D203F9C"/>
    <w:lvl w:ilvl="0" w:tplc="7702E33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93E4B"/>
    <w:multiLevelType w:val="hybridMultilevel"/>
    <w:tmpl w:val="7D4C5AF8"/>
    <w:lvl w:ilvl="0" w:tplc="D1901BE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C33A7"/>
    <w:multiLevelType w:val="hybridMultilevel"/>
    <w:tmpl w:val="B2281BC4"/>
    <w:lvl w:ilvl="0" w:tplc="D0BC7B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46E89"/>
    <w:multiLevelType w:val="hybridMultilevel"/>
    <w:tmpl w:val="32228CC0"/>
    <w:lvl w:ilvl="0" w:tplc="5066EE0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797F21"/>
    <w:multiLevelType w:val="hybridMultilevel"/>
    <w:tmpl w:val="42E0D9E8"/>
    <w:lvl w:ilvl="0" w:tplc="466C0F7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A00591"/>
    <w:multiLevelType w:val="hybridMultilevel"/>
    <w:tmpl w:val="22567DB0"/>
    <w:lvl w:ilvl="0" w:tplc="8E1EA674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8"/>
  </w:num>
  <w:num w:numId="2" w16cid:durableId="489521039">
    <w:abstractNumId w:val="17"/>
  </w:num>
  <w:num w:numId="3" w16cid:durableId="1678998727">
    <w:abstractNumId w:val="8"/>
  </w:num>
  <w:num w:numId="4" w16cid:durableId="1580479748">
    <w:abstractNumId w:val="15"/>
  </w:num>
  <w:num w:numId="5" w16cid:durableId="110631135">
    <w:abstractNumId w:val="11"/>
  </w:num>
  <w:num w:numId="6" w16cid:durableId="518390555">
    <w:abstractNumId w:val="13"/>
  </w:num>
  <w:num w:numId="7" w16cid:durableId="1060907704">
    <w:abstractNumId w:val="0"/>
  </w:num>
  <w:num w:numId="8" w16cid:durableId="227619355">
    <w:abstractNumId w:val="3"/>
  </w:num>
  <w:num w:numId="9" w16cid:durableId="390158098">
    <w:abstractNumId w:val="12"/>
  </w:num>
  <w:num w:numId="10" w16cid:durableId="648821726">
    <w:abstractNumId w:val="10"/>
  </w:num>
  <w:num w:numId="11" w16cid:durableId="2071539157">
    <w:abstractNumId w:val="9"/>
  </w:num>
  <w:num w:numId="12" w16cid:durableId="1159882594">
    <w:abstractNumId w:val="6"/>
  </w:num>
  <w:num w:numId="13" w16cid:durableId="774207129">
    <w:abstractNumId w:val="5"/>
  </w:num>
  <w:num w:numId="14" w16cid:durableId="1107121421">
    <w:abstractNumId w:val="7"/>
  </w:num>
  <w:num w:numId="15" w16cid:durableId="14232043">
    <w:abstractNumId w:val="2"/>
  </w:num>
  <w:num w:numId="16" w16cid:durableId="446392181">
    <w:abstractNumId w:val="16"/>
  </w:num>
  <w:num w:numId="17" w16cid:durableId="1831827284">
    <w:abstractNumId w:val="14"/>
  </w:num>
  <w:num w:numId="18" w16cid:durableId="1302076041">
    <w:abstractNumId w:val="1"/>
  </w:num>
  <w:num w:numId="19" w16cid:durableId="116801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030FB7"/>
    <w:rsid w:val="000F6B04"/>
    <w:rsid w:val="00137700"/>
    <w:rsid w:val="001B7335"/>
    <w:rsid w:val="001E387B"/>
    <w:rsid w:val="00235210"/>
    <w:rsid w:val="002520F4"/>
    <w:rsid w:val="00254738"/>
    <w:rsid w:val="002C78F2"/>
    <w:rsid w:val="002E6A5E"/>
    <w:rsid w:val="00311A3B"/>
    <w:rsid w:val="003226A0"/>
    <w:rsid w:val="0038581C"/>
    <w:rsid w:val="003E67DE"/>
    <w:rsid w:val="00497649"/>
    <w:rsid w:val="004F1F21"/>
    <w:rsid w:val="00513C1F"/>
    <w:rsid w:val="005434B5"/>
    <w:rsid w:val="00564780"/>
    <w:rsid w:val="005741DF"/>
    <w:rsid w:val="005B47AD"/>
    <w:rsid w:val="005C3A36"/>
    <w:rsid w:val="00600DB4"/>
    <w:rsid w:val="006A1003"/>
    <w:rsid w:val="006F14B2"/>
    <w:rsid w:val="00716445"/>
    <w:rsid w:val="007465C1"/>
    <w:rsid w:val="00774D42"/>
    <w:rsid w:val="007A0108"/>
    <w:rsid w:val="007C005E"/>
    <w:rsid w:val="00812254"/>
    <w:rsid w:val="008342DB"/>
    <w:rsid w:val="00844FDB"/>
    <w:rsid w:val="0087725C"/>
    <w:rsid w:val="00963CEE"/>
    <w:rsid w:val="00986917"/>
    <w:rsid w:val="009D6A12"/>
    <w:rsid w:val="00A109BC"/>
    <w:rsid w:val="00A411CB"/>
    <w:rsid w:val="00A41417"/>
    <w:rsid w:val="00A57072"/>
    <w:rsid w:val="00AA6443"/>
    <w:rsid w:val="00AE5AF2"/>
    <w:rsid w:val="00AF1D10"/>
    <w:rsid w:val="00B00204"/>
    <w:rsid w:val="00B417E7"/>
    <w:rsid w:val="00B67B4B"/>
    <w:rsid w:val="00C24B04"/>
    <w:rsid w:val="00C32FD6"/>
    <w:rsid w:val="00C75A64"/>
    <w:rsid w:val="00CD2437"/>
    <w:rsid w:val="00CE3302"/>
    <w:rsid w:val="00CF043F"/>
    <w:rsid w:val="00DA2D71"/>
    <w:rsid w:val="00DF51E9"/>
    <w:rsid w:val="00E82AA6"/>
    <w:rsid w:val="00E84A5B"/>
    <w:rsid w:val="00EF0AD2"/>
    <w:rsid w:val="00F27C0C"/>
    <w:rsid w:val="00FA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8033E775-3690-4505-BD86-C7E79CC0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6130</TotalTime>
  <Pages>10</Pages>
  <Words>976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15</cp:revision>
  <dcterms:created xsi:type="dcterms:W3CDTF">2026-08-10T18:14:00Z</dcterms:created>
  <dcterms:modified xsi:type="dcterms:W3CDTF">2026-08-17T13:22:00Z</dcterms:modified>
</cp:coreProperties>
</file>