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/>
        <w:jc w:val="left"/>
        <w:rPr/>
      </w:pPr>
      <w:r>
        <w:rPr>
          <w:rStyle w:val="Strong"/>
          <w:sz w:val="20"/>
          <w:szCs w:val="20"/>
        </w:rPr>
        <w:t>Илья Семухин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Data Engineer</w:t>
      </w:r>
    </w:p>
    <w:p>
      <w:pPr>
        <w:pStyle w:val="BodyText"/>
        <w:bidi w:val="0"/>
        <w:spacing w:lineRule="auto" w:line="276"/>
        <w:jc w:val="left"/>
        <w:rPr/>
      </w:pPr>
      <w:r>
        <w:rPr>
          <w:rStyle w:val="Strong"/>
          <w:sz w:val="20"/>
          <w:szCs w:val="20"/>
        </w:rPr>
        <w:t>Контактная информация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Телефон: +351 920444299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Email: ilia.semukhin@gmail.com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sz w:val="20"/>
          <w:szCs w:val="20"/>
        </w:rPr>
        <w:t xml:space="preserve">LinkedIn: </w:t>
      </w:r>
      <w:hyperlink r:id="rId2">
        <w:r>
          <w:rPr>
            <w:rStyle w:val="Hyperlink"/>
            <w:sz w:val="20"/>
            <w:szCs w:val="20"/>
          </w:rPr>
          <w:t>linkedin.com/in/iliasemukhin</w:t>
        </w:r>
      </w:hyperlink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Опыт работы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Data Engineer, CARPRICE LLC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(Сентябрь 2023 – настоящее время, Москва)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Анализ крупных наборов данных для выявления трендов и создание интерактивных дашбордов для визуализации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Разработка предсказательных моделей для прогнозирования продаж и оптимизации маркетинговых стратегий.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Анализ клиентских данных для извлечения бизнес-инсайтов, изучение поведения пользователей и эффективности продуктов.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Построение и управление ETL-процессами и DWH, обеспечение эффективной интеграции и хранения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Подготовка аналитических отчетов для стейкхолдеров.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Специалист юридического отдела, ROSCOSMOS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(Сентябрь 2018 – Февраль 2022, Москва)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Юридическое сопровождение строительных проектов Роскомоса, включая объекты по всей России.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Подготовка договоров, консультирование по правовым вопросам.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Юрист, EVERGREEN LINE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(Декабрь 2012 – Август 2018, Москва)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Правовая поддержка бизнеса.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Менеджер по развитию бизнеса, SYNOVATE/IPSOS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(Январь 2010 – Ноябрь 2012, Москва)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Проведение маркетинговых исследований и развитие бизнеса.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Анализ данных и подготовка аналитических отчетов.</w:t>
      </w:r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Обо мне</w:t>
      </w:r>
    </w:p>
    <w:p>
      <w:pPr>
        <w:pStyle w:val="BodyText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Специализируюсь на анализе данных, управлении базами данных и построении ETL-процессов. Реализовал DWH, который объединил несколько источников данных, что позволило сэкономить более 2 миллионов евро за счет аналитических инсайтов.</w:t>
      </w:r>
    </w:p>
    <w:p>
      <w:pPr>
        <w:pStyle w:val="BodyText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Обладаю опытом работы с SQL, PostgreSQL, Python, Docker, CI/CD, AWS Cloud, Google Cloud, BigQuery. Использую Power BI, Tableau, Superset и Looker для визуализации данных.</w:t>
      </w:r>
    </w:p>
    <w:p>
      <w:pPr>
        <w:pStyle w:val="BodyText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Имею сертификаты Google Data Analytics, Microsoft Power BI, IBM Data Analyst, AWS Cloud и рекомендательные письма, подтверждающие мои достижения.</w:t>
      </w:r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Образование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Магистр права, Kazan State University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(2015 – 2018, Казань)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Заключение и исполнение медиативных соглашений.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Гражданское право, понимание экономического, юридического и социального контекста бизнеса.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Бакалавр экономики и маркетинга, Russian Social State University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(2008 – 2014, Москва)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Маркетинговые исследования, расчет экономических показателей.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IBM Data Analyst Professional Certificate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(2023, Европа, IBM)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Анализ данных, работа с SQL, Python, Jupyter Notebooks, Cognos Analytics.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Google Data Analyst Career Certificate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(2023, Европа, Google)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Очистка данных, анализ и визуализация с использованием SQL, R, Tableau.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Microsoft Power BI Data Analyst Professional Certificate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(2023, Европа, Microsoft)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Подготовка данных, моделирование и визуализация в Power BI.</w:t>
      </w:r>
    </w:p>
    <w:p>
      <w:pPr>
        <w:pStyle w:val="Heading3"/>
        <w:bidi w:val="0"/>
        <w:spacing w:lineRule="auto" w:line="276"/>
        <w:jc w:val="left"/>
        <w:rPr/>
      </w:pPr>
      <w:r>
        <w:rPr>
          <w:rStyle w:val="Strong"/>
          <w:b/>
          <w:bCs/>
          <w:sz w:val="20"/>
          <w:szCs w:val="20"/>
        </w:rPr>
        <w:t>AWS Cloud Fundamentals</w:t>
      </w:r>
      <w:r>
        <w:rPr>
          <w:sz w:val="20"/>
          <w:szCs w:val="20"/>
        </w:rPr>
        <w:t xml:space="preserve"> </w:t>
      </w:r>
      <w:r>
        <w:rPr>
          <w:rStyle w:val="Emphasis"/>
          <w:sz w:val="20"/>
          <w:szCs w:val="20"/>
        </w:rPr>
        <w:t>(2023, Европа, Amazon Web Services)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Основы облачных вычислений AWS.</w:t>
      </w:r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Навыки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SQL, Power Query, Power BI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Google Spreadsheets, Data Analytics, Data Visualization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Tableau, Microsoft Office, Google Analytics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Apache Airflow, Apache Superset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Python, Pandas, BigQuery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AWS Cloud, DWH/ETL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>
          <w:sz w:val="20"/>
          <w:szCs w:val="20"/>
        </w:rPr>
      </w:pPr>
      <w:r>
        <w:rPr>
          <w:sz w:val="20"/>
          <w:szCs w:val="20"/>
        </w:rPr>
        <w:t>Docker, CI/CD</w:t>
      </w:r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Языковые навыки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sz w:val="20"/>
          <w:szCs w:val="20"/>
        </w:rPr>
        <w:t>Английский:</w:t>
      </w:r>
      <w:r>
        <w:rPr>
          <w:sz w:val="20"/>
          <w:szCs w:val="20"/>
        </w:rPr>
        <w:t xml:space="preserve"> B2 (устный и письменный)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sz w:val="20"/>
          <w:szCs w:val="20"/>
        </w:rPr>
        <w:t>Русский:</w:t>
      </w:r>
      <w:r>
        <w:rPr>
          <w:sz w:val="20"/>
          <w:szCs w:val="20"/>
        </w:rPr>
        <w:t xml:space="preserve"> родной</w:t>
      </w:r>
    </w:p>
    <w:p>
      <w:pPr>
        <w:pStyle w:val="HorizontalLine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iliasemukhi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380</Words>
  <Characters>2602</Characters>
  <CharactersWithSpaces>2910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2025-02-14T10:31:56Z</dcterms:created>
  <dc:creator/>
  <dc:description/>
  <dc:language>en-US</dc:language>
  <cp:lastModifiedBy/>
  <dcterms:modified xsi:type="dcterms:W3CDTF">2025-02-14T10:33:40Z</dcterms:modified>
  <cp:revision>1</cp:revision>
  <dc:subject/>
  <dc:title/>
</cp:coreProperties>
</file>