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D3C1" w14:textId="77777777" w:rsidR="00EF4679" w:rsidRPr="00EF4679" w:rsidRDefault="00EF4679" w:rsidP="00A23C52">
      <w:pPr>
        <w:spacing w:after="0" w:line="240" w:lineRule="atLeast"/>
        <w:ind w:left="-1134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r w:rsidRPr="00EF4679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ДОГОВОР</w:t>
      </w:r>
    </w:p>
    <w:p w14:paraId="0082762C" w14:textId="77777777" w:rsidR="00EF4679" w:rsidRPr="00EF4679" w:rsidRDefault="00EF4679" w:rsidP="00EF4679">
      <w:pPr>
        <w:spacing w:after="0" w:line="240" w:lineRule="atLeast"/>
        <w:ind w:left="-1134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r w:rsidRPr="00EF4679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 xml:space="preserve"> ВОЗМЕЗДНОГО ОКАЗАНИЯ УСЛУГ № 47</w:t>
      </w:r>
    </w:p>
    <w:p w14:paraId="27FC2E68" w14:textId="77777777" w:rsidR="00EF4679" w:rsidRPr="00EF4679" w:rsidRDefault="00EF4679" w:rsidP="00EF4679">
      <w:pPr>
        <w:spacing w:after="0" w:line="240" w:lineRule="atLeast"/>
        <w:ind w:left="-1134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</w:p>
    <w:p w14:paraId="108D1D02" w14:textId="1A65400C" w:rsidR="00EF4679" w:rsidRPr="00EF4679" w:rsidRDefault="1BECA069" w:rsidP="00EF4679">
      <w:pPr>
        <w:spacing w:after="0" w:line="240" w:lineRule="atLeast"/>
        <w:ind w:left="-1134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1BECA069">
        <w:rPr>
          <w:rFonts w:ascii="Times New Roman" w:hAnsi="Times New Roman" w:cs="Times New Roman"/>
          <w:color w:val="auto"/>
          <w:sz w:val="24"/>
          <w:szCs w:val="24"/>
          <w:lang w:val="ru-RU"/>
        </w:rPr>
        <w:t>г. Минск                                                                                                                                  10 апреля 2025 г.</w:t>
      </w:r>
    </w:p>
    <w:p w14:paraId="109E90D0" w14:textId="77777777" w:rsidR="00EF4679" w:rsidRPr="00EF4679" w:rsidRDefault="00EF4679" w:rsidP="00EF4679">
      <w:pPr>
        <w:spacing w:after="0" w:line="240" w:lineRule="atLeast"/>
        <w:ind w:left="-1134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EF4679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  <w:t>Общество с ограниченной ответственностью «Милтекс»</w:t>
      </w:r>
      <w:r w:rsidRPr="00EF467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, именуемое в дальнейшем «Исполнитель», в лице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директора Мисюкевича С.И.</w:t>
      </w:r>
      <w:r w:rsidRPr="00EF467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, действующего на основании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устава</w:t>
      </w:r>
      <w:r w:rsidRPr="00EF467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, с одной стороны, и</w:t>
      </w:r>
    </w:p>
    <w:p w14:paraId="2E262470" w14:textId="150665E6" w:rsidR="00EF4679" w:rsidRPr="00EF4679" w:rsidRDefault="00484B08" w:rsidP="00EF4679">
      <w:pPr>
        <w:spacing w:after="0" w:line="240" w:lineRule="atLeast"/>
        <w:ind w:left="-1134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677CE3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  <w:t>Общество с ограниченной ответственностью «Нелт-Ритейл</w:t>
      </w:r>
      <w:r w:rsidR="00EF4679" w:rsidRPr="00677CE3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  <w:t>»</w:t>
      </w:r>
      <w:r w:rsidR="00EF4679" w:rsidRPr="00677CE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, именуемое в дальнейшем «Заказчик», в лице гене</w:t>
      </w:r>
      <w:r w:rsidRPr="00677CE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рального директора Рагимова Ф.А. оглы</w:t>
      </w:r>
      <w:r w:rsidR="00EF4679" w:rsidRPr="00677CE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, с другой стороны, вместе именуемые «Стороны» заключили настоящий договор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(далее - Договор)</w:t>
      </w:r>
      <w:r w:rsidR="00EF4679" w:rsidRPr="00677CE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о нижеследующем:</w:t>
      </w:r>
    </w:p>
    <w:p w14:paraId="0850A69C" w14:textId="77777777" w:rsidR="00EF4679" w:rsidRPr="006F1DC2" w:rsidRDefault="00EF4679" w:rsidP="00D02C41">
      <w:pPr>
        <w:spacing w:after="0" w:line="240" w:lineRule="atLeast"/>
        <w:ind w:left="-1134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</w:pPr>
      <w:r w:rsidRPr="006F1DC2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  <w:t>1. ПРЕДМЕТ ДОГОВОРА</w:t>
      </w:r>
    </w:p>
    <w:p w14:paraId="31BC3CA3" w14:textId="76303077" w:rsidR="009303C2" w:rsidRDefault="00EF4679" w:rsidP="009303C2">
      <w:pPr>
        <w:spacing w:after="0" w:line="240" w:lineRule="atLeast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6F1DC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1.1 Исполнитель берет на себя обязательства по</w:t>
      </w:r>
      <w:r w:rsidR="005F5BDE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разработке технологии производства сыра с голубой плесенью, предоставлению перечня необходимого оборудования (с учётом уже имеющегося у Заказчика), 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разработке и передаче прав на</w:t>
      </w:r>
      <w:r w:rsidR="005F5BDE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рецептур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у, расчету</w:t>
      </w:r>
      <w:r w:rsidR="005F5BDE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себестоимости продукции с учётом транспортной доступности производственной площадки Заказчика (далее – Услуги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/ Работы</w:t>
      </w:r>
      <w:r w:rsidR="005F5BDE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), </w:t>
      </w:r>
      <w:r w:rsidRPr="006F1DC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а Заказчик – принимать и оплачивать оказанные 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6F1DC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слуги</w:t>
      </w:r>
      <w:r w:rsidR="009303C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</w:p>
    <w:p w14:paraId="1648D5AA" w14:textId="0EA732EF" w:rsidR="00EF4679" w:rsidRPr="006F1DC2" w:rsidRDefault="006F1DC2" w:rsidP="009303C2">
      <w:pPr>
        <w:spacing w:after="0" w:line="240" w:lineRule="atLeast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Полный перечень выполняемых 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слуг и 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Р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абот</w:t>
      </w:r>
      <w:r w:rsidR="006E31B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, касающийся предмета 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="006E31B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оговора,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указан в 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П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риложении </w:t>
      </w:r>
      <w:r w:rsidR="009303C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№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1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</w:p>
    <w:p w14:paraId="03399D39" w14:textId="3F59A0AA" w:rsidR="006F1DC2" w:rsidRDefault="00EF4679" w:rsidP="00EF4679">
      <w:pPr>
        <w:spacing w:after="0" w:line="240" w:lineRule="atLeast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6F1DC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1.2 Место оказания 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6F1DC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слуг: </w:t>
      </w:r>
      <w:r w:rsidR="006F1DC2" w:rsidRPr="006F1DC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Удмуртская Республика, Ижевская область, </w:t>
      </w:r>
      <w:r w:rsidR="006F1DC2" w:rsidRPr="006F1DC2">
        <w:rPr>
          <w:rFonts w:ascii="Times New Roman" w:hAnsi="Times New Roman" w:cs="Times New Roman"/>
          <w:color w:val="auto"/>
          <w:sz w:val="24"/>
          <w:szCs w:val="24"/>
          <w:lang w:val="ru-RU"/>
        </w:rPr>
        <w:t>Киясовский район, д. Лутоха. Производственная площадка ООО «Экоферма Дубровское»</w:t>
      </w:r>
      <w:r w:rsidR="00B069AD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14:paraId="54514B9A" w14:textId="104FC647" w:rsidR="00EF4679" w:rsidRPr="006F1DC2" w:rsidRDefault="1BECA069" w:rsidP="00EF4679">
      <w:pPr>
        <w:spacing w:after="0" w:line="240" w:lineRule="atLeast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1BECA06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1.3 Сроки оказания 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1BECA06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слуг определены в соответствии с 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П</w:t>
      </w:r>
      <w:r w:rsidRPr="1BECA06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риложением №1 к 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Pr="1BECA06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оговору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  <w:r w:rsidRPr="1BECA06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4DCE401E" w14:textId="615D744A" w:rsidR="00EF4679" w:rsidRPr="006F1DC2" w:rsidRDefault="00EF4679" w:rsidP="00EF4679">
      <w:pPr>
        <w:spacing w:after="0" w:line="240" w:lineRule="atLeast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6F1DC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1.4 При исполнении 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Pr="006F1DC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оговора 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</w:t>
      </w:r>
      <w:r w:rsidRPr="006F1DC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тороны обязуются принимать во внимание предлагаемые друг другу рекомендации, касающиеся предмета 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Pr="006F1DC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оговора.</w:t>
      </w:r>
    </w:p>
    <w:p w14:paraId="7C7EA253" w14:textId="594315EB" w:rsidR="00EF4679" w:rsidRDefault="00EF4679" w:rsidP="00EF4679">
      <w:pPr>
        <w:spacing w:after="0" w:line="240" w:lineRule="atLeast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6F1DC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1.5 </w:t>
      </w:r>
      <w:r w:rsidR="006E31B1" w:rsidRPr="006E31B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Перечень 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="006E31B1" w:rsidRPr="006E31B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слуг, оказываемых Исполнителем Заказчику, не является императивным и может постоянно обновляться в процессе взаимодействия между Сторонами.</w:t>
      </w:r>
    </w:p>
    <w:p w14:paraId="21264BC8" w14:textId="70EFA2BC" w:rsidR="006E31B1" w:rsidRDefault="006E31B1" w:rsidP="006E31B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1.6 </w:t>
      </w:r>
      <w:r w:rsidRPr="006E31B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Результатом оказания 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6E31B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слуг по 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Pr="006E31B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оговору будет являться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r w:rsidR="003E03B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разработанная технология по производству сыра с голубой плесенью, установленное и настроенное оборудование, разработанный и переданный в собственность Заказчика рецепт производства сыра</w:t>
      </w:r>
      <w:r w:rsidR="007467A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(3 шт.)</w:t>
      </w:r>
      <w:r w:rsidR="003E03B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с показателями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согласно технического задания</w:t>
      </w:r>
      <w:r w:rsidR="003E03B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,</w:t>
      </w:r>
      <w:r w:rsidR="00B069A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в соответствии с Приложением №2</w:t>
      </w:r>
      <w:r w:rsidR="009303C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</w:p>
    <w:p w14:paraId="5535F46C" w14:textId="77777777" w:rsidR="00D02C41" w:rsidRDefault="00D02C41" w:rsidP="006E31B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</w:p>
    <w:p w14:paraId="11EEB8FD" w14:textId="77777777" w:rsidR="00094F81" w:rsidRDefault="00094F81" w:rsidP="00094F81">
      <w:pPr>
        <w:spacing w:after="0" w:line="240" w:lineRule="atLeast"/>
        <w:ind w:left="-1134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  <w:t>2</w:t>
      </w:r>
      <w:r w:rsidR="00D02C41" w:rsidRPr="006F1DC2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  <w:t>ПРАВА И ОБЯЗАННОСТИ СТОРОН</w:t>
      </w:r>
    </w:p>
    <w:p w14:paraId="0E3B8F04" w14:textId="3442F81D" w:rsidR="00094F81" w:rsidRPr="00094F81" w:rsidRDefault="00094F81" w:rsidP="00094F81">
      <w:pPr>
        <w:spacing w:after="0" w:line="240" w:lineRule="atLeast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2.1 </w:t>
      </w: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Права и обязанности Сторон по Договору определяются на основе взаимности: право одной из Сторон предусматривает соответствую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щую обязанность другой Стороны.</w:t>
      </w:r>
    </w:p>
    <w:p w14:paraId="1DEA3C69" w14:textId="77777777" w:rsidR="00094F81" w:rsidRPr="00094F81" w:rsidRDefault="00094F81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2.2.</w:t>
      </w: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>Исполнитель обязан:</w:t>
      </w:r>
    </w:p>
    <w:p w14:paraId="3E1C4536" w14:textId="7EF49C3C" w:rsidR="00094F81" w:rsidRPr="00094F81" w:rsidRDefault="00094F81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2.2.1.</w:t>
      </w: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 xml:space="preserve">Оказывать </w:t>
      </w:r>
      <w:r w:rsidR="007467A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слуги качественно и в сроки объективно необходимые для проведения соответствующих испытаний и анализа их результатов</w:t>
      </w:r>
      <w:r w:rsidR="007467A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</w:p>
    <w:p w14:paraId="5D9803E1" w14:textId="77777777" w:rsidR="00094F81" w:rsidRPr="00094F81" w:rsidRDefault="00094F81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2.2.2.</w:t>
      </w: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>Обеспечить присутствие специалиста-технолога на производстве Заказчика в заранее согласованное время для проведения анализа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, аудита или контрольных выработок.</w:t>
      </w:r>
    </w:p>
    <w:p w14:paraId="2BD9B1B8" w14:textId="091A9F10" w:rsidR="00094F81" w:rsidRPr="00094F81" w:rsidRDefault="00094F81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2.2.3.</w:t>
      </w: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>Предоставлять Заказчику сообщение обо всех изменениях, влияющих на ход исполнения, а также – по просьбе Заказчика – информировать о ходе исполнения обязательств по Договору.</w:t>
      </w:r>
    </w:p>
    <w:p w14:paraId="5983B7A9" w14:textId="0A299E55" w:rsidR="00094F81" w:rsidRPr="00094F81" w:rsidRDefault="00094F81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2.2.5.</w:t>
      </w: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 xml:space="preserve">Обеспечить Заказчику своевременную обратную связь по всем возникающим вопросам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технологии производства сыров с голубой плесенью</w:t>
      </w:r>
      <w:r w:rsidR="007467A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</w:p>
    <w:p w14:paraId="2D29A3BD" w14:textId="5D54E6A0" w:rsidR="00094F81" w:rsidRPr="00094F81" w:rsidRDefault="00094F81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lastRenderedPageBreak/>
        <w:t>2.2.7.</w:t>
      </w: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>Обеспечить сохранность документов, материальных ценностей и денежных средств, полученных от Заказчика для выполнения взятых обязательств, и передать их Заказчику после исполнения Договора.</w:t>
      </w:r>
    </w:p>
    <w:p w14:paraId="317B5F3B" w14:textId="77777777" w:rsidR="00094F81" w:rsidRPr="00094F81" w:rsidRDefault="00094F81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2.2.8.</w:t>
      </w: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>Не оказывать услуги третьим лицам, интересы которых вступают в конфликт с интересами Заказчика.</w:t>
      </w:r>
    </w:p>
    <w:p w14:paraId="65011E8B" w14:textId="1D2082B6" w:rsidR="00094F81" w:rsidRPr="00094F81" w:rsidRDefault="00094F81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2.2.9.</w:t>
      </w: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>Сохранять ставшую известной в ходе исполнения обязательств по Договору коммерческую и служебную тайну Заказчика, а также тайну обращений Заказчика.</w:t>
      </w:r>
    </w:p>
    <w:p w14:paraId="76FD989A" w14:textId="77777777" w:rsidR="00094F81" w:rsidRPr="00094F81" w:rsidRDefault="00094F81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2.10. </w:t>
      </w:r>
      <w:r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Предоставлять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акты выполненных работ по результатам выполненных работ, и по итогам посещения технологами производственной площадки для проведения </w:t>
      </w:r>
      <w:r w:rsidR="008E0F04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выработок сыра.</w:t>
      </w:r>
    </w:p>
    <w:p w14:paraId="79D4518A" w14:textId="77777777" w:rsidR="00094F81" w:rsidRPr="00094F81" w:rsidRDefault="008E0F04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2.3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>Заказчик обязан:</w:t>
      </w:r>
    </w:p>
    <w:p w14:paraId="6149163D" w14:textId="45109507" w:rsidR="00094F81" w:rsidRPr="00094F81" w:rsidRDefault="008E0F04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2.3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.1.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 xml:space="preserve">Соблюдать порядок оказания </w:t>
      </w:r>
      <w:r w:rsidR="0080480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слуг, принятый Сторонами, а также условия Договора.</w:t>
      </w:r>
    </w:p>
    <w:p w14:paraId="4BE70CC8" w14:textId="2832060A" w:rsidR="00094F81" w:rsidRPr="00094F81" w:rsidRDefault="008E0F04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2.3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.2.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>Своевременно, т.е. в сроки, согласованные с Исполнителем, предоставлять Исполнителю все</w:t>
      </w:r>
      <w:r w:rsidR="0080480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имеющиеся у Заказчика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сведения, материалы и документы, необходимые для качественного исполнения последним обязательств по Договору.</w:t>
      </w:r>
    </w:p>
    <w:p w14:paraId="79E240B3" w14:textId="32100515" w:rsidR="00094F81" w:rsidRPr="00094F81" w:rsidRDefault="008E0F04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2.3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.3.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>Согласно полученных от Исполнителя рекомендаций осуществлять корректировки технологическог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 процесса при производстве сыров с голубой плесенью</w:t>
      </w:r>
      <w:r w:rsidR="0080480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77D91061" w14:textId="221E659B" w:rsidR="00094F81" w:rsidRPr="00094F81" w:rsidRDefault="008E0F04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2.3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.4.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>Незамедлительно передавать Исполнителю информацию, предоставленную (сообщенную) ему как письменно, так и устно государственными органами, организациями относительно выполняемых по Договору обязательств.</w:t>
      </w:r>
    </w:p>
    <w:p w14:paraId="540B5D4C" w14:textId="13666BB4" w:rsidR="00094F81" w:rsidRPr="00094F81" w:rsidRDefault="008E0F04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2.3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  <w:r w:rsidR="00885D7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5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>При необходимости выдавать работникам Исполнителя доверенность на совершение от имени Заказчика действий, необходимых для выполнения Договора.</w:t>
      </w:r>
    </w:p>
    <w:p w14:paraId="530715CF" w14:textId="1C967E57" w:rsidR="00094F81" w:rsidRDefault="008E0F04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2.3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  <w:r w:rsidR="00885D7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6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 xml:space="preserve">Своевременно оплачивать оказываемые Исполнителем </w:t>
      </w:r>
      <w:r w:rsidR="00885D7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слуги в порядке, пред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усмотренном Договором и приложением к нему.</w:t>
      </w:r>
    </w:p>
    <w:p w14:paraId="07FF2CB2" w14:textId="27D1FF1C" w:rsidR="00253BBA" w:rsidRDefault="00041122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2.3.</w:t>
      </w:r>
      <w:r w:rsidR="00885D7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7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. Обеспечить проезд и проживание сотрудников Исполнителя при командировках на место оказания </w:t>
      </w:r>
      <w:r w:rsidR="00885D7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</w:t>
      </w:r>
      <w:r w:rsidR="00253BB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:</w:t>
      </w:r>
    </w:p>
    <w:p w14:paraId="23C0F190" w14:textId="77777777" w:rsidR="00253BBA" w:rsidRPr="00A23C52" w:rsidRDefault="00253BBA" w:rsidP="00A23C52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</w:pPr>
      <w:r w:rsidRPr="00A23C52">
        <w:t>проезд железнодорожным транспортом</w:t>
      </w:r>
      <w:r w:rsidRPr="00A23C52">
        <w:t> – не выше стоимости билета в купе;</w:t>
      </w:r>
    </w:p>
    <w:p w14:paraId="3BFFE9C5" w14:textId="77777777" w:rsidR="00253BBA" w:rsidRPr="00A23C52" w:rsidRDefault="00253BBA" w:rsidP="00A23C52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</w:pPr>
      <w:r w:rsidRPr="00A23C52">
        <w:t>проезд авиационным транспортом</w:t>
      </w:r>
      <w:r w:rsidRPr="00A23C52">
        <w:t> – не выше стоимости билета эконом-класса;</w:t>
      </w:r>
    </w:p>
    <w:p w14:paraId="63B7F6D7" w14:textId="623D664A" w:rsidR="00253BBA" w:rsidRPr="00A23C52" w:rsidRDefault="00253BBA" w:rsidP="00A23C52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</w:pPr>
      <w:r w:rsidRPr="00A23C52">
        <w:t>проживание в гостинице</w:t>
      </w:r>
      <w:r w:rsidRPr="00A23C52">
        <w:t> – не более 5 500 рублей в сутки.</w:t>
      </w:r>
    </w:p>
    <w:p w14:paraId="238592DD" w14:textId="092C9BF0" w:rsidR="00253BBA" w:rsidRPr="00A23C52" w:rsidRDefault="00371BAC" w:rsidP="00A23C52">
      <w:pPr>
        <w:pStyle w:val="ds-markdown-paragraph"/>
        <w:shd w:val="clear" w:color="auto" w:fill="FFFFFF"/>
        <w:spacing w:before="0" w:beforeAutospacing="0" w:after="0" w:afterAutospacing="0"/>
      </w:pPr>
      <w:r>
        <w:t>Иные лимиты допускаются по согласованию с Заказчиком.</w:t>
      </w:r>
    </w:p>
    <w:p w14:paraId="134B4FC1" w14:textId="3E349ED4" w:rsidR="00094F81" w:rsidRPr="00094F81" w:rsidRDefault="00253BBA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A23C5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r w:rsidR="008E0F04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2.4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>Исполнитель имеет право:</w:t>
      </w:r>
    </w:p>
    <w:p w14:paraId="4B3F6D6A" w14:textId="510452DC" w:rsidR="00094F81" w:rsidRPr="00094F81" w:rsidRDefault="008E0F04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2.4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.1.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>Не оказывать Заказчику услуги, которые он не вправе оказывать, и ус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луги, не предусмотренные </w:t>
      </w:r>
      <w:r w:rsidR="00371BAC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разделом</w:t>
      </w:r>
      <w:r w:rsidR="00371BAC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1 Договора.</w:t>
      </w:r>
    </w:p>
    <w:p w14:paraId="5B554E3A" w14:textId="06AE0A75" w:rsidR="00094F81" w:rsidRPr="00094F81" w:rsidRDefault="008E0F04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2.4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.2.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 xml:space="preserve">Не оказывать </w:t>
      </w:r>
      <w:r w:rsidR="00371BAC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слуги, предусмотренные Договором, до оплаты </w:t>
      </w:r>
      <w:r w:rsidR="00371BAC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слуг Заказчиком в соответствии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с </w:t>
      </w:r>
      <w:r w:rsidR="00371BAC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разделом</w:t>
      </w:r>
      <w:r w:rsidR="00371BAC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3 Договора.</w:t>
      </w:r>
    </w:p>
    <w:p w14:paraId="72A6F549" w14:textId="5DD3D2BD" w:rsidR="00094F81" w:rsidRPr="00094F81" w:rsidRDefault="008E0F04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2.4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.3.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>Самостоятельно определять способ выполнения своих обязательств по Договору.</w:t>
      </w:r>
    </w:p>
    <w:p w14:paraId="0A1CF925" w14:textId="54131A59" w:rsidR="00094F81" w:rsidRPr="00094F81" w:rsidRDefault="008E0F04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2.4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.4.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>Привлекать к исполнению своих обязательств по Договору третьих лиц. В случае привлечения третьих лиц Исполнитель несет ответственность за</w:t>
      </w:r>
      <w:r w:rsidR="0091556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действия привлечённых лиц, как за свои собственные, в том числе, но не ограничиваясь за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соблюдение коммерческой и служебной тайны Заказчика.</w:t>
      </w:r>
    </w:p>
    <w:p w14:paraId="148EAB3A" w14:textId="3320EE76" w:rsidR="00094F81" w:rsidRPr="00094F81" w:rsidRDefault="008E0F04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2.4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.5.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ab/>
        <w:t xml:space="preserve">Не оказывать </w:t>
      </w:r>
      <w:r w:rsidR="0091556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слуги Заказчику в случае непредставления Заказчиком необходимой информации, согласованной </w:t>
      </w:r>
      <w:r w:rsidR="0091556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торонами, либо приостановить оказание </w:t>
      </w:r>
      <w:r w:rsidR="0091556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слуг, в случае ненадлежащего исполнения Заказчиком иных обязательств по Договору.</w:t>
      </w:r>
    </w:p>
    <w:p w14:paraId="404B9F0C" w14:textId="77777777" w:rsidR="00094F81" w:rsidRPr="00094F81" w:rsidRDefault="008E0F04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2.5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 Заказчик имеет право:</w:t>
      </w:r>
    </w:p>
    <w:p w14:paraId="30215412" w14:textId="1168EF6D" w:rsidR="00094F81" w:rsidRPr="00094F81" w:rsidRDefault="008E0F04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2.5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.1. Требовать от Исполнителя качественного оказания </w:t>
      </w:r>
      <w:r w:rsidR="0091556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 и в согласованный Сторонами срок.</w:t>
      </w:r>
    </w:p>
    <w:p w14:paraId="09A2FFAC" w14:textId="01B5DD50" w:rsidR="00094F81" w:rsidRPr="00094F81" w:rsidRDefault="008E0F04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2.5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.2. Получать информацию о ходе выполнения Исполнителем своих обязательств по Договору.</w:t>
      </w:r>
    </w:p>
    <w:p w14:paraId="4D3727C0" w14:textId="38F80471" w:rsidR="00D02C41" w:rsidRDefault="008E0F04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2.5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.3. Получить от Исполнителя все переданные для оказания </w:t>
      </w:r>
      <w:r w:rsidR="0091556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="00094F81" w:rsidRPr="00094F8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 материалы и документы (за исключением материалов и документов, переданных Исполнителю для передачи третьим лицам).</w:t>
      </w:r>
    </w:p>
    <w:p w14:paraId="57FCC86A" w14:textId="77777777" w:rsidR="00222A26" w:rsidRDefault="00222A26" w:rsidP="00094F8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</w:p>
    <w:p w14:paraId="17A17848" w14:textId="77777777" w:rsidR="00222A26" w:rsidRDefault="00222A26" w:rsidP="00D06E46">
      <w:pP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  <w:t>3. ЦЕНА ДОГОВОРА И ПОРЯДОК РАСЧЕТОВ СТОРОН</w:t>
      </w:r>
    </w:p>
    <w:p w14:paraId="6552E4DC" w14:textId="375C77AA" w:rsidR="007F54C1" w:rsidRDefault="00222A26" w:rsidP="007F54C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lastRenderedPageBreak/>
        <w:t xml:space="preserve">3.1 Цена оказанных </w:t>
      </w:r>
      <w:r w:rsidR="002A60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Р</w:t>
      </w:r>
      <w:r w:rsidR="008E47E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абот </w:t>
      </w:r>
      <w:r w:rsidR="008E47E9"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и </w:t>
      </w:r>
      <w:r w:rsidR="002A60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</w:t>
      </w:r>
      <w:r w:rsidR="00E06F30"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, срок оплаты</w:t>
      </w:r>
      <w:r w:rsidR="00020321"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за каждый этап</w:t>
      </w:r>
      <w:r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указывается в </w:t>
      </w:r>
      <w:r w:rsidR="002A60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П</w:t>
      </w:r>
      <w:r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риложении 1 к </w:t>
      </w:r>
      <w:r w:rsidR="002A60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оговору, что является одновременно протоколом согласования цены.</w:t>
      </w:r>
      <w:r w:rsidR="008E47E9"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r w:rsidR="004E3E38"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При этом Заказчик обязуется</w:t>
      </w:r>
      <w:r w:rsidR="007F54C1"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возмеща</w:t>
      </w:r>
      <w:r w:rsidR="009303C2"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ть</w:t>
      </w:r>
      <w:r w:rsidR="007F54C1"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Исполнителю</w:t>
      </w:r>
      <w:r w:rsidR="004E3E38"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в полном объеме </w:t>
      </w:r>
      <w:r w:rsidR="007F54C1"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все расходы, связанные с проездом и проживанием сотрудников Исполнителя к месту оказания </w:t>
      </w:r>
      <w:r w:rsidR="002A60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="007F54C1"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</w:t>
      </w:r>
      <w:r w:rsidR="002A60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, в границах лимитов согласно п.2.3.7. Договора</w:t>
      </w:r>
      <w:r w:rsidR="007F54C1"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. </w:t>
      </w:r>
    </w:p>
    <w:p w14:paraId="31600F47" w14:textId="27751CC6" w:rsidR="00222A26" w:rsidRDefault="00222A26" w:rsidP="007F54C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3.2 Валюта </w:t>
      </w:r>
      <w:r w:rsidR="002A60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оговора ЕВРО</w:t>
      </w:r>
      <w:r w:rsidR="007F54C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. 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Валюта платежа –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российский рубль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. </w:t>
      </w:r>
      <w:r w:rsidR="002A60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Оплата производится по курсу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установленн</w:t>
      </w:r>
      <w:r w:rsidR="002A60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ому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r w:rsidR="00D06E4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Центральным банком РФ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на дату проведения платежа.</w:t>
      </w:r>
    </w:p>
    <w:p w14:paraId="35B86496" w14:textId="63F6B923" w:rsidR="004E3E38" w:rsidRPr="009564F3" w:rsidRDefault="004E3E38" w:rsidP="007F54C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3.3. Оплата производится на основании счетов, выставляемых Исполнител</w:t>
      </w:r>
      <w:r w:rsidR="002A60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ем</w:t>
      </w:r>
      <w:r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Заказчику, в сроки, согласованные </w:t>
      </w:r>
      <w:r w:rsidR="002A60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</w:t>
      </w:r>
      <w:r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торонами в Приложении №1 к </w:t>
      </w:r>
      <w:r w:rsidR="007467A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Pr="009564F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оговору, путем безналичного перечисления денежных средств на расчетный счет Исполнителя. </w:t>
      </w:r>
    </w:p>
    <w:p w14:paraId="20A95E5A" w14:textId="38AB7145" w:rsidR="004E3E38" w:rsidRPr="00222A26" w:rsidRDefault="004E3E38" w:rsidP="004E3E38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4E3E38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Банковские расходы, связанные с переводом денежных средств, в стране Исполнителя за счет Исполнителя, в стране Заказчика – за счет Заказчика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</w:p>
    <w:p w14:paraId="4D36D283" w14:textId="41B4804D" w:rsidR="00222A26" w:rsidRP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3.</w:t>
      </w:r>
      <w:r w:rsidR="004E3E38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4.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Датой оплаты считается дата </w:t>
      </w:r>
      <w:r w:rsidR="007F519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Списания</w:t>
      </w:r>
      <w:r w:rsidR="007F5199"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денежных средств расчетн</w:t>
      </w:r>
      <w:r w:rsidR="007F519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ого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счет</w:t>
      </w:r>
      <w:r w:rsidR="007F519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а Заказчика в адрес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Исполнителя.</w:t>
      </w:r>
    </w:p>
    <w:p w14:paraId="4B36BC83" w14:textId="44AAE41D" w:rsidR="00222A26" w:rsidRP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3.</w:t>
      </w:r>
      <w:r w:rsidR="004E3E38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5.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Размер подлежащей оплате Заказчиком Исполнителю стоимости </w:t>
      </w:r>
      <w:r w:rsidR="007F519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 может быть изменен только по соглашению Сторон.</w:t>
      </w:r>
    </w:p>
    <w:p w14:paraId="18424EF1" w14:textId="411F6F8D" w:rsidR="007F54C1" w:rsidRDefault="00222A26" w:rsidP="004E3E38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A23C5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3.</w:t>
      </w:r>
      <w:r w:rsidR="004E3E38" w:rsidRPr="00A23C5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6.</w:t>
      </w:r>
      <w:r w:rsidRPr="00A23C5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Налогообложение осуществляется </w:t>
      </w:r>
      <w:r w:rsidR="00B22E55" w:rsidRPr="00A23C5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 учетом налоговых обязательств в соответствии с законодательством РФ и Соглашением между РФ и Республикой Беларусь об избежании двойного налогообложения</w:t>
      </w:r>
      <w:r w:rsidRPr="00A23C5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</w:p>
    <w:p w14:paraId="3A3E2FF6" w14:textId="1EDC8B62" w:rsidR="00B22E55" w:rsidRPr="00A23C52" w:rsidRDefault="00B22E55" w:rsidP="00A23C52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A23C5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Заказчик выступает налоговым агентом по исчислению и уплате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r w:rsidRPr="00A23C5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НДС (по ставке 0% при условии представления Исполнителем документов, подтверждающих оказание услуг в рамках ЕАЭС);</w:t>
      </w:r>
    </w:p>
    <w:p w14:paraId="7EC2D3B8" w14:textId="66365909" w:rsidR="00B22E55" w:rsidRPr="00A23C52" w:rsidRDefault="00B22E55" w:rsidP="00A23C52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A23C5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Исполнитель обязуется предоставить в течение 5 дней с даты подписания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Договора</w:t>
      </w:r>
      <w:r w:rsidRPr="00A23C5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:</w:t>
      </w:r>
    </w:p>
    <w:p w14:paraId="13413481" w14:textId="77777777" w:rsidR="00B22E55" w:rsidRPr="00A23C52" w:rsidRDefault="00B22E55" w:rsidP="00A23C52">
      <w:pPr>
        <w:pStyle w:val="af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A23C5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Справку о резидентстве Республики Беларусь;</w:t>
      </w:r>
    </w:p>
    <w:p w14:paraId="4787F9AD" w14:textId="3BDD449A" w:rsidR="00B22E55" w:rsidRPr="00A23C52" w:rsidRDefault="00B22E55" w:rsidP="00A23C52">
      <w:pPr>
        <w:pStyle w:val="af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A23C5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Документы, подтверждающие отсутствие постоянного представительства в РФ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</w:p>
    <w:p w14:paraId="7754F07B" w14:textId="78D50075" w:rsidR="0040563D" w:rsidRPr="007A796B" w:rsidRDefault="0040563D" w:rsidP="0040563D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7A796B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3.7. По завершении каждого этапа оказания </w:t>
      </w:r>
      <w:r w:rsidR="007F519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7A796B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слуг, Исполнитель представляет Заказчику акт сдачи-приемки оказанных </w:t>
      </w:r>
      <w:r w:rsidR="007F519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7A796B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слуг.</w:t>
      </w:r>
      <w:r w:rsidR="00CF7A5B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Подписание Сторонами указанного акта фиксирует объём выполненных Работ и оказанных Услуг для проведения очередного платежа Заказчиком. Услуги не могут быть приняты по качеству до подписания финального акта сдачи-приёмки оказанных Услуг (т.е. после получения результата Услуг). </w:t>
      </w:r>
    </w:p>
    <w:p w14:paraId="5AF33759" w14:textId="6B3ED920" w:rsidR="007F54C1" w:rsidRDefault="0040563D" w:rsidP="0040563D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7A796B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3.8. </w:t>
      </w:r>
      <w:r w:rsidR="00CF7A5B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Поэтапный а</w:t>
      </w:r>
      <w:r w:rsidRPr="007A796B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кт сдачи-приемки оказанных </w:t>
      </w:r>
      <w:r w:rsidR="007F519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7A796B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слуг считается подписанным, а Услуги оказанными своевременно, если Заказчик в течение 5 (пяти) рабочих дней с даты получения Акта сдачи-приемки оказанных </w:t>
      </w:r>
      <w:r w:rsidR="007F519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7A796B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 не заявит каких-либо письменных претензий по оказанным Услугам.</w:t>
      </w:r>
    </w:p>
    <w:p w14:paraId="2B51C511" w14:textId="26607DA1" w:rsidR="00CF7A5B" w:rsidRDefault="00CF7A5B" w:rsidP="0040563D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3.9. Финальный акт сдачи-приемки оказанных Услуг подписывается Сторонами после проведения всех соответствующих работ и получении готового продукта с показателями, предусмотренными в техническом задании.</w:t>
      </w:r>
    </w:p>
    <w:p w14:paraId="5EC04AD3" w14:textId="6E62945C" w:rsidR="008A050B" w:rsidRPr="00A23C52" w:rsidRDefault="008A050B" w:rsidP="0040563D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3.10. </w:t>
      </w:r>
      <w:r w:rsidRPr="00A23C5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Все авторские и смежные права, если таковые возникают в ходе оказания Услуг, включены в стоимость услуг и принадлежат Заказчику, с момента оплаты таких Услуг. Переход прав на авторские и смежные права дополнительным документом не оформляются.</w:t>
      </w:r>
    </w:p>
    <w:p w14:paraId="5A253330" w14:textId="77777777" w:rsidR="007F54C1" w:rsidRPr="00CF6233" w:rsidRDefault="007F54C1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</w:pPr>
    </w:p>
    <w:p w14:paraId="2F4869FA" w14:textId="77777777" w:rsidR="00222A26" w:rsidRPr="00D06E46" w:rsidRDefault="00222A26" w:rsidP="00D06E46">
      <w:pP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</w:pPr>
      <w:r w:rsidRPr="00D06E46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  <w:t>4. КОНФЕДЕНЦИАЛЬНОСТЬ</w:t>
      </w:r>
    </w:p>
    <w:p w14:paraId="08165D9C" w14:textId="651C99B5" w:rsidR="00222A26" w:rsidRP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4.1. Вся предоставляемая Сторонами друг другу коммерческая, финансовая и иная информация, связанная с заключением и исполнением Договора, является конфиденциальной.</w:t>
      </w:r>
    </w:p>
    <w:p w14:paraId="5D11EF94" w14:textId="1541A2FA" w:rsidR="00222A26" w:rsidRP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4.2. Стороны обязуются принять все необходимые и разумные меры, чтобы предотвратить разглашение полученной информации третьим лицам. Стороны вправе раскрывать такую информацию третьим лицам в случае привлечения их к деятельности, требующей знания такой информации, и только в том объеме, который необходим для выполнения Договора.</w:t>
      </w:r>
    </w:p>
    <w:p w14:paraId="1420ECAA" w14:textId="12160BB8" w:rsid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4.3. Исполнитель</w:t>
      </w:r>
      <w:r w:rsidR="008A050B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, с письменного Согласия Заказчика,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вправе использовать полученные в результате работы данные в рекламных целях, указывая при этом предприятие, на котором проводилась работа, и выгоду, полученную по мере указания </w:t>
      </w:r>
      <w:r w:rsidR="008A050B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слуг, но не указывая при этом фактические нормы расхода предприятия.</w:t>
      </w:r>
    </w:p>
    <w:p w14:paraId="4E23FED0" w14:textId="77777777" w:rsidR="00D06E46" w:rsidRPr="00222A26" w:rsidRDefault="00D06E4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</w:p>
    <w:p w14:paraId="55F34F39" w14:textId="77777777" w:rsidR="00222A26" w:rsidRPr="00D06E46" w:rsidRDefault="00222A26" w:rsidP="00D06E46">
      <w:pP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</w:pPr>
      <w:r w:rsidRPr="00D06E46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  <w:lastRenderedPageBreak/>
        <w:t>5. СРОК ДОГОВОРА</w:t>
      </w:r>
    </w:p>
    <w:p w14:paraId="7233197E" w14:textId="37C05D6F" w:rsidR="00222A26" w:rsidRPr="00CF6233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CF623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5.1. Договор вступает в силу с момента по</w:t>
      </w:r>
      <w:r w:rsidR="000265C3" w:rsidRPr="00CF623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дписания </w:t>
      </w:r>
      <w:r w:rsidR="000265C3" w:rsidRPr="007A796B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и действует</w:t>
      </w:r>
      <w:r w:rsidR="00CF6233" w:rsidRPr="007A796B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до 01.09.2026 г.</w:t>
      </w:r>
      <w:r w:rsidRPr="007A796B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r w:rsidRPr="00CF623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Если до истечения срока действия </w:t>
      </w:r>
      <w:r w:rsidR="007467A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Pr="00CF623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оговора ни одна из </w:t>
      </w:r>
      <w:r w:rsidR="00CA30F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</w:t>
      </w:r>
      <w:r w:rsidRPr="00CF623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торон не заявит о его прекращении, </w:t>
      </w:r>
      <w:r w:rsidR="00CA30F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Pr="00CF623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оговор может быть продлён на тех же условиях на последующие 12 (двенадцать) месяцев. Срок действия </w:t>
      </w:r>
      <w:r w:rsidR="00CA30F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Pr="00CF623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оговора приостанавливается в случае невозможности оказа</w:t>
      </w:r>
      <w:r w:rsidR="000265C3" w:rsidRPr="00CF623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ния </w:t>
      </w:r>
      <w:r w:rsidR="00CA30F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="000265C3" w:rsidRPr="00CF623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 Исполнителем по вине З</w:t>
      </w:r>
      <w:r w:rsidRPr="00CF623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аказчика, при этом срок оказания </w:t>
      </w:r>
      <w:r w:rsidR="00CA30F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CF623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слуг смещается во времени пропорционально сроку действия обстоятельств, влияющих на возможность оказания </w:t>
      </w:r>
      <w:r w:rsidR="00CA30F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CF623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слуг. Окончание срока действия </w:t>
      </w:r>
      <w:r w:rsidR="007467A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Pr="00CF623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оговора не освобождает Стороны от ответственности за его нарушение.</w:t>
      </w:r>
    </w:p>
    <w:p w14:paraId="2D65E42C" w14:textId="77777777" w:rsidR="00222A26" w:rsidRP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5.2. Договор может быть расторгнут досрочно:</w:t>
      </w:r>
    </w:p>
    <w:p w14:paraId="38EF26F4" w14:textId="77777777" w:rsid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по соглашению Сторон;</w:t>
      </w:r>
    </w:p>
    <w:p w14:paraId="19C5EE9E" w14:textId="3CF5BDB3" w:rsidR="002962CD" w:rsidRPr="00373BA1" w:rsidRDefault="00373BA1" w:rsidP="00373BA1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73BA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в случае одностороннего отказа </w:t>
      </w:r>
      <w:r w:rsidR="00CA30F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</w:t>
      </w:r>
      <w:r w:rsidRPr="00373BA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тороны от исполнения </w:t>
      </w:r>
      <w:r w:rsidR="007467A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Pr="00373BA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оговора с уведомлением об этом другой </w:t>
      </w:r>
      <w:r w:rsidR="00CA30F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</w:t>
      </w:r>
      <w:r w:rsidRPr="00373BA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тороны не позднее 30 (тридцати) дней до даты расторжения </w:t>
      </w:r>
      <w:r w:rsidR="00CA30F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Pr="00373BA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оговора</w:t>
      </w:r>
      <w:r w:rsidR="002962CD" w:rsidRPr="00373BA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;</w:t>
      </w:r>
    </w:p>
    <w:p w14:paraId="49B6369B" w14:textId="77777777" w:rsid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по другим основаниям, предусмотренным действующим законодательством.</w:t>
      </w:r>
    </w:p>
    <w:p w14:paraId="21C998EF" w14:textId="77777777" w:rsidR="00D06E46" w:rsidRPr="00222A26" w:rsidRDefault="00D06E46" w:rsidP="00D55C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</w:p>
    <w:p w14:paraId="4DFCDFE4" w14:textId="77777777" w:rsidR="00222A26" w:rsidRPr="00D06E46" w:rsidRDefault="00222A26" w:rsidP="00D06E46">
      <w:pP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</w:pPr>
      <w:r w:rsidRPr="00D06E46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  <w:t>6. ОТВЕТСТВЕННОСТЬ СТОРОН</w:t>
      </w:r>
    </w:p>
    <w:p w14:paraId="79260A36" w14:textId="5D2E190F" w:rsidR="00222A26" w:rsidRP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6.1. В случае неисполнения или ненадлежащего исполнения условий Договора </w:t>
      </w:r>
      <w:r w:rsidR="0017735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тороны несут ответственность в соответствии с законодательством </w:t>
      </w:r>
      <w:r w:rsidR="0017735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РФ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</w:p>
    <w:p w14:paraId="4362B865" w14:textId="77777777" w:rsidR="00222A26" w:rsidRP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6.2. В случае разглашения сведений, составляющих служебную или коммерческую тайну Заказчика, Исполнитель обязан возместить Заказчику понесенные в связи с этим прямые доказанные убытки.</w:t>
      </w:r>
    </w:p>
    <w:p w14:paraId="3D48E16B" w14:textId="06639963" w:rsidR="00222A26" w:rsidRP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6.3. Исполнитель не несет ответственность за недостоверность и</w:t>
      </w:r>
      <w:r w:rsidR="000265C3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ли недействительность сведений,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или документов, предоставляемых Заказчиком. Также Исполнитель не несет ответственность за несвоевременное предоставление Заказчиком необходимых для исполнения поручений документов, сведений, если это повлекло ненадлежащее оказание </w:t>
      </w:r>
      <w:r w:rsidR="0017735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 по Договору.</w:t>
      </w:r>
    </w:p>
    <w:p w14:paraId="2FFCA0D6" w14:textId="2E3F85E0" w:rsidR="00222A26" w:rsidRP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6.4. Исполнитель не несет ответственность за ненадлежащее оказание </w:t>
      </w:r>
      <w:r w:rsidR="0017735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 по Договору, вызванное неисполнением или ненадлежащим исполнением Заказчиком обязанностей, возложенных на него Договором.</w:t>
      </w:r>
    </w:p>
    <w:p w14:paraId="09B2F8DA" w14:textId="55FF9BC5" w:rsidR="00222A26" w:rsidRP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6.5. Заказчик несет ответственность за недостоверность данных, предоставляемых Исполнителю для анализа, а также за ненадлежащий результат </w:t>
      </w:r>
      <w:r w:rsidR="0017735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 в случае предоставления неверных исходных данных, в том числе и данных полученных при применении систем учета, не прошедших установленную поверку.</w:t>
      </w:r>
    </w:p>
    <w:p w14:paraId="32018522" w14:textId="38C06D96" w:rsid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6.6. За нарушение сроков оплаты </w:t>
      </w:r>
      <w:r w:rsidR="0017735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слуг </w:t>
      </w:r>
      <w:r w:rsidR="0017735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Заказчик</w:t>
      </w:r>
      <w:r w:rsidR="00177351"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обязан уплатить </w:t>
      </w:r>
      <w:r w:rsidR="0017735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Исполнителю</w:t>
      </w:r>
      <w:r w:rsidR="00177351"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пеню в размере 0,1 % от стоимости несвоевременно оплаченных </w:t>
      </w:r>
      <w:r w:rsidR="0017735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У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слуг за каждый день просрочки.</w:t>
      </w:r>
      <w:r w:rsidR="00177351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Указанные санкции не распространяются на условия о предоплате.</w:t>
      </w:r>
    </w:p>
    <w:p w14:paraId="73BDE6D1" w14:textId="1363CD07" w:rsidR="00177351" w:rsidRDefault="00177351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6.7. За нарушение сроков оказания услуг Исполнитель обязан уплатить Заказчику пеню в размере 0,1% от стоимости Услуг за каждый день просрочки.</w:t>
      </w:r>
    </w:p>
    <w:p w14:paraId="76BD37F7" w14:textId="7D9D7735" w:rsidR="00177351" w:rsidRDefault="00177351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6.8. </w:t>
      </w:r>
      <w:r w:rsidRPr="00A23C52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Исполнитель обязан возместить Заказчику все расходы по искам, предъявляемым в связи с нарушением любого патентного права, авторского права, торговой марки или права на какую-либо иную интеллектуальную собственность, если этот иск или судебное разбирательство связаны с результатом Работ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</w:p>
    <w:p w14:paraId="1CF32D82" w14:textId="30476F71" w:rsidR="00177351" w:rsidRPr="00A23C52" w:rsidRDefault="00177351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6.9. Сторона, инициирующая одностороннее расторжение Договора, обязана возместить другой Стороне убытки. Упущенная выгода возмещению не подлежит.</w:t>
      </w:r>
    </w:p>
    <w:p w14:paraId="7F5D3D31" w14:textId="77777777" w:rsidR="00D06E46" w:rsidRPr="00222A26" w:rsidRDefault="00D06E4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</w:p>
    <w:p w14:paraId="37018AD2" w14:textId="77777777" w:rsidR="00222A26" w:rsidRPr="00D06E46" w:rsidRDefault="00222A26" w:rsidP="00D06E46">
      <w:pP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</w:pPr>
      <w:r w:rsidRPr="00D06E46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  <w:t>7. ОБСТОЯТЕЛЬСТВА НЕПРЕОДОЛИМОЙ СИЛЫ (ФОРС-МАЖОР)</w:t>
      </w:r>
    </w:p>
    <w:p w14:paraId="5137643E" w14:textId="2488EEFF" w:rsidR="00222A26" w:rsidRP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7.1. Стороны освобождаются от ответственности за частичное или полное невыполнение своих обязательств по Договору, если они докажут, что это произошло в результате обстоятельств непреодолимой силы (стихийные бедствия или иные обстоятельства, которые невозможно предусмотреть или предотвратить либо возможно предусмотреть, но не возможно предотвратить), или юридического форс-мажора (решения государственных органов, забастовки, военные действия, временная приостановка действий государственных органов, учреждений, должностных лиц, от 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lastRenderedPageBreak/>
        <w:t>действий которых зависит исполнение поручений, - которые возникли после заключения Договора и которые Стороны не могли ни предвидеть, ни предотвратить на момент заключения Договора.</w:t>
      </w:r>
    </w:p>
    <w:p w14:paraId="550D8314" w14:textId="34457CF6" w:rsidR="00222A26" w:rsidRP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7.2. В случае наступления указанных в п.</w:t>
      </w:r>
      <w:r w:rsidR="00AA754E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7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.1. обстоятельств Стороны имеют право:</w:t>
      </w:r>
    </w:p>
    <w:p w14:paraId="026A66F8" w14:textId="77777777" w:rsidR="00222A26" w:rsidRP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внести соответствующие изменения в Договор;</w:t>
      </w:r>
    </w:p>
    <w:p w14:paraId="46FCDD42" w14:textId="77777777" w:rsid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расторгнуть Договор после взаиморасчетов.</w:t>
      </w:r>
    </w:p>
    <w:p w14:paraId="6DC10A69" w14:textId="77777777" w:rsidR="00D06E46" w:rsidRPr="00222A26" w:rsidRDefault="00D06E4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</w:p>
    <w:p w14:paraId="21B96265" w14:textId="77777777" w:rsidR="00222A26" w:rsidRPr="00D06E46" w:rsidRDefault="00222A26" w:rsidP="00D06E46">
      <w:pP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</w:pPr>
      <w:r w:rsidRPr="00D06E46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  <w:t>8. ПРОЧИЕ УСЛОВИЯ</w:t>
      </w:r>
    </w:p>
    <w:p w14:paraId="60008718" w14:textId="49F6F69E" w:rsidR="00222A26" w:rsidRPr="002962CD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8.1. Споры, вытекающие из Договора, рассматриваются в соответствии с законодательством </w:t>
      </w:r>
      <w:r w:rsidR="000D3BFC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РФ</w:t>
      </w: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  <w:r w:rsidR="002B3008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r w:rsidR="002B3008"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Стороны устанавливают претензионный порядок рассмотрения споров и договариваются, что все возможные претензии по </w:t>
      </w:r>
      <w:r w:rsidR="007467A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="002B3008"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оговору должны быть рассмотрены в течение 15 (пятнадцати) календарных дней с момента их получения. В случае, если </w:t>
      </w:r>
      <w:r w:rsidR="000D3BFC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</w:t>
      </w:r>
      <w:r w:rsidR="002B3008"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тороны не придут к соглашению, конфликт подлежит разрешению в</w:t>
      </w:r>
      <w:r w:rsidR="000D3BFC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Арбитражном суде г. Москвы</w:t>
      </w:r>
      <w:bookmarkStart w:id="0" w:name="_GoBack"/>
      <w:bookmarkEnd w:id="0"/>
      <w:r w:rsidR="002B3008"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.</w:t>
      </w:r>
    </w:p>
    <w:p w14:paraId="0F4B8BB9" w14:textId="225FF20D" w:rsidR="00222A26" w:rsidRP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8.2. Все изменения и дополнения к Договору имеют силу лишь в том случае, если они совершены в письменной форме и подписаны уполномоченными на то представителями Сторон.</w:t>
      </w:r>
    </w:p>
    <w:p w14:paraId="603BF02D" w14:textId="77777777" w:rsidR="00222A26" w:rsidRP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8.3. Вся переписка между Сторонами (в том числе уведомления) производится в письменной форме на русском языке.</w:t>
      </w:r>
    </w:p>
    <w:p w14:paraId="7679E27C" w14:textId="55D5B0B7" w:rsidR="00222A26" w:rsidRDefault="00222A26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22A26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8.4. Договор составлен в двух экземплярах на русском языке, имеющих равную юридическую силу (по одному экземпляру у каждой из Сторон), каждая из которых подписана Сторонами и скреплена печатями Сторон.</w:t>
      </w:r>
    </w:p>
    <w:p w14:paraId="79C2826A" w14:textId="4540C28E" w:rsidR="00A879AD" w:rsidRPr="002962CD" w:rsidRDefault="00A879AD" w:rsidP="00A879AD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8.5. Стороны допускают использование для взаимодействия, в том числе для заключения </w:t>
      </w:r>
      <w:r w:rsidR="007467A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="005D13F3"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оговора</w:t>
      </w:r>
      <w:r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, приложений и дополнительных соглашений к нему, электронную почту. Документы, направленные по адресам электронной почты, указанным в разделе </w:t>
      </w:r>
      <w:r w:rsidR="005D13F3"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9</w:t>
      </w:r>
      <w:r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r w:rsidR="007467A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="005D13F3"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оговора</w:t>
      </w:r>
      <w:r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, признаются равнозначными документам на бумажных носителях, подписанным собственноручной подписью. Сканированные и фотокопии документов, переданные по электронной почте, в том числе в виде вложения, равны по юридической силе оригиналам документов.</w:t>
      </w:r>
    </w:p>
    <w:p w14:paraId="36121824" w14:textId="77777777" w:rsidR="00A879AD" w:rsidRPr="002962CD" w:rsidRDefault="00A879AD" w:rsidP="00A879AD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Стороны обязуются сохранять конфиденциальность паролей от электронной почты и гарантируют отсутствие возможности отправки и получения сообщений неуполномоченными лицами. Стороны обязаны незамедлительно информировать друг друга о смене адреса и о нарушении режима конфиденциальности электронной почты.</w:t>
      </w:r>
    </w:p>
    <w:p w14:paraId="6F34EBD3" w14:textId="77777777" w:rsidR="00A879AD" w:rsidRPr="002962CD" w:rsidRDefault="00A879AD" w:rsidP="00A879AD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Ответственность за 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 вследствие неисправности систем связи, действия/бездействий провайдеров или иных независящих от нее обстоятельств.</w:t>
      </w:r>
    </w:p>
    <w:p w14:paraId="7C19C24A" w14:textId="773BB695" w:rsidR="00977093" w:rsidRPr="002962CD" w:rsidRDefault="005D13F3" w:rsidP="0097432A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8.6. </w:t>
      </w:r>
      <w:r w:rsidR="00A879AD"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Подписанные должным образом сканированные копии </w:t>
      </w:r>
      <w:r w:rsidR="007467AA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</w:t>
      </w:r>
      <w:r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оговора</w:t>
      </w:r>
      <w:r w:rsidR="00A879AD"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, дополнений к </w:t>
      </w:r>
      <w:r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договору</w:t>
      </w:r>
      <w:r w:rsidR="00A879AD"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имеют юридическую силу и являются приемлемыми для обеих Сторон. </w:t>
      </w:r>
      <w:r w:rsidR="0097432A" w:rsidRPr="002962CD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Стороны обязуются обменяться оригиналами в течение в 30 (тридцати) календарных дней с даты их подписания. </w:t>
      </w:r>
    </w:p>
    <w:p w14:paraId="150D46DB" w14:textId="5E4A0E52" w:rsidR="0097432A" w:rsidRPr="0097432A" w:rsidRDefault="0097432A" w:rsidP="009743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</w:pPr>
    </w:p>
    <w:p w14:paraId="033F95CF" w14:textId="77777777" w:rsidR="00977093" w:rsidRPr="00222A26" w:rsidRDefault="00977093" w:rsidP="00222A26">
      <w:pPr>
        <w:spacing w:after="0" w:line="240" w:lineRule="auto"/>
        <w:ind w:left="-1134" w:firstLine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</w:p>
    <w:p w14:paraId="3962E2AB" w14:textId="77777777" w:rsidR="00222A26" w:rsidRDefault="00222A26" w:rsidP="000265C3">
      <w:pP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</w:pPr>
      <w:r w:rsidRPr="000265C3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  <w:t>9. ЮРИДИЧЕСКИЕ АДРЕСА, РЕКВИЗИТЫ И ПОДПИСИ СТОРОН</w:t>
      </w:r>
    </w:p>
    <w:p w14:paraId="219E8401" w14:textId="77777777" w:rsidR="00F71811" w:rsidRDefault="00F71811" w:rsidP="000265C3">
      <w:pPr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ru-RU" w:eastAsia="ru-RU"/>
        </w:rPr>
      </w:pPr>
    </w:p>
    <w:p w14:paraId="593AE896" w14:textId="77777777" w:rsidR="00F71811" w:rsidRPr="00F71811" w:rsidRDefault="00F71811" w:rsidP="00F71811">
      <w:pPr>
        <w:spacing w:line="240" w:lineRule="auto"/>
        <w:ind w:left="-1276"/>
        <w:rPr>
          <w:rFonts w:ascii="Times New Roman" w:hAnsi="Times New Roman" w:cs="Times New Roman"/>
          <w:b/>
          <w:color w:val="auto"/>
          <w:sz w:val="24"/>
        </w:rPr>
      </w:pPr>
      <w:r w:rsidRPr="00896A6C">
        <w:rPr>
          <w:b/>
          <w:sz w:val="24"/>
          <w:lang w:val="ru-RU"/>
        </w:rPr>
        <w:t xml:space="preserve">    </w:t>
      </w:r>
      <w:r w:rsidRPr="00F71811">
        <w:rPr>
          <w:rFonts w:ascii="Times New Roman" w:hAnsi="Times New Roman" w:cs="Times New Roman"/>
          <w:b/>
          <w:color w:val="auto"/>
          <w:sz w:val="24"/>
        </w:rPr>
        <w:t>ИСПОЛНИТЕЛЬ:                                                               ЗАКАЗЧИК:</w:t>
      </w:r>
    </w:p>
    <w:tbl>
      <w:tblPr>
        <w:tblW w:w="10740" w:type="dxa"/>
        <w:tblInd w:w="-1134" w:type="dxa"/>
        <w:tblLook w:val="04A0" w:firstRow="1" w:lastRow="0" w:firstColumn="1" w:lastColumn="0" w:noHBand="0" w:noVBand="1"/>
      </w:tblPr>
      <w:tblGrid>
        <w:gridCol w:w="5812"/>
        <w:gridCol w:w="4928"/>
      </w:tblGrid>
      <w:tr w:rsidR="00F71811" w:rsidRPr="00F71811" w14:paraId="5AC41130" w14:textId="77777777" w:rsidTr="00DA1426">
        <w:trPr>
          <w:trHeight w:val="228"/>
        </w:trPr>
        <w:tc>
          <w:tcPr>
            <w:tcW w:w="5812" w:type="dxa"/>
            <w:shd w:val="clear" w:color="auto" w:fill="auto"/>
          </w:tcPr>
          <w:p w14:paraId="43F9B49C" w14:textId="77777777" w:rsidR="00F71811" w:rsidRPr="00F7181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F71811">
              <w:rPr>
                <w:rFonts w:ascii="Times New Roman" w:hAnsi="Times New Roman" w:cs="Times New Roman"/>
                <w:color w:val="auto"/>
                <w:sz w:val="24"/>
              </w:rPr>
              <w:t>ООО «Милтекс»</w:t>
            </w:r>
          </w:p>
        </w:tc>
        <w:tc>
          <w:tcPr>
            <w:tcW w:w="4928" w:type="dxa"/>
            <w:shd w:val="clear" w:color="auto" w:fill="auto"/>
          </w:tcPr>
          <w:p w14:paraId="5D9290A6" w14:textId="0F043848" w:rsidR="00F71811" w:rsidRPr="00F71811" w:rsidRDefault="00A213E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</w:pPr>
            <w:r w:rsidRPr="00A213E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ООО</w:t>
            </w:r>
            <w:r w:rsidRPr="00A213E1">
              <w:rPr>
                <w:rFonts w:ascii="Times New Roman" w:hAnsi="Times New Roman" w:cs="Times New Roman"/>
                <w:color w:val="auto"/>
                <w:sz w:val="24"/>
              </w:rPr>
              <w:t xml:space="preserve"> «</w:t>
            </w:r>
            <w:r w:rsidRPr="00A213E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Нелт-Ритейл</w:t>
            </w:r>
            <w:r w:rsidR="00F71811" w:rsidRPr="00A213E1">
              <w:rPr>
                <w:rFonts w:ascii="Times New Roman" w:hAnsi="Times New Roman" w:cs="Times New Roman"/>
                <w:color w:val="auto"/>
                <w:sz w:val="24"/>
              </w:rPr>
              <w:t>»</w:t>
            </w:r>
          </w:p>
        </w:tc>
      </w:tr>
      <w:tr w:rsidR="00F71811" w:rsidRPr="00F71811" w14:paraId="07B0071A" w14:textId="77777777" w:rsidTr="00DA1426">
        <w:trPr>
          <w:trHeight w:val="2261"/>
        </w:trPr>
        <w:tc>
          <w:tcPr>
            <w:tcW w:w="5812" w:type="dxa"/>
            <w:shd w:val="clear" w:color="auto" w:fill="auto"/>
          </w:tcPr>
          <w:p w14:paraId="2ED432F5" w14:textId="77777777" w:rsidR="00F71811" w:rsidRPr="00F7181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lastRenderedPageBreak/>
              <w:t xml:space="preserve">220068, Республика Беларусь, г. Минск, </w:t>
            </w:r>
          </w:p>
          <w:p w14:paraId="1DB3B6A6" w14:textId="77777777" w:rsidR="00F71811" w:rsidRPr="00F71811" w:rsidRDefault="00F71811" w:rsidP="00D42527">
            <w:pPr>
              <w:spacing w:after="0" w:line="240" w:lineRule="auto"/>
              <w:rPr>
                <w:rFonts w:ascii="Times New Roman" w:eastAsia="Calibri" w:hAnsi="Times New Roman" w:cs="Times New Roman"/>
                <w:color w:val="auto"/>
                <w:sz w:val="24"/>
                <w:lang w:val="ru-RU"/>
              </w:rPr>
            </w:pPr>
            <w:r w:rsidRPr="00F71811">
              <w:rPr>
                <w:rFonts w:ascii="Times New Roman" w:eastAsia="Calibri" w:hAnsi="Times New Roman" w:cs="Times New Roman"/>
                <w:color w:val="auto"/>
                <w:sz w:val="24"/>
                <w:lang w:val="ru-RU"/>
              </w:rPr>
              <w:t>ул. Карастояновой, д. 32, пом. 35, каб. 3</w:t>
            </w:r>
          </w:p>
          <w:p w14:paraId="1272C963" w14:textId="77777777" w:rsidR="00F71811" w:rsidRPr="00F7181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Почтовый адрес: 220080, </w:t>
            </w:r>
          </w:p>
          <w:p w14:paraId="58A48E97" w14:textId="77777777" w:rsidR="00F71811" w:rsidRPr="00F7181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Республика Беларусь, г. Минск, а/я 2</w:t>
            </w:r>
          </w:p>
          <w:p w14:paraId="3BFF1677" w14:textId="77777777" w:rsidR="00F71811" w:rsidRPr="00F7181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р/с </w:t>
            </w:r>
            <w:r w:rsidRPr="00F71811">
              <w:rPr>
                <w:rFonts w:ascii="Times New Roman" w:hAnsi="Times New Roman" w:cs="Times New Roman"/>
                <w:color w:val="auto"/>
                <w:sz w:val="24"/>
              </w:rPr>
              <w:t>BY</w:t>
            </w: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51</w:t>
            </w:r>
            <w:r w:rsidRPr="00F71811">
              <w:rPr>
                <w:rFonts w:ascii="Times New Roman" w:hAnsi="Times New Roman" w:cs="Times New Roman"/>
                <w:color w:val="auto"/>
                <w:sz w:val="24"/>
              </w:rPr>
              <w:t>MTBK</w:t>
            </w: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30120001000000076181</w:t>
            </w:r>
          </w:p>
          <w:p w14:paraId="440DA461" w14:textId="77777777" w:rsidR="00F71811" w:rsidRPr="00F7181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УНП 192762412</w:t>
            </w:r>
          </w:p>
          <w:p w14:paraId="5A67EC36" w14:textId="77777777" w:rsidR="00F71811" w:rsidRPr="00F7181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ЗАО «МТБанк» код </w:t>
            </w:r>
            <w:r w:rsidRPr="00F71811">
              <w:rPr>
                <w:rFonts w:ascii="Times New Roman" w:hAnsi="Times New Roman" w:cs="Times New Roman"/>
                <w:color w:val="auto"/>
                <w:sz w:val="24"/>
              </w:rPr>
              <w:t>MTBKBY</w:t>
            </w: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22</w:t>
            </w:r>
          </w:p>
          <w:p w14:paraId="5FDDBEB0" w14:textId="77777777" w:rsidR="00F71811" w:rsidRPr="00F7181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Адрес банка: 200007, г. Минск, ул. Толстого, 10</w:t>
            </w:r>
          </w:p>
          <w:p w14:paraId="58E9556E" w14:textId="77777777" w:rsidR="00F71811" w:rsidRPr="00F7181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Корреспондентский счет в </w:t>
            </w:r>
            <w:r w:rsidRPr="00F71811">
              <w:rPr>
                <w:rFonts w:ascii="Times New Roman" w:hAnsi="Times New Roman" w:cs="Times New Roman"/>
                <w:color w:val="auto"/>
                <w:sz w:val="24"/>
              </w:rPr>
              <w:t>RUB</w:t>
            </w: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:</w:t>
            </w:r>
          </w:p>
          <w:p w14:paraId="0A7F4198" w14:textId="77777777" w:rsidR="00F71811" w:rsidRPr="00F71811" w:rsidRDefault="00F71811" w:rsidP="00D42527">
            <w:pPr>
              <w:spacing w:after="0" w:line="240" w:lineRule="atLeast"/>
              <w:jc w:val="both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БИК: 044525187</w:t>
            </w:r>
          </w:p>
          <w:p w14:paraId="4F041585" w14:textId="77777777" w:rsidR="00F71811" w:rsidRPr="00F71811" w:rsidRDefault="00F71811" w:rsidP="00D42527">
            <w:pPr>
              <w:spacing w:after="0" w:line="240" w:lineRule="atLeast"/>
              <w:jc w:val="both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ИНН:7702070139</w:t>
            </w:r>
          </w:p>
          <w:p w14:paraId="6ABA7D16" w14:textId="77777777" w:rsidR="00F71811" w:rsidRPr="00F7181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Корсчет:</w:t>
            </w:r>
            <w:r w:rsidRPr="00F71811">
              <w:rPr>
                <w:rFonts w:ascii="Times New Roman" w:hAnsi="Times New Roman" w:cs="Times New Roman"/>
                <w:color w:val="auto"/>
                <w:sz w:val="24"/>
              </w:rPr>
              <w:t> </w:t>
            </w: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30111810855550000120 в Банк ВТБ </w:t>
            </w:r>
          </w:p>
          <w:p w14:paraId="0F5D92CE" w14:textId="77777777" w:rsidR="00F71811" w:rsidRPr="00A23C52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r w:rsidRPr="00A23C52"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r w:rsidRPr="00BE6477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ПАО</w:t>
            </w:r>
            <w:r w:rsidRPr="00A23C52">
              <w:rPr>
                <w:rFonts w:ascii="Times New Roman" w:hAnsi="Times New Roman" w:cs="Times New Roman"/>
                <w:color w:val="auto"/>
                <w:sz w:val="24"/>
              </w:rPr>
              <w:t xml:space="preserve">) </w:t>
            </w:r>
            <w:r w:rsidRPr="00F71811">
              <w:rPr>
                <w:rFonts w:ascii="Times New Roman" w:hAnsi="Times New Roman" w:cs="Times New Roman"/>
                <w:color w:val="auto"/>
                <w:sz w:val="24"/>
              </w:rPr>
              <w:t>JSC</w:t>
            </w:r>
            <w:r w:rsidRPr="00A23C5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71811">
              <w:rPr>
                <w:rFonts w:ascii="Times New Roman" w:hAnsi="Times New Roman" w:cs="Times New Roman"/>
                <w:color w:val="auto"/>
                <w:sz w:val="24"/>
              </w:rPr>
              <w:t>VTB</w:t>
            </w:r>
            <w:r w:rsidRPr="00A23C52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71811">
              <w:rPr>
                <w:rFonts w:ascii="Times New Roman" w:hAnsi="Times New Roman" w:cs="Times New Roman"/>
                <w:color w:val="auto"/>
                <w:sz w:val="24"/>
              </w:rPr>
              <w:t>Bank</w:t>
            </w:r>
            <w:r w:rsidRPr="00A23C52">
              <w:rPr>
                <w:rFonts w:ascii="Times New Roman" w:hAnsi="Times New Roman" w:cs="Times New Roman"/>
                <w:color w:val="auto"/>
                <w:sz w:val="24"/>
              </w:rPr>
              <w:t xml:space="preserve">, </w:t>
            </w:r>
            <w:r w:rsidRPr="00F71811">
              <w:rPr>
                <w:rFonts w:ascii="Times New Roman" w:hAnsi="Times New Roman" w:cs="Times New Roman"/>
                <w:color w:val="auto"/>
                <w:sz w:val="24"/>
              </w:rPr>
              <w:t>SWIFT</w:t>
            </w:r>
            <w:r w:rsidRPr="00A23C52">
              <w:rPr>
                <w:rFonts w:ascii="Times New Roman" w:hAnsi="Times New Roman" w:cs="Times New Roman"/>
                <w:color w:val="auto"/>
                <w:sz w:val="24"/>
              </w:rPr>
              <w:t xml:space="preserve">: </w:t>
            </w:r>
            <w:r w:rsidRPr="00F71811">
              <w:rPr>
                <w:rFonts w:ascii="Times New Roman" w:hAnsi="Times New Roman" w:cs="Times New Roman"/>
                <w:color w:val="auto"/>
                <w:sz w:val="24"/>
              </w:rPr>
              <w:t>VTBRRUMM</w:t>
            </w:r>
          </w:p>
        </w:tc>
        <w:tc>
          <w:tcPr>
            <w:tcW w:w="4928" w:type="dxa"/>
            <w:shd w:val="clear" w:color="auto" w:fill="auto"/>
          </w:tcPr>
          <w:p w14:paraId="13D5AC33" w14:textId="10F4DF4E" w:rsidR="00F71811" w:rsidRPr="00A213E1" w:rsidRDefault="00A213E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129327</w:t>
            </w:r>
            <w:r w:rsidR="00F71811" w:rsidRPr="00A213E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, Российская Федерация, </w:t>
            </w:r>
          </w:p>
          <w:p w14:paraId="073BDF52" w14:textId="1D27671D" w:rsidR="00F71811" w:rsidRPr="00A213E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A213E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г. Москва, вн.тер. г. Муниципальный окр</w:t>
            </w:r>
            <w:r w:rsidR="00A213E1" w:rsidRPr="00A213E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уг Лосиноостровский, проезд Анадырский, </w:t>
            </w:r>
            <w:r w:rsidR="00A213E1" w:rsidRPr="00A213E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br/>
              <w:t>д. 19/2, пом</w:t>
            </w:r>
            <w:r w:rsidR="00A213E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ещ</w:t>
            </w:r>
            <w:r w:rsidR="00A213E1" w:rsidRPr="00A213E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. 2П</w:t>
            </w:r>
          </w:p>
          <w:p w14:paraId="1EF30882" w14:textId="3AE5FE79" w:rsidR="00F71811" w:rsidRPr="00A213E1" w:rsidRDefault="00A213E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A213E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ОКПО 02978974</w:t>
            </w:r>
          </w:p>
          <w:p w14:paraId="6C9A3426" w14:textId="1D4FEF32" w:rsidR="00F71811" w:rsidRPr="00A213E1" w:rsidRDefault="00A213E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A213E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ИНН 5003119116</w:t>
            </w:r>
          </w:p>
          <w:p w14:paraId="72CF763C" w14:textId="35C63A24" w:rsidR="00F71811" w:rsidRPr="00A213E1" w:rsidRDefault="00A213E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КПП 771601001</w:t>
            </w:r>
          </w:p>
          <w:p w14:paraId="1BF7D34F" w14:textId="4A75D610" w:rsidR="00F71811" w:rsidRPr="00DA1426" w:rsidRDefault="00F71811" w:rsidP="00D42527">
            <w:pPr>
              <w:tabs>
                <w:tab w:val="left" w:pos="176"/>
              </w:tabs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DA142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р/с: </w:t>
            </w:r>
            <w:r w:rsidR="00DA1426" w:rsidRPr="00DA142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40702810600000010503</w:t>
            </w:r>
          </w:p>
          <w:p w14:paraId="0D724CC1" w14:textId="19130269" w:rsidR="00F71811" w:rsidRPr="00DA1426" w:rsidRDefault="00F71811" w:rsidP="00D42527">
            <w:pPr>
              <w:spacing w:after="0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DA142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БАНК </w:t>
            </w:r>
            <w:r w:rsidR="00DA1426" w:rsidRPr="00DA142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«СДМ-Банк» </w:t>
            </w:r>
            <w:r w:rsidRPr="00DA142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(</w:t>
            </w:r>
            <w:r w:rsidR="00DA1426" w:rsidRPr="00DA142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П</w:t>
            </w:r>
            <w:r w:rsidRPr="00DA142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АО)</w:t>
            </w:r>
          </w:p>
          <w:p w14:paraId="74F72D6D" w14:textId="426AF031" w:rsidR="00F71811" w:rsidRPr="00DA1426" w:rsidRDefault="00F71811" w:rsidP="00D42527">
            <w:pPr>
              <w:spacing w:after="0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DA142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к/с: </w:t>
            </w:r>
            <w:r w:rsidR="00DA1426" w:rsidRPr="00DA142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30101810845250000685</w:t>
            </w:r>
          </w:p>
          <w:p w14:paraId="045CAC4E" w14:textId="77777777" w:rsidR="00DA1426" w:rsidRPr="00DA1426" w:rsidRDefault="00F71811" w:rsidP="00DA1426">
            <w:pPr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DA142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БИК </w:t>
            </w:r>
            <w:r w:rsidR="00DA1426" w:rsidRPr="00DA142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044525685</w:t>
            </w:r>
          </w:p>
          <w:p w14:paraId="319DA42C" w14:textId="761AFCAF" w:rsidR="00F71811" w:rsidRPr="00F7181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</w:pPr>
          </w:p>
        </w:tc>
      </w:tr>
      <w:tr w:rsidR="00F71811" w:rsidRPr="00F71811" w14:paraId="6A24842A" w14:textId="77777777" w:rsidTr="00DA1426">
        <w:tc>
          <w:tcPr>
            <w:tcW w:w="5812" w:type="dxa"/>
            <w:shd w:val="clear" w:color="auto" w:fill="auto"/>
          </w:tcPr>
          <w:p w14:paraId="3D057F06" w14:textId="7E13486C" w:rsidR="00F71811" w:rsidRDefault="00934E3C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</w:rPr>
            </w:pPr>
            <w:hyperlink r:id="rId8" w:history="1">
              <w:r w:rsidR="00A213E1" w:rsidRPr="00FB32C4">
                <w:rPr>
                  <w:rStyle w:val="af5"/>
                  <w:rFonts w:ascii="Times New Roman" w:hAnsi="Times New Roman" w:cs="Times New Roman"/>
                  <w:sz w:val="24"/>
                </w:rPr>
                <w:t>Gladkovsky@miltex.by</w:t>
              </w:r>
            </w:hyperlink>
          </w:p>
          <w:p w14:paraId="070D1F21" w14:textId="39639986" w:rsidR="00A213E1" w:rsidRPr="00A213E1" w:rsidRDefault="00A213E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4928" w:type="dxa"/>
            <w:shd w:val="clear" w:color="auto" w:fill="auto"/>
          </w:tcPr>
          <w:p w14:paraId="1D6FEEAF" w14:textId="77777777" w:rsidR="00F71811" w:rsidRPr="00F7181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</w:tr>
      <w:tr w:rsidR="00F71811" w:rsidRPr="00A23C52" w14:paraId="7A2EB8AF" w14:textId="77777777" w:rsidTr="00DA1426">
        <w:tc>
          <w:tcPr>
            <w:tcW w:w="5812" w:type="dxa"/>
            <w:shd w:val="clear" w:color="auto" w:fill="auto"/>
          </w:tcPr>
          <w:p w14:paraId="5B3EA6FF" w14:textId="77777777" w:rsidR="00DA1426" w:rsidRDefault="00327EC7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Директор</w:t>
            </w:r>
            <w:r w:rsidR="00F71811"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 </w:t>
            </w:r>
          </w:p>
          <w:p w14:paraId="15EF423C" w14:textId="0D995B68" w:rsidR="00F71811" w:rsidRPr="00F7181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ООО «Милтекс»</w:t>
            </w:r>
          </w:p>
          <w:p w14:paraId="16CCBEC2" w14:textId="77777777" w:rsidR="00F71811" w:rsidRPr="00F7181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</w:p>
        </w:tc>
        <w:tc>
          <w:tcPr>
            <w:tcW w:w="4928" w:type="dxa"/>
            <w:shd w:val="clear" w:color="auto" w:fill="auto"/>
          </w:tcPr>
          <w:p w14:paraId="47BECC7A" w14:textId="77777777" w:rsidR="00F71811" w:rsidRPr="00373BA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373BA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Генеральный директор </w:t>
            </w:r>
          </w:p>
          <w:p w14:paraId="7DB74067" w14:textId="436402AB" w:rsidR="00F71811" w:rsidRPr="00373BA1" w:rsidRDefault="00DA1426" w:rsidP="00DA1426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62661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ООО</w:t>
            </w:r>
            <w:r w:rsidR="00F71811" w:rsidRPr="00373BA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 «</w:t>
            </w:r>
            <w:r w:rsidRPr="0062661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Нелт-Ритейл</w:t>
            </w:r>
            <w:r w:rsidR="00F71811" w:rsidRPr="00373BA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»</w:t>
            </w:r>
          </w:p>
        </w:tc>
      </w:tr>
      <w:tr w:rsidR="00F71811" w:rsidRPr="00A23C52" w14:paraId="64C9BDFD" w14:textId="77777777" w:rsidTr="00DA1426">
        <w:trPr>
          <w:trHeight w:val="68"/>
        </w:trPr>
        <w:tc>
          <w:tcPr>
            <w:tcW w:w="5812" w:type="dxa"/>
            <w:shd w:val="clear" w:color="auto" w:fill="auto"/>
          </w:tcPr>
          <w:p w14:paraId="6D7008C8" w14:textId="5F3DE346" w:rsidR="00F71811" w:rsidRPr="00F7181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___________________(</w:t>
            </w:r>
            <w:r w:rsidR="0062661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Мисюкевич </w:t>
            </w:r>
            <w:r w:rsidR="00327EC7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С.И.</w:t>
            </w: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)</w:t>
            </w:r>
          </w:p>
          <w:p w14:paraId="7E0DE08E" w14:textId="77777777" w:rsidR="00F71811" w:rsidRPr="00F71811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F71811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М.п.                                          </w:t>
            </w:r>
          </w:p>
        </w:tc>
        <w:tc>
          <w:tcPr>
            <w:tcW w:w="4928" w:type="dxa"/>
            <w:shd w:val="clear" w:color="auto" w:fill="auto"/>
          </w:tcPr>
          <w:p w14:paraId="2E482CBC" w14:textId="54DA44E4" w:rsidR="00DA1426" w:rsidRPr="00626616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62661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_____________________(</w:t>
            </w:r>
            <w:r w:rsidR="00626616" w:rsidRPr="0062661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Рагимов Ф.А. оглы</w:t>
            </w:r>
            <w:r w:rsidRPr="0062661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 xml:space="preserve">) </w:t>
            </w:r>
          </w:p>
          <w:p w14:paraId="756CAA2F" w14:textId="21E8E597" w:rsidR="00F71811" w:rsidRPr="00626616" w:rsidRDefault="00F71811" w:rsidP="00D42527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lang w:val="ru-RU"/>
              </w:rPr>
            </w:pPr>
            <w:r w:rsidRPr="00626616">
              <w:rPr>
                <w:rFonts w:ascii="Times New Roman" w:hAnsi="Times New Roman" w:cs="Times New Roman"/>
                <w:color w:val="auto"/>
                <w:sz w:val="24"/>
                <w:lang w:val="ru-RU"/>
              </w:rPr>
              <w:t>М.п</w:t>
            </w:r>
          </w:p>
        </w:tc>
      </w:tr>
    </w:tbl>
    <w:p w14:paraId="2A8A88ED" w14:textId="77777777" w:rsidR="00977093" w:rsidRPr="00F71811" w:rsidRDefault="00977093" w:rsidP="00F71811">
      <w:pPr>
        <w:spacing w:after="0" w:line="240" w:lineRule="auto"/>
        <w:ind w:left="-1134" w:firstLine="567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</w:p>
    <w:sectPr w:rsidR="00977093" w:rsidRPr="00F71811" w:rsidSect="00094F81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851" w:right="708" w:bottom="1843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F75C5" w14:textId="77777777" w:rsidR="00934E3C" w:rsidRDefault="00934E3C">
      <w:pPr>
        <w:spacing w:after="0" w:line="240" w:lineRule="auto"/>
      </w:pPr>
      <w:r>
        <w:separator/>
      </w:r>
    </w:p>
  </w:endnote>
  <w:endnote w:type="continuationSeparator" w:id="0">
    <w:p w14:paraId="33DB0FEF" w14:textId="77777777" w:rsidR="00934E3C" w:rsidRDefault="0093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useo Sans Cyrl 300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0"/>
      <w:gridCol w:w="3130"/>
      <w:gridCol w:w="3130"/>
    </w:tblGrid>
    <w:tr w:rsidR="1BECA069" w14:paraId="04957F01" w14:textId="77777777" w:rsidTr="1BECA069">
      <w:trPr>
        <w:trHeight w:val="300"/>
      </w:trPr>
      <w:tc>
        <w:tcPr>
          <w:tcW w:w="3130" w:type="dxa"/>
        </w:tcPr>
        <w:p w14:paraId="79FA431B" w14:textId="56EC6757" w:rsidR="1BECA069" w:rsidRDefault="1BECA069" w:rsidP="1BECA069">
          <w:pPr>
            <w:pStyle w:val="a7"/>
            <w:ind w:left="-115"/>
          </w:pPr>
        </w:p>
      </w:tc>
      <w:tc>
        <w:tcPr>
          <w:tcW w:w="3130" w:type="dxa"/>
        </w:tcPr>
        <w:p w14:paraId="1685D197" w14:textId="23EBC17D" w:rsidR="1BECA069" w:rsidRDefault="1BECA069" w:rsidP="1BECA069">
          <w:pPr>
            <w:pStyle w:val="a7"/>
            <w:jc w:val="center"/>
          </w:pPr>
        </w:p>
      </w:tc>
      <w:tc>
        <w:tcPr>
          <w:tcW w:w="3130" w:type="dxa"/>
        </w:tcPr>
        <w:p w14:paraId="00984533" w14:textId="518BACD6" w:rsidR="1BECA069" w:rsidRDefault="1BECA069" w:rsidP="1BECA069">
          <w:pPr>
            <w:pStyle w:val="a7"/>
            <w:ind w:right="-115"/>
            <w:jc w:val="right"/>
          </w:pPr>
        </w:p>
      </w:tc>
    </w:tr>
  </w:tbl>
  <w:p w14:paraId="236DC8EA" w14:textId="5496A3E3" w:rsidR="1BECA069" w:rsidRDefault="1BECA069" w:rsidP="1BECA06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0"/>
      <w:gridCol w:w="3130"/>
      <w:gridCol w:w="3130"/>
    </w:tblGrid>
    <w:tr w:rsidR="1BECA069" w14:paraId="08255C2A" w14:textId="77777777" w:rsidTr="1BECA069">
      <w:trPr>
        <w:trHeight w:val="300"/>
      </w:trPr>
      <w:tc>
        <w:tcPr>
          <w:tcW w:w="3130" w:type="dxa"/>
        </w:tcPr>
        <w:p w14:paraId="6944DB51" w14:textId="64FA0E0B" w:rsidR="1BECA069" w:rsidRDefault="1BECA069" w:rsidP="1BECA069">
          <w:pPr>
            <w:pStyle w:val="a7"/>
            <w:ind w:left="-115"/>
          </w:pPr>
        </w:p>
      </w:tc>
      <w:tc>
        <w:tcPr>
          <w:tcW w:w="3130" w:type="dxa"/>
        </w:tcPr>
        <w:p w14:paraId="3B98F3DD" w14:textId="3F4A0D6A" w:rsidR="1BECA069" w:rsidRDefault="1BECA069" w:rsidP="1BECA069">
          <w:pPr>
            <w:pStyle w:val="a7"/>
            <w:jc w:val="center"/>
          </w:pPr>
        </w:p>
      </w:tc>
      <w:tc>
        <w:tcPr>
          <w:tcW w:w="3130" w:type="dxa"/>
        </w:tcPr>
        <w:p w14:paraId="59A78419" w14:textId="636218A1" w:rsidR="1BECA069" w:rsidRDefault="1BECA069" w:rsidP="1BECA069">
          <w:pPr>
            <w:pStyle w:val="a7"/>
            <w:ind w:right="-115"/>
            <w:jc w:val="right"/>
          </w:pPr>
        </w:p>
      </w:tc>
    </w:tr>
  </w:tbl>
  <w:p w14:paraId="0ED3DF5C" w14:textId="70D8D97C" w:rsidR="1BECA069" w:rsidRDefault="1BECA069" w:rsidP="1BECA06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45827" w14:textId="77777777" w:rsidR="00934E3C" w:rsidRDefault="00934E3C">
      <w:pPr>
        <w:spacing w:after="0" w:line="240" w:lineRule="auto"/>
      </w:pPr>
      <w:r>
        <w:separator/>
      </w:r>
    </w:p>
  </w:footnote>
  <w:footnote w:type="continuationSeparator" w:id="0">
    <w:p w14:paraId="709BE143" w14:textId="77777777" w:rsidR="00934E3C" w:rsidRDefault="0093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BC141" w14:textId="77777777" w:rsidR="00670198" w:rsidRDefault="002E6DDE">
    <w:pPr>
      <w:pStyle w:val="a7"/>
    </w:pPr>
    <w:r>
      <w:rPr>
        <w:noProof/>
        <w:lang w:val="ru-RU" w:eastAsia="ru-RU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 wp14:anchorId="19C2561F" wp14:editId="4F6EAB4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10160000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3" name="Text Box 3" descr="Footer graphic with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7595"/>
                            <w:gridCol w:w="202"/>
                            <w:gridCol w:w="202"/>
                            <w:gridCol w:w="1009"/>
                          </w:tblGrid>
                          <w:tr w:rsidR="00670198" w14:paraId="587F98FA" w14:textId="7777777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14:paraId="48AD3042" w14:textId="77777777" w:rsidR="00670198" w:rsidRDefault="00670198">
                                <w:pPr>
                                  <w:pStyle w:val="a9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14:paraId="372136E2" w14:textId="77777777" w:rsidR="00670198" w:rsidRDefault="002E6DDE">
                                <w:pPr>
                                  <w:pStyle w:val="a9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6F5822">
                                  <w:rPr>
                                    <w:noProof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14:paraId="10434CF4" w14:textId="77777777" w:rsidR="00670198" w:rsidRDefault="00670198">
                                <w:pPr>
                                  <w:pStyle w:val="a9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14:paraId="00EBDFBF" w14:textId="77777777" w:rsidR="00670198" w:rsidRDefault="00670198">
                                <w:pPr>
                                  <w:pStyle w:val="a9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14:paraId="73F35137" w14:textId="77777777" w:rsidR="00670198" w:rsidRDefault="00670198">
                                <w:pPr>
                                  <w:pStyle w:val="a9"/>
                                </w:pPr>
                              </w:p>
                            </w:tc>
                          </w:tr>
                        </w:tbl>
                        <w:p w14:paraId="321C86B6" w14:textId="77777777" w:rsidR="00670198" w:rsidRDefault="00670198">
                          <w:pPr>
                            <w:pStyle w:val="a9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C256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QrigIAAHoFAAAOAAAAZHJzL2Uyb0RvYy54bWysVFtv0zAUfkfiP1h+Z2l306iWTmVTEdI0&#10;Jja0Z9ex2wjHx9huk/Lr+ewk3TR4GeLFOTn3853L5VXXGLZTPtRkSz49mnCmrKSqtuuSf39cfrjg&#10;LERhK2HIqpLvVeBX8/fvLls3U8e0IVMpz+DEhlnrSr6J0c2KIsiNakQ4IqcshJp8IyJ+/bqovGjh&#10;vTHF8WRyXrTkK+dJqhDAvemFfJ79a61k/Kp1UJGZkiO3mF+f31V6i/mlmK29cJtaDmmIf8iiEbVF&#10;0IOrGxEF2/r6D1dNLT0F0vFIUlOQ1rVUuQZUM528quZhI5zKtQCc4A4whf/nVt7t7j2rq5KfcGZF&#10;gxY9qi6yT9QxcCoVJNBaEkW0acSpreOGObFWzG6blfIJxdaFGZw9OLiLHcwxDSM/gJnA6bRv0hdl&#10;M8jRj/2hBymoBPPs4+n59BQiCdn04vjiIjepeLZ2PsTPihqWiJJ79DhDL3a3ISITqI4qKZilZW1M&#10;7rOxrC35+cnZJBscJLAwNumqPDGDm1RRn3mm4t6opGPsN6WBWC4gMfKsqmvj2U5gyoSUysZce/YL&#10;7aSlkcRbDAf956zeYtzXMUYmGw/GTW3J5+pfpV39GFPWvT6AfFF3ImO36oZOr6jao9Ge+oUKTi5r&#10;dONWhHgvPDYIDcRViF/xaENAnQaKsw35X3/jJ30MNqSctdjIkoefW+EVZ+aLxcin9R0JPxKrkcAk&#10;XhPgn+LeOJlJGPhoRlJ7ap5wLBYpCkTCSsQqeRzJ69jfBRwbqRaLrIQldSLe2gcnk+vUjTRbj92T&#10;8G4YwIjRvaNxV8Xs1Rz2usnS0mIbSdd5SBOgPYoD0FjwPLvDkqUL8vI/az2fzPlvAAAA//8DAFBL&#10;AwQUAAYACAAAACEAJfJwJdoAAAAEAQAADwAAAGRycy9kb3ducmV2LnhtbEyPwW7CMBBE75X4B2sr&#10;9VacQgUhxEEIqQfaU0M/wIm3sUW8jmJDzN/j9tJeVhrNaOZtuYu2Z1ccvXEk4GWeAUNqnTLUCfg6&#10;vT3nwHyQpGTvCAXc0MOumj2UslBuok+81qFjqYR8IQXoEIaCc99qtNLP3YCUvG83WhmSHDuuRjml&#10;ctvzRZatuJWG0oKWAx40tuf6YgXUxxjfm87YyaybNjvp28dycxDi6THut8ACxvAXhh/8hA5VYmrc&#10;hZRnvYD0SPi9ydssV6/AGgGLPAdelfw/fHUHAAD//wMAUEsBAi0AFAAGAAgAAAAhALaDOJL+AAAA&#10;4QEAABMAAAAAAAAAAAAAAAAAAAAAAFtDb250ZW50X1R5cGVzXS54bWxQSwECLQAUAAYACAAAACEA&#10;OP0h/9YAAACUAQAACwAAAAAAAAAAAAAAAAAvAQAAX3JlbHMvLnJlbHNQSwECLQAUAAYACAAAACEA&#10;/14UK4oCAAB6BQAADgAAAAAAAAAAAAAAAAAuAgAAZHJzL2Uyb0RvYy54bWxQSwECLQAUAAYACAAA&#10;ACEAJfJwJdoAAAAEAQAADwAAAAAAAAAAAAAAAADkBAAAZHJzL2Rvd25yZXYueG1sUEsFBgAAAAAE&#10;AAQA8wAAAOs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7595"/>
                      <w:gridCol w:w="202"/>
                      <w:gridCol w:w="202"/>
                      <w:gridCol w:w="1009"/>
                    </w:tblGrid>
                    <w:tr w:rsidR="00670198" w14:paraId="587F98FA" w14:textId="7777777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14:paraId="48AD3042" w14:textId="77777777" w:rsidR="00670198" w:rsidRDefault="00670198">
                          <w:pPr>
                            <w:pStyle w:val="a9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14:paraId="372136E2" w14:textId="77777777" w:rsidR="00670198" w:rsidRDefault="002E6DDE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F5822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14:paraId="10434CF4" w14:textId="77777777" w:rsidR="00670198" w:rsidRDefault="00670198">
                          <w:pPr>
                            <w:pStyle w:val="a9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14:paraId="00EBDFBF" w14:textId="77777777" w:rsidR="00670198" w:rsidRDefault="00670198">
                          <w:pPr>
                            <w:pStyle w:val="a9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14:paraId="73F35137" w14:textId="77777777" w:rsidR="00670198" w:rsidRDefault="00670198">
                          <w:pPr>
                            <w:pStyle w:val="a9"/>
                          </w:pPr>
                        </w:p>
                      </w:tc>
                    </w:tr>
                  </w:tbl>
                  <w:p w14:paraId="321C86B6" w14:textId="77777777" w:rsidR="00670198" w:rsidRDefault="00670198">
                    <w:pPr>
                      <w:pStyle w:val="a9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6A449" w14:textId="77777777" w:rsidR="002136BE" w:rsidRDefault="00B45DAE">
    <w:pPr>
      <w:pStyle w:val="a7"/>
    </w:pPr>
    <w:r>
      <w:rPr>
        <w:noProof/>
        <w:lang w:val="ru-RU" w:eastAsia="ru-RU"/>
      </w:rPr>
      <w:drawing>
        <wp:anchor distT="0" distB="0" distL="114300" distR="114300" simplePos="0" relativeHeight="251667456" behindDoc="1" locked="0" layoutInCell="1" allowOverlap="1" wp14:anchorId="63AD3EE5" wp14:editId="0852C650">
          <wp:simplePos x="0" y="0"/>
          <wp:positionH relativeFrom="column">
            <wp:posOffset>-1133475</wp:posOffset>
          </wp:positionH>
          <wp:positionV relativeFrom="paragraph">
            <wp:posOffset>-548640</wp:posOffset>
          </wp:positionV>
          <wp:extent cx="7551420" cy="1885950"/>
          <wp:effectExtent l="0" t="0" r="0" b="0"/>
          <wp:wrapTight wrapText="bothSides">
            <wp:wrapPolygon edited="0">
              <wp:start x="0" y="0"/>
              <wp:lineTo x="0" y="21382"/>
              <wp:lineTo x="21524" y="21382"/>
              <wp:lineTo x="21524" y="0"/>
              <wp:lineTo x="0" y="0"/>
            </wp:wrapPolygon>
          </wp:wrapTight>
          <wp:docPr id="204" name="Рисунок 204" descr="C:\Users\gladkovsky\AppData\Local\Microsoft\Windows\INetCache\Content.Word\123498543584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ladkovsky\AppData\Local\Microsoft\Windows\INetCache\Content.Word\123498543584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88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0699">
      <w:rPr>
        <w:noProof/>
        <w:lang w:val="ru-RU" w:eastAsia="ru-RU"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6A8EACD9" wp14:editId="7E89ED1A">
              <wp:simplePos x="0" y="0"/>
              <wp:positionH relativeFrom="column">
                <wp:posOffset>3638550</wp:posOffset>
              </wp:positionH>
              <wp:positionV relativeFrom="paragraph">
                <wp:posOffset>-339090</wp:posOffset>
              </wp:positionV>
              <wp:extent cx="2656205" cy="1676400"/>
              <wp:effectExtent l="0" t="0" r="10795" b="1905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6205" cy="1676400"/>
                      </a:xfrm>
                      <a:prstGeom prst="rect">
                        <a:avLst/>
                      </a:prstGeom>
                      <a:solidFill>
                        <a:srgbClr val="009E9C"/>
                      </a:solidFill>
                      <a:ln w="9525">
                        <a:solidFill>
                          <a:srgbClr val="009E9C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10DD68" w14:textId="77777777" w:rsidR="00960699" w:rsidRPr="00960699" w:rsidRDefault="00960699" w:rsidP="00960699">
                          <w:pPr>
                            <w:spacing w:after="0"/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</w:pPr>
                          <w:r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>Общество с ограниченной ответственностью</w:t>
                          </w:r>
                        </w:p>
                        <w:p w14:paraId="550AC9A1" w14:textId="77777777" w:rsidR="00960699" w:rsidRPr="00960699" w:rsidRDefault="00DB50B6" w:rsidP="00960699">
                          <w:pPr>
                            <w:spacing w:after="0"/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>«Милтекс». 220068</w:t>
                          </w:r>
                          <w:r w:rsidR="00960699"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>, Республика Беларусь,</w:t>
                          </w:r>
                        </w:p>
                        <w:p w14:paraId="19E60014" w14:textId="77777777" w:rsidR="00960699" w:rsidRPr="00960699" w:rsidRDefault="00DB50B6" w:rsidP="00960699">
                          <w:pPr>
                            <w:spacing w:after="0"/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>г. Минск, ул. Карастояновой, д. 32, пом. 35, каб. 3</w:t>
                          </w:r>
                          <w:r w:rsidR="00960699"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>,</w:t>
                          </w:r>
                        </w:p>
                        <w:p w14:paraId="279DC9E5" w14:textId="77777777" w:rsidR="00960699" w:rsidRPr="00DB50B6" w:rsidRDefault="00960699" w:rsidP="00960699">
                          <w:pPr>
                            <w:spacing w:after="0"/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</w:pPr>
                          <w:r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>УНП</w:t>
                          </w:r>
                          <w:r w:rsidRPr="00DB50B6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 xml:space="preserve"> 192762412, </w:t>
                          </w:r>
                          <w:r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>р</w:t>
                          </w:r>
                          <w:r w:rsidRPr="00DB50B6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>/</w:t>
                          </w:r>
                          <w:r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>с</w:t>
                          </w:r>
                          <w:r w:rsidRPr="00DB50B6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 xml:space="preserve">: </w:t>
                          </w:r>
                        </w:p>
                        <w:p w14:paraId="6B572CBB" w14:textId="77777777" w:rsidR="00960699" w:rsidRPr="00B45DAE" w:rsidRDefault="00960699" w:rsidP="00960699">
                          <w:pPr>
                            <w:spacing w:after="0"/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</w:pPr>
                          <w:r w:rsidRPr="00960699">
                            <w:rPr>
                              <w:rFonts w:ascii="Museo Sans Cyrl 300" w:hAnsi="Museo Sans Cyrl 300"/>
                              <w:b/>
                              <w:color w:val="FFFFFF" w:themeColor="background1"/>
                              <w:sz w:val="16"/>
                            </w:rPr>
                            <w:t>BYN</w:t>
                          </w:r>
                          <w:r w:rsidRPr="00B45DAE">
                            <w:rPr>
                              <w:rFonts w:ascii="Museo Sans Cyrl 300" w:hAnsi="Museo Sans Cyrl 300"/>
                              <w:b/>
                              <w:color w:val="FFFFFF" w:themeColor="background1"/>
                              <w:sz w:val="16"/>
                            </w:rPr>
                            <w:t>-</w:t>
                          </w:r>
                          <w:r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BY</w:t>
                          </w:r>
                          <w:r w:rsidRPr="00B45DAE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62</w:t>
                          </w:r>
                          <w:r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MTBK</w:t>
                          </w:r>
                          <w:r w:rsidRPr="00B45DAE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 xml:space="preserve">30120001000000076177, </w:t>
                          </w:r>
                        </w:p>
                        <w:p w14:paraId="0A5BFA46" w14:textId="77777777" w:rsidR="00960699" w:rsidRPr="00B45DAE" w:rsidRDefault="00960699" w:rsidP="00960699">
                          <w:pPr>
                            <w:spacing w:after="0"/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</w:pPr>
                          <w:r w:rsidRPr="00960699">
                            <w:rPr>
                              <w:rFonts w:ascii="Museo Sans Cyrl 300" w:hAnsi="Museo Sans Cyrl 300"/>
                              <w:b/>
                              <w:color w:val="FFFFFF" w:themeColor="background1"/>
                              <w:sz w:val="16"/>
                            </w:rPr>
                            <w:t>RUR</w:t>
                          </w:r>
                          <w:r w:rsidRPr="00B45DAE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-</w:t>
                          </w:r>
                          <w:r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BY</w:t>
                          </w:r>
                          <w:r w:rsidRPr="00B45DAE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51</w:t>
                          </w:r>
                          <w:r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MTBK</w:t>
                          </w:r>
                          <w:r w:rsidRPr="00B45DAE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30120001000000076181,</w:t>
                          </w:r>
                        </w:p>
                        <w:p w14:paraId="059CF81F" w14:textId="77777777" w:rsidR="00960699" w:rsidRPr="00960699" w:rsidRDefault="00960699" w:rsidP="00960699">
                          <w:pPr>
                            <w:spacing w:after="0"/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</w:pPr>
                          <w:r w:rsidRPr="00960699">
                            <w:rPr>
                              <w:rFonts w:ascii="Museo Sans Cyrl 300" w:hAnsi="Museo Sans Cyrl 300"/>
                              <w:b/>
                              <w:color w:val="FFFFFF" w:themeColor="background1"/>
                              <w:sz w:val="16"/>
                            </w:rPr>
                            <w:t>EUR</w:t>
                          </w:r>
                          <w:r w:rsidRPr="00B45DAE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-</w:t>
                          </w:r>
                          <w:r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BY</w:t>
                          </w:r>
                          <w:r w:rsidRPr="00B45DAE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08</w:t>
                          </w:r>
                          <w:r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MTBK</w:t>
                          </w:r>
                          <w:r w:rsidRPr="00B45DAE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30120001000000076179</w:t>
                          </w:r>
                          <w:r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,</w:t>
                          </w:r>
                        </w:p>
                        <w:p w14:paraId="71E76293" w14:textId="77777777" w:rsidR="00960699" w:rsidRPr="00960699" w:rsidRDefault="00960699" w:rsidP="00960699">
                          <w:pPr>
                            <w:spacing w:after="0"/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</w:pPr>
                          <w:r w:rsidRPr="00960699">
                            <w:rPr>
                              <w:rFonts w:ascii="Museo Sans Cyrl 300" w:hAnsi="Museo Sans Cyrl 300"/>
                              <w:b/>
                              <w:color w:val="FFFFFF" w:themeColor="background1"/>
                              <w:sz w:val="16"/>
                            </w:rPr>
                            <w:t>USD</w:t>
                          </w:r>
                          <w:r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-BY94MTBK30120001000000076183,</w:t>
                          </w:r>
                        </w:p>
                        <w:p w14:paraId="54BD8CC6" w14:textId="77777777" w:rsidR="00960699" w:rsidRPr="00B45DAE" w:rsidRDefault="00960699" w:rsidP="00960699">
                          <w:pPr>
                            <w:spacing w:after="0"/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</w:pPr>
                          <w:r w:rsidRPr="00DB50B6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>в</w:t>
                          </w:r>
                          <w:r w:rsidRPr="00B45DAE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 xml:space="preserve"> </w:t>
                          </w:r>
                          <w:r w:rsidRPr="00DB50B6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>ЗАО</w:t>
                          </w:r>
                          <w:r w:rsidRPr="00B45DAE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 xml:space="preserve"> «</w:t>
                          </w:r>
                          <w:r w:rsidRPr="00DB50B6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>МТБанк</w:t>
                          </w:r>
                          <w:r w:rsidRPr="00B45DAE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 xml:space="preserve">», </w:t>
                          </w:r>
                          <w:r w:rsidRPr="00DB50B6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>код</w:t>
                          </w:r>
                          <w:r w:rsidRPr="00B45DAE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 xml:space="preserve"> </w:t>
                          </w:r>
                          <w:r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MTBKBY</w:t>
                          </w:r>
                          <w:r w:rsidRPr="00B45DAE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</w:rPr>
                            <w:t>22, 200007,</w:t>
                          </w:r>
                        </w:p>
                        <w:p w14:paraId="06CE6D03" w14:textId="77777777" w:rsidR="00B45DAE" w:rsidRDefault="00960699" w:rsidP="00960699">
                          <w:pPr>
                            <w:spacing w:after="0"/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</w:pPr>
                          <w:r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 xml:space="preserve">г. Минск, ул. </w:t>
                          </w:r>
                          <w:r w:rsidR="00DB50B6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 xml:space="preserve">Толстого, 10. </w:t>
                          </w:r>
                        </w:p>
                        <w:p w14:paraId="3838C0D7" w14:textId="77777777" w:rsidR="00960699" w:rsidRPr="00960699" w:rsidRDefault="00DB50B6" w:rsidP="00960699">
                          <w:pPr>
                            <w:spacing w:after="0"/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>Тел/факс 379-25-31</w:t>
                          </w:r>
                          <w:r w:rsidR="00B45DAE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>; 300-70-08.</w:t>
                          </w:r>
                          <w:r w:rsidR="00960699" w:rsidRPr="00960699">
                            <w:rPr>
                              <w:rFonts w:ascii="Museo Sans Cyrl 300" w:hAnsi="Museo Sans Cyrl 300"/>
                              <w:color w:val="FFFFFF" w:themeColor="background1"/>
                              <w:sz w:val="16"/>
                              <w:lang w:val="ru-RU"/>
                            </w:rPr>
                            <w:t xml:space="preserve">  </w:t>
                          </w:r>
                        </w:p>
                        <w:p w14:paraId="744ACD25" w14:textId="77777777" w:rsidR="00960699" w:rsidRPr="00960699" w:rsidRDefault="00960699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8EACD9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286.5pt;margin-top:-26.7pt;width:209.15pt;height:13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4CPgIAAFQEAAAOAAAAZHJzL2Uyb0RvYy54bWysVEtu2zAQ3RfoHQjua33gTyxYDlInKQqk&#10;HyDtASiKsohSHJWkLbm77nOF3qGLLrrrFZwbdUg5jpHugmpBcDjDx5k3b7Q47xtFtsJYCTqnySim&#10;RGgOpdTrnH7+dP3qjBLrmC6ZAi1yuhOWni9fvlh0bSZSqEGVwhAE0Tbr2pzWzrVZFFlei4bZEbRC&#10;o7MC0zCHpllHpWEdojcqSuN4GnVgytYAF9bi6eXgpMuAX1WCuw9VZYUjKqeYmwurCWvh12i5YNna&#10;sLaW/JAGe0YWDZMaHz1CXTLHyMbIf6AayQ1YqNyIQxNBVUkuQg1YTRI/qea2Zq0ItSA5tj3SZP8f&#10;LH+//WiILHOaJjNKNGuwSfsf+5/7X/s/+9/33+/vSOpZ6lqbYfBti+Gufw09djtUbNsb4F8s0bCq&#10;mV6LC2OgqwUrMcvE34xOrg441oMU3Tso8TG2cRCA+so0nkIkhSA6dmt37JDoHeF4mE4n0zSeUMLR&#10;l0xn03Ecehix7OF6a6x7I6AhfpNTgxII8Gx7Y51Ph2UPIf41C0qW11KpYJh1sVKGbJmXSzy/mq9C&#10;BU/ClCZdTueTdDIw8AyIRjrUvZJNTs9i/w1K9Lxd6TKo0jGphj2mrPSBSM/dwKLriz50LrDsSS6g&#10;3CGzBgaZ41jipgbzjZIOJZ5T+3XDjKBEvdXYnXkyHvuZCMZ4MkvRMKee4tTDNEeonDpKhu3KhTny&#10;vGm4wC5WMvD7mMkhZZRuoP0wZn42Tu0Q9fgzWP4FAAD//wMAUEsDBBQABgAIAAAAIQCGtDF64QAA&#10;AAsBAAAPAAAAZHJzL2Rvd25yZXYueG1sTI/BTsMwEETvSPyDtUhcUOukIYWEOBUqqoTKiYLE1Y2X&#10;OGq8DvG2DX+POcFxtLMzb6rV5HpxwjF0nhSk8wQEUuNNR62C97fN7B5EYE1G955QwTcGWNWXF5Uu&#10;jT/TK5523IoYQqHUCizzUEoZGotOh7kfkOLt049Oc5RjK82ozzHc9XKRJEvpdEexweoB1xabw+7o&#10;IsaLLZx5Svnjmb/W+XbD4eZQKHV9NT0+gGCc+M8Mv/jxB+rItPdHMkH0CvK7LG5hBbM8uwURHUWR&#10;ZiD2ChZpsgRZV/L/hvoHAAD//wMAUEsBAi0AFAAGAAgAAAAhALaDOJL+AAAA4QEAABMAAAAAAAAA&#10;AAAAAAAAAAAAAFtDb250ZW50X1R5cGVzXS54bWxQSwECLQAUAAYACAAAACEAOP0h/9YAAACUAQAA&#10;CwAAAAAAAAAAAAAAAAAvAQAAX3JlbHMvLnJlbHNQSwECLQAUAAYACAAAACEARkQ+Aj4CAABUBAAA&#10;DgAAAAAAAAAAAAAAAAAuAgAAZHJzL2Uyb0RvYy54bWxQSwECLQAUAAYACAAAACEAhrQxeuEAAAAL&#10;AQAADwAAAAAAAAAAAAAAAACYBAAAZHJzL2Rvd25yZXYueG1sUEsFBgAAAAAEAAQA8wAAAKYFAAAA&#10;AA==&#10;" fillcolor="#009e9c" strokecolor="#009e9c">
              <v:textbox>
                <w:txbxContent>
                  <w:p w14:paraId="4F10DD68" w14:textId="77777777" w:rsidR="00960699" w:rsidRPr="00960699" w:rsidRDefault="00960699" w:rsidP="00960699">
                    <w:pPr>
                      <w:spacing w:after="0"/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</w:pPr>
                    <w:r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>Общество с ограниченной ответственностью</w:t>
                    </w:r>
                  </w:p>
                  <w:p w14:paraId="550AC9A1" w14:textId="77777777" w:rsidR="00960699" w:rsidRPr="00960699" w:rsidRDefault="00DB50B6" w:rsidP="00960699">
                    <w:pPr>
                      <w:spacing w:after="0"/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</w:pPr>
                    <w:r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>«Милтекс». 220068</w:t>
                    </w:r>
                    <w:r w:rsidR="00960699"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>, Республика Беларусь,</w:t>
                    </w:r>
                  </w:p>
                  <w:p w14:paraId="19E60014" w14:textId="77777777" w:rsidR="00960699" w:rsidRPr="00960699" w:rsidRDefault="00DB50B6" w:rsidP="00960699">
                    <w:pPr>
                      <w:spacing w:after="0"/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</w:pPr>
                    <w:r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>г. Минск, ул. Карастояновой, д. 32, пом. 35, каб. 3</w:t>
                    </w:r>
                    <w:r w:rsidR="00960699"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>,</w:t>
                    </w:r>
                  </w:p>
                  <w:p w14:paraId="279DC9E5" w14:textId="77777777" w:rsidR="00960699" w:rsidRPr="00DB50B6" w:rsidRDefault="00960699" w:rsidP="00960699">
                    <w:pPr>
                      <w:spacing w:after="0"/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</w:pPr>
                    <w:r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>УНП</w:t>
                    </w:r>
                    <w:r w:rsidRPr="00DB50B6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 xml:space="preserve"> 192762412, </w:t>
                    </w:r>
                    <w:r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>р</w:t>
                    </w:r>
                    <w:r w:rsidRPr="00DB50B6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>/</w:t>
                    </w:r>
                    <w:r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>с</w:t>
                    </w:r>
                    <w:r w:rsidRPr="00DB50B6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 xml:space="preserve">: </w:t>
                    </w:r>
                  </w:p>
                  <w:p w14:paraId="6B572CBB" w14:textId="77777777" w:rsidR="00960699" w:rsidRPr="00B45DAE" w:rsidRDefault="00960699" w:rsidP="00960699">
                    <w:pPr>
                      <w:spacing w:after="0"/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</w:pPr>
                    <w:r w:rsidRPr="00960699">
                      <w:rPr>
                        <w:rFonts w:ascii="Museo Sans Cyrl 300" w:hAnsi="Museo Sans Cyrl 300"/>
                        <w:b/>
                        <w:color w:val="FFFFFF" w:themeColor="background1"/>
                        <w:sz w:val="16"/>
                      </w:rPr>
                      <w:t>BYN</w:t>
                    </w:r>
                    <w:r w:rsidRPr="00B45DAE">
                      <w:rPr>
                        <w:rFonts w:ascii="Museo Sans Cyrl 300" w:hAnsi="Museo Sans Cyrl 300"/>
                        <w:b/>
                        <w:color w:val="FFFFFF" w:themeColor="background1"/>
                        <w:sz w:val="16"/>
                      </w:rPr>
                      <w:t>-</w:t>
                    </w:r>
                    <w:r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BY</w:t>
                    </w:r>
                    <w:r w:rsidRPr="00B45DAE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62</w:t>
                    </w:r>
                    <w:r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MTBK</w:t>
                    </w:r>
                    <w:r w:rsidRPr="00B45DAE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 xml:space="preserve">30120001000000076177, </w:t>
                    </w:r>
                  </w:p>
                  <w:p w14:paraId="0A5BFA46" w14:textId="77777777" w:rsidR="00960699" w:rsidRPr="00B45DAE" w:rsidRDefault="00960699" w:rsidP="00960699">
                    <w:pPr>
                      <w:spacing w:after="0"/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</w:pPr>
                    <w:r w:rsidRPr="00960699">
                      <w:rPr>
                        <w:rFonts w:ascii="Museo Sans Cyrl 300" w:hAnsi="Museo Sans Cyrl 300"/>
                        <w:b/>
                        <w:color w:val="FFFFFF" w:themeColor="background1"/>
                        <w:sz w:val="16"/>
                      </w:rPr>
                      <w:t>RUR</w:t>
                    </w:r>
                    <w:r w:rsidRPr="00B45DAE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-</w:t>
                    </w:r>
                    <w:r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BY</w:t>
                    </w:r>
                    <w:r w:rsidRPr="00B45DAE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51</w:t>
                    </w:r>
                    <w:r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MTBK</w:t>
                    </w:r>
                    <w:r w:rsidRPr="00B45DAE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30120001000000076181,</w:t>
                    </w:r>
                  </w:p>
                  <w:p w14:paraId="059CF81F" w14:textId="77777777" w:rsidR="00960699" w:rsidRPr="00960699" w:rsidRDefault="00960699" w:rsidP="00960699">
                    <w:pPr>
                      <w:spacing w:after="0"/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</w:pPr>
                    <w:r w:rsidRPr="00960699">
                      <w:rPr>
                        <w:rFonts w:ascii="Museo Sans Cyrl 300" w:hAnsi="Museo Sans Cyrl 300"/>
                        <w:b/>
                        <w:color w:val="FFFFFF" w:themeColor="background1"/>
                        <w:sz w:val="16"/>
                      </w:rPr>
                      <w:t>EUR</w:t>
                    </w:r>
                    <w:r w:rsidRPr="00B45DAE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-</w:t>
                    </w:r>
                    <w:r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BY</w:t>
                    </w:r>
                    <w:r w:rsidRPr="00B45DAE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08</w:t>
                    </w:r>
                    <w:r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MTBK</w:t>
                    </w:r>
                    <w:r w:rsidRPr="00B45DAE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30120001000000076179</w:t>
                    </w:r>
                    <w:r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,</w:t>
                    </w:r>
                  </w:p>
                  <w:p w14:paraId="71E76293" w14:textId="77777777" w:rsidR="00960699" w:rsidRPr="00960699" w:rsidRDefault="00960699" w:rsidP="00960699">
                    <w:pPr>
                      <w:spacing w:after="0"/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</w:pPr>
                    <w:r w:rsidRPr="00960699">
                      <w:rPr>
                        <w:rFonts w:ascii="Museo Sans Cyrl 300" w:hAnsi="Museo Sans Cyrl 300"/>
                        <w:b/>
                        <w:color w:val="FFFFFF" w:themeColor="background1"/>
                        <w:sz w:val="16"/>
                      </w:rPr>
                      <w:t>USD</w:t>
                    </w:r>
                    <w:r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-BY94MTBK30120001000000076183,</w:t>
                    </w:r>
                  </w:p>
                  <w:p w14:paraId="54BD8CC6" w14:textId="77777777" w:rsidR="00960699" w:rsidRPr="00B45DAE" w:rsidRDefault="00960699" w:rsidP="00960699">
                    <w:pPr>
                      <w:spacing w:after="0"/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</w:pPr>
                    <w:r w:rsidRPr="00DB50B6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>в</w:t>
                    </w:r>
                    <w:r w:rsidRPr="00B45DAE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 xml:space="preserve"> </w:t>
                    </w:r>
                    <w:r w:rsidRPr="00DB50B6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>ЗАО</w:t>
                    </w:r>
                    <w:r w:rsidRPr="00B45DAE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 xml:space="preserve"> «</w:t>
                    </w:r>
                    <w:r w:rsidRPr="00DB50B6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>МТБанк</w:t>
                    </w:r>
                    <w:r w:rsidRPr="00B45DAE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 xml:space="preserve">», </w:t>
                    </w:r>
                    <w:r w:rsidRPr="00DB50B6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>код</w:t>
                    </w:r>
                    <w:r w:rsidRPr="00B45DAE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 xml:space="preserve"> </w:t>
                    </w:r>
                    <w:r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MTBKBY</w:t>
                    </w:r>
                    <w:r w:rsidRPr="00B45DAE">
                      <w:rPr>
                        <w:rFonts w:ascii="Museo Sans Cyrl 300" w:hAnsi="Museo Sans Cyrl 300"/>
                        <w:color w:val="FFFFFF" w:themeColor="background1"/>
                        <w:sz w:val="16"/>
                      </w:rPr>
                      <w:t>22, 200007,</w:t>
                    </w:r>
                  </w:p>
                  <w:p w14:paraId="06CE6D03" w14:textId="77777777" w:rsidR="00B45DAE" w:rsidRDefault="00960699" w:rsidP="00960699">
                    <w:pPr>
                      <w:spacing w:after="0"/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</w:pPr>
                    <w:r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 xml:space="preserve">г. Минск, ул. </w:t>
                    </w:r>
                    <w:r w:rsidR="00DB50B6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 xml:space="preserve">Толстого, 10. </w:t>
                    </w:r>
                  </w:p>
                  <w:p w14:paraId="3838C0D7" w14:textId="77777777" w:rsidR="00960699" w:rsidRPr="00960699" w:rsidRDefault="00DB50B6" w:rsidP="00960699">
                    <w:pPr>
                      <w:spacing w:after="0"/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</w:pPr>
                    <w:r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>Тел/факс 379-25-31</w:t>
                    </w:r>
                    <w:r w:rsidR="00B45DAE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>; 300-70-08.</w:t>
                    </w:r>
                    <w:r w:rsidR="00960699" w:rsidRPr="00960699">
                      <w:rPr>
                        <w:rFonts w:ascii="Museo Sans Cyrl 300" w:hAnsi="Museo Sans Cyrl 300"/>
                        <w:color w:val="FFFFFF" w:themeColor="background1"/>
                        <w:sz w:val="16"/>
                        <w:lang w:val="ru-RU"/>
                      </w:rPr>
                      <w:t xml:space="preserve">  </w:t>
                    </w:r>
                  </w:p>
                  <w:p w14:paraId="744ACD25" w14:textId="77777777" w:rsidR="00960699" w:rsidRPr="00960699" w:rsidRDefault="00960699">
                    <w:pPr>
                      <w:rPr>
                        <w:lang w:val="ru-RU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A70BC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C59EA58" wp14:editId="707FFB05">
              <wp:simplePos x="0" y="0"/>
              <wp:positionH relativeFrom="column">
                <wp:posOffset>5417820</wp:posOffset>
              </wp:positionH>
              <wp:positionV relativeFrom="paragraph">
                <wp:posOffset>472440</wp:posOffset>
              </wp:positionV>
              <wp:extent cx="259080" cy="274320"/>
              <wp:effectExtent l="0" t="0" r="26670" b="11430"/>
              <wp:wrapTight wrapText="bothSides">
                <wp:wrapPolygon edited="0">
                  <wp:start x="3176" y="0"/>
                  <wp:lineTo x="0" y="4500"/>
                  <wp:lineTo x="0" y="18000"/>
                  <wp:lineTo x="3176" y="21000"/>
                  <wp:lineTo x="19059" y="21000"/>
                  <wp:lineTo x="22235" y="18000"/>
                  <wp:lineTo x="22235" y="3000"/>
                  <wp:lineTo x="19059" y="0"/>
                  <wp:lineTo x="3176" y="0"/>
                </wp:wrapPolygon>
              </wp:wrapTight>
              <wp:docPr id="7" name="Овал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080" cy="274320"/>
                      </a:xfrm>
                      <a:prstGeom prst="ellipse">
                        <a:avLst/>
                      </a:prstGeom>
                      <a:solidFill>
                        <a:srgbClr val="009E9C"/>
                      </a:solidFill>
                      <a:ln>
                        <a:solidFill>
                          <a:srgbClr val="009E9C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A2A1A91" id="Овал 7" o:spid="_x0000_s1026" style="position:absolute;margin-left:426.6pt;margin-top:37.2pt;width:20.4pt;height:21.6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phogIAAK8FAAAOAAAAZHJzL2Uyb0RvYy54bWysVEtuGzEM3RfoHQTtmxm7Th0bGQeG0xQF&#10;giRoUmQtaySPAI2kSvKvh+kZgm57CR+ppOaTtAm6COqFTInkI/mG5OnZrtZkI3xQ1hR0cJRTIgy3&#10;pTKrgn69u3h3QkmIzJRMWyMKuheBns3evjnduqkY2srqUngCICZMt66gVYxummWBV6Jm4cg6YUAp&#10;ra9ZhKtfZaVnW0CvdTbM8w/Z1vrSectFCPB63ijpLOFLKXi8ljKISHRBIbeYTp/OJZ7Z7JRNV565&#10;SvE2DfaKLGqmDATtoc5ZZGTt1TOoWnFvg5XxiNs6s1IqLlINUM0g/6ua24o5kWoBcoLraQr/D5Zf&#10;bW48UWVBx5QYVsMnOvw4/Dw8HH6RMbKzdWEKRrfuxre3ACKWupO+xn8oguwSo/ueUbGLhMPj8HiS&#10;nwDvHFTD8ej9MDGePTo7H+InYWuCQkGF1soFrJlN2eYyRIgJ1p0VPgerVXmhtE4Xv1outCcbht83&#10;n3ycLDBpcPnDTJvXeQIOumZIQlN2kuJeCwTU5ouQQB4WmlJObSv6hBjnwsRBo6pYKZo8j3P4dWli&#10;o6NHSjoBIrKE+nrsFqCzbEA67Kba1h5dRer63jn/V2KNc++RIlsTe+daGetfAtBQVRu5se9IaqhB&#10;lpa23ENredvMXHD8QsE3vmQh3jAPQwZtAYsjXsMhtd0W1LYSJZX13196R3vofdBSsoWhLWj4tmZe&#10;UKI/G5iKyWA0wilPl9HxGNqN+Kea5VONWdcLC30zgBXleBLRPupOlN7W97Bf5hgVVMxwiF1QHn13&#10;WcRmmcCG4mI+T2Yw2Y7FS3PrOIIjq9jAd7t75l3b6BEm5Mp2A/6s2Rtb9DR2vo5WqjQJj7y2fMNW&#10;SI3TbjBcO0/vyepxz85+AwAA//8DAFBLAwQUAAYACAAAACEA5pT2g+AAAAAKAQAADwAAAGRycy9k&#10;b3ducmV2LnhtbEyPQU/CQBCF7yb+h82YeJMtWKDUbkljIjHlJHLxtrRD29idLd0Fln/veNLjZL58&#10;771sHUwvLji6zpKC6SQCgVTZuqNGwf7z7SkB4bymWveWUMENHazz+7tMp7W90gdedr4RLCGXagWt&#10;90MqpataNNpN7IDEv6MdjfZ8jo2sR31luenlLIoW0uiOOKHVA762WH3vzkbB8rYJer/tyq8yFJui&#10;fD/NTXxS6vEhFC8gPAb/B8Nvfa4OOXc62DPVTvQKkvnzjFGWxTEIBpJVzOMOTE6XC5B5Jv9PyH8A&#10;AAD//wMAUEsBAi0AFAAGAAgAAAAhALaDOJL+AAAA4QEAABMAAAAAAAAAAAAAAAAAAAAAAFtDb250&#10;ZW50X1R5cGVzXS54bWxQSwECLQAUAAYACAAAACEAOP0h/9YAAACUAQAACwAAAAAAAAAAAAAAAAAv&#10;AQAAX3JlbHMvLnJlbHNQSwECLQAUAAYACAAAACEAppGaYaICAACvBQAADgAAAAAAAAAAAAAAAAAu&#10;AgAAZHJzL2Uyb0RvYy54bWxQSwECLQAUAAYACAAAACEA5pT2g+AAAAAKAQAADwAAAAAAAAAAAAAA&#10;AAD8BAAAZHJzL2Rvd25yZXYueG1sUEsFBgAAAAAEAAQA8wAAAAkGAAAAAA==&#10;" fillcolor="#009e9c" strokecolor="#009e9c" strokeweight="1pt">
              <w10:wrap type="tight"/>
            </v:oval>
          </w:pict>
        </mc:Fallback>
      </mc:AlternateContent>
    </w:r>
    <w:r w:rsidR="00A70BC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78CDF2D6" wp14:editId="0FE9FE0C">
              <wp:simplePos x="0" y="0"/>
              <wp:positionH relativeFrom="column">
                <wp:posOffset>4663440</wp:posOffset>
              </wp:positionH>
              <wp:positionV relativeFrom="paragraph">
                <wp:posOffset>472440</wp:posOffset>
              </wp:positionV>
              <wp:extent cx="259080" cy="274320"/>
              <wp:effectExtent l="0" t="0" r="26670" b="11430"/>
              <wp:wrapTight wrapText="bothSides">
                <wp:wrapPolygon edited="0">
                  <wp:start x="3176" y="0"/>
                  <wp:lineTo x="0" y="4500"/>
                  <wp:lineTo x="0" y="18000"/>
                  <wp:lineTo x="3176" y="21000"/>
                  <wp:lineTo x="19059" y="21000"/>
                  <wp:lineTo x="22235" y="18000"/>
                  <wp:lineTo x="22235" y="3000"/>
                  <wp:lineTo x="19059" y="0"/>
                  <wp:lineTo x="3176" y="0"/>
                </wp:wrapPolygon>
              </wp:wrapTight>
              <wp:docPr id="6" name="Овал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080" cy="274320"/>
                      </a:xfrm>
                      <a:prstGeom prst="ellipse">
                        <a:avLst/>
                      </a:prstGeom>
                      <a:solidFill>
                        <a:srgbClr val="009E9C"/>
                      </a:solidFill>
                      <a:ln>
                        <a:solidFill>
                          <a:srgbClr val="009E9C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EB072D5" id="Овал 6" o:spid="_x0000_s1026" style="position:absolute;margin-left:367.2pt;margin-top:37.2pt;width:20.4pt;height:21.6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4PogIAAK8FAAAOAAAAZHJzL2Uyb0RvYy54bWysVEtuGzEM3RfoHQTtmxm7zsdGxoHhNEWB&#10;IAmaFFnLGskjQCOqkvzrYXqGottewkcqpfk4bYIugnohUyL5SL4heX6xrTVZC+cVmIIOjnJKhOFQ&#10;KrMs6JeHq3dnlPjATMk0GFHQnfD0Yvr2zfnGTsQQKtClcARBjJ9sbEGrEOwkyzyvRM38EVhhUCnB&#10;1Szg1S2z0rENotc6G+b5SbYBV1oHXHiPr5eNkk4TvpSCh1spvQhEFxRzC+l06VzEM5ues8nSMVsp&#10;3qbBXpFFzZTBoD3UJQuMrJx6BlUr7sCDDEcc6gykVFykGrCaQf5XNfcVsyLVguR429Pk/x8sv1nf&#10;OaLKgp5QYliNn2j/ff9z/2P/i5xEdjbWT9Do3t659uZRjKVupavjPxZBtonRXc+o2AbC8XF4PM7P&#10;kHeOquHp6P0wMZ4dnK3z4aOAmkShoEJrZX2smU3Y+toHjInWnVV89qBVeaW0The3XMy1I2sWv28+&#10;/jCex6TR5Q8zbV7niTjRNYskNGUnKey0iIDafBYSyYuFppRT24o+Ica5MGHQqCpWiibP4xx/XZqx&#10;0aNHSjoBRmSJ9fXYLUBn2YB02E21rX10Fanre+f8X4k1zr1Higwm9M61MuBeAtBYVRu5se9IaqiJ&#10;LC2g3GFrOWhmzlt+pfAbXzMf7pjDIcO2wMURbvGQGjYFhVaipAL37aX3aI+9j1pKNji0BfVfV8wJ&#10;SvQng1MxHoxGccrTZXR8iu1G3FPN4qnGrOo5YN8McEVZnsRoH3QnSgf1I+6XWYyKKmY4xi4oD667&#10;zEOzTHBDcTGbJTOcbMvCtbm3PIJHVmMDP2wfmbNtoweckBvoBvxZsze20dPAbBVAqjQJB15bvnEr&#10;pMZpN1hcO0/vyeqwZ6e/AQAA//8DAFBLAwQUAAYACAAAACEATt0x/N4AAAAKAQAADwAAAGRycy9k&#10;b3ducmV2LnhtbEyPwU7DMAyG70i8Q2Qkbizd6FZUmk4VEhMqJ8Yu3LLGtBWN0zXZlr093glOtuVP&#10;vz8X62gHccLJ944UzGcJCKTGmZ5aBbvP14cnED5oMnpwhAou6GFd3t4UOjfuTB942oZWcAj5XCvo&#10;QhhzKX3TodV+5kYk3n27yerA49RKM+kzh9tBLpJkJa3uiS90esSXDpuf7dEqyC6bqHfvff1Vx2pT&#10;1W+HpU0PSt3fxeoZRMAY/mC46rM6lOy0d0cyXgyc8ZimjHJzrQxk2XIBYs/kPFuBLAv5/4XyFwAA&#10;//8DAFBLAQItABQABgAIAAAAIQC2gziS/gAAAOEBAAATAAAAAAAAAAAAAAAAAAAAAABbQ29udGVu&#10;dF9UeXBlc10ueG1sUEsBAi0AFAAGAAgAAAAhADj9If/WAAAAlAEAAAsAAAAAAAAAAAAAAAAALwEA&#10;AF9yZWxzLy5yZWxzUEsBAi0AFAAGAAgAAAAhACVdfg+iAgAArwUAAA4AAAAAAAAAAAAAAAAALgIA&#10;AGRycy9lMm9Eb2MueG1sUEsBAi0AFAAGAAgAAAAhAE7dMfzeAAAACgEAAA8AAAAAAAAAAAAAAAAA&#10;/AQAAGRycy9kb3ducmV2LnhtbFBLBQYAAAAABAAEAPMAAAAHBgAAAAA=&#10;" fillcolor="#009e9c" strokecolor="#009e9c" strokeweight="1pt">
              <w10:wrap type="tight"/>
            </v:oval>
          </w:pict>
        </mc:Fallback>
      </mc:AlternateContent>
    </w:r>
    <w:r w:rsidR="00A70BC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1EC3C10B" wp14:editId="56D17CB1">
              <wp:simplePos x="0" y="0"/>
              <wp:positionH relativeFrom="column">
                <wp:posOffset>3657600</wp:posOffset>
              </wp:positionH>
              <wp:positionV relativeFrom="paragraph">
                <wp:posOffset>396240</wp:posOffset>
              </wp:positionV>
              <wp:extent cx="259080" cy="274320"/>
              <wp:effectExtent l="0" t="0" r="26670" b="11430"/>
              <wp:wrapTight wrapText="bothSides">
                <wp:wrapPolygon edited="0">
                  <wp:start x="3176" y="0"/>
                  <wp:lineTo x="0" y="4500"/>
                  <wp:lineTo x="0" y="18000"/>
                  <wp:lineTo x="3176" y="21000"/>
                  <wp:lineTo x="19059" y="21000"/>
                  <wp:lineTo x="22235" y="18000"/>
                  <wp:lineTo x="22235" y="3000"/>
                  <wp:lineTo x="19059" y="0"/>
                  <wp:lineTo x="3176" y="0"/>
                </wp:wrapPolygon>
              </wp:wrapTight>
              <wp:docPr id="4" name="Овал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080" cy="274320"/>
                      </a:xfrm>
                      <a:prstGeom prst="ellipse">
                        <a:avLst/>
                      </a:prstGeom>
                      <a:solidFill>
                        <a:srgbClr val="009E9C"/>
                      </a:solidFill>
                      <a:ln>
                        <a:solidFill>
                          <a:srgbClr val="009E9C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F2EC3B2" id="Овал 4" o:spid="_x0000_s1026" style="position:absolute;margin-left:4in;margin-top:31.2pt;width:20.4pt;height:21.6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fSogIAAK8FAAAOAAAAZHJzL2Uyb0RvYy54bWysVM1uEzEQviPxDpbvdDchpU3UTRWlFCFV&#10;tKJFPTteO2vJaxvbySY8DM+AuPISeSRmvD8ttOJQkYMz9sx8M/PtzJyd72pNtsIHZU1BR0c5JcJw&#10;WyqzLuiXu8s3p5SEyEzJtDWioHsR6Pn89auzxs3E2FZWl8ITADFh1riCVjG6WZYFXomahSPrhAGl&#10;tL5mEa5+nZWeNYBe62yc5++yxvrSectFCPB60SrpPOFLKXi8ljKISHRBIbeYTp/OFZ7Z/IzN1p65&#10;SvEuDfaCLGqmDAQdoC5YZGTj1ROoWnFvg5XxiNs6s1IqLlINUM0o/6ua24o5kWoBcoIbaAr/D5Z/&#10;2t54osqCTigxrIZPdPh++Hn4cfhFJshO48IMjG7dje9uAUQsdSd9jf9QBNklRvcDo2IXCYfH8fE0&#10;PwXeOajGJ5O348R49uDsfIgfhK0JCgUVWisXsGY2Y9urECEmWPdW+BysVuWl0jpd/Hq11J5sGX7f&#10;fPp+usSkweUPM21e5gk46JohCW3ZSYp7LRBQm89CAnlYaEo5ta0YEmKcCxNHrapipWjzPM7h16eJ&#10;jY4eKekEiMgS6huwO4DesgXpsdtqO3t0FanrB+f8X4m1zoNHimxNHJxrZax/DkBDVV3k1r4nqaUG&#10;WVrZcg+t5W07c8HxSwXf+IqFeMM8DBm0BSyOeA2H1LYpqO0kSirrvz33jvbQ+6ClpIGhLWj4umFe&#10;UKI/GpiK6WgywSlPl8nxCbQb8Y81q8cas6mXFvpmBCvK8SSifdS9KL2t72G/LDAqqJjhELugPPr+&#10;soztMoENxcVikcxgsh2LV+bWcQRHVrGB73b3zLuu0SNMyCfbD/iTZm9t0dPYxSZaqdIkPPDa8Q1b&#10;ITVOt8Fw7Ty+J6uHPTv/DQAA//8DAFBLAwQUAAYACAAAACEA3Ja7SeAAAAAKAQAADwAAAGRycy9k&#10;b3ducmV2LnhtbEyPwU7DMBBE70j8g7VI3KjTqnFRGqeKkKhQOFF64baN3SQiXqex26Z/z3KC42pH&#10;M+/lm8n14mLH0HnSMJ8lICzV3nTUaNh/vj49gwgRyWDvyWq42QCb4v4ux8z4K33Yyy42gksoZKih&#10;jXHIpAx1ax2GmR8s8e/oR4eRz7GRZsQrl7teLpJESYcd8UKLg31pbf29OzsNq9t2wv17V31VU7kt&#10;q7dT6pYnrR8fpnINItop/oXhF5/RoWCmgz+TCaLXkK4Uu0QNarEEwQE1V+xy4GSSKpBFLv8rFD8A&#10;AAD//wMAUEsBAi0AFAAGAAgAAAAhALaDOJL+AAAA4QEAABMAAAAAAAAAAAAAAAAAAAAAAFtDb250&#10;ZW50X1R5cGVzXS54bWxQSwECLQAUAAYACAAAACEAOP0h/9YAAACUAQAACwAAAAAAAAAAAAAAAAAv&#10;AQAAX3JlbHMvLnJlbHNQSwECLQAUAAYACAAAACEAI8S30qICAACvBQAADgAAAAAAAAAAAAAAAAAu&#10;AgAAZHJzL2Uyb0RvYy54bWxQSwECLQAUAAYACAAAACEA3Ja7SeAAAAAKAQAADwAAAAAAAAAAAAAA&#10;AAD8BAAAZHJzL2Rvd25yZXYueG1sUEsFBgAAAAAEAAQA8wAAAAkGAAAAAA==&#10;" fillcolor="#009e9c" strokecolor="#009e9c" strokeweight="1pt">
              <w10:wrap type="tight"/>
            </v:oval>
          </w:pict>
        </mc:Fallback>
      </mc:AlternateContent>
    </w:r>
    <w:r w:rsidR="00A70BC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3DA966E5" wp14:editId="26DD3BCE">
              <wp:simplePos x="0" y="0"/>
              <wp:positionH relativeFrom="column">
                <wp:posOffset>3017520</wp:posOffset>
              </wp:positionH>
              <wp:positionV relativeFrom="paragraph">
                <wp:posOffset>396240</wp:posOffset>
              </wp:positionV>
              <wp:extent cx="259080" cy="274320"/>
              <wp:effectExtent l="0" t="0" r="26670" b="11430"/>
              <wp:wrapTight wrapText="bothSides">
                <wp:wrapPolygon edited="0">
                  <wp:start x="3176" y="0"/>
                  <wp:lineTo x="0" y="4500"/>
                  <wp:lineTo x="0" y="18000"/>
                  <wp:lineTo x="3176" y="21000"/>
                  <wp:lineTo x="19059" y="21000"/>
                  <wp:lineTo x="22235" y="18000"/>
                  <wp:lineTo x="22235" y="3000"/>
                  <wp:lineTo x="19059" y="0"/>
                  <wp:lineTo x="3176" y="0"/>
                </wp:wrapPolygon>
              </wp:wrapTight>
              <wp:docPr id="2" name="Овал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080" cy="274320"/>
                      </a:xfrm>
                      <a:prstGeom prst="ellipse">
                        <a:avLst/>
                      </a:prstGeom>
                      <a:solidFill>
                        <a:srgbClr val="009E9C"/>
                      </a:solidFill>
                      <a:ln>
                        <a:solidFill>
                          <a:srgbClr val="009E9C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48F2D354" id="Овал 2" o:spid="_x0000_s1026" style="position:absolute;margin-left:237.6pt;margin-top:31.2pt;width:20.4pt;height:21.6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xvogIAAK8FAAAOAAAAZHJzL2Uyb0RvYy54bWysVM1uEzEQviPxDpbvdDdLSpuomypKKUKq&#10;aEWLena8dtaS1za288fD8AyIKy+RR2LG+9NCKw4VOThjz8w3M9/OzNn5rtFkI3xQ1pR0dJRTIgy3&#10;lTKrkn65u3xzSkmIzFRMWyNKuheBns9evzrbuqkobG11JTwBEBOmW1fSOkY3zbLAa9GwcGSdMKCU&#10;1jcswtWvssqzLaA3Oivy/F22tb5y3nIRArxetEo6S/hSCh6vpQwiEl1SyC2m06dziWc2O2PTlWeu&#10;VrxLg70gi4YpA0EHqAsWGVl79QSqUdzbYGU84rbJrJSKi1QDVDPK/6rmtmZOpFqAnOAGmsL/g+Wf&#10;NjeeqKqkBSWGNfCJDt8PPw8/Dr9IgexsXZiC0a278d0tgIil7qRv8B+KILvE6H5gVOwi4fBYHE/y&#10;U+Cdg6o4Gb8tEuPZg7PzIX4QtiEolFRorVzAmtmUba5ChJhg3Vvhc7BaVZdK63Txq+VCe7Jh+H3z&#10;yfvJApMGlz/MtHmZJ+Cga4YktGUnKe61QEBtPgsJ5GGhKeXUtmJIiHEuTBy1qppVos3zOIdfnyY2&#10;OnqkpBMgIkuob8DuAHrLFqTHbqvt7NFVpK4fnPN/JdY6Dx4psjVxcG6Usf45AA1VdZFb+56klhpk&#10;aWmrPbSWt+3MBccvFXzjKxbiDfMwZNAWsDjiNRxS221JbSdRUlv/7bl3tIfeBy0lWxjakoava+YF&#10;JfqjgamYjMZjnPJ0GR+fQLsR/1izfKwx62ZhoW9GsKIcTyLaR92L0tvmHvbLHKOCihkOsUvKo+8v&#10;i9guE9hQXMznyQwm27F4ZW4dR3BkFRv4bnfPvOsaPcKEfLL9gD9p9tYWPY2dr6OVKk3CA68d37AV&#10;UuN0GwzXzuN7snrYs7PfAAAA//8DAFBLAwQUAAYACAAAACEA91GKduAAAAAKAQAADwAAAGRycy9k&#10;b3ducmV2LnhtbEyPQU+DQBCF7yb+h82YeLNLCVBDWRpiYmPwZO3F2xamQGRnKbttt//e8aTHyXx5&#10;73vFJphRXHB2gyUFy0UEAqmx7UCdgv3n69MzCOc1tXq0hApu6GBT3t8VOm/tlT7wsvOd4BByuVbQ&#10;ez/lUrqmR6Pdwk5I/Dva2WjP59zJdtZXDjejjKMok0YPxA29nvClx+Z7dzYKVrdt0Pv3of6qQ7Wt&#10;6rdTapKTUo8PoVqD8Bj8Hwy/+qwOJTsd7JlaJ0YFySqNGVWQxQkIBtJlxuMOTEZpBrIs5P8J5Q8A&#10;AAD//wMAUEsBAi0AFAAGAAgAAAAhALaDOJL+AAAA4QEAABMAAAAAAAAAAAAAAAAAAAAAAFtDb250&#10;ZW50X1R5cGVzXS54bWxQSwECLQAUAAYACAAAACEAOP0h/9YAAACUAQAACwAAAAAAAAAAAAAAAAAv&#10;AQAAX3JlbHMvLnJlbHNQSwECLQAUAAYACAAAACEAaGmcb6ICAACvBQAADgAAAAAAAAAAAAAAAAAu&#10;AgAAZHJzL2Uyb0RvYy54bWxQSwECLQAUAAYACAAAACEA91GKduAAAAAKAQAADwAAAAAAAAAAAAAA&#10;AAD8BAAAZHJzL2Rvd25yZXYueG1sUEsFBgAAAAAEAAQA8wAAAAkGAAAAAA==&#10;" fillcolor="#009e9c" strokecolor="#009e9c" strokeweight="1pt">
              <w10:wrap type="tight"/>
            </v:oval>
          </w:pict>
        </mc:Fallback>
      </mc:AlternateContent>
    </w:r>
    <w:r w:rsidR="00A70BC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04C14CC" wp14:editId="51C68A1C">
              <wp:simplePos x="0" y="0"/>
              <wp:positionH relativeFrom="column">
                <wp:posOffset>2324100</wp:posOffset>
              </wp:positionH>
              <wp:positionV relativeFrom="paragraph">
                <wp:posOffset>396240</wp:posOffset>
              </wp:positionV>
              <wp:extent cx="259080" cy="274320"/>
              <wp:effectExtent l="0" t="0" r="26670" b="11430"/>
              <wp:wrapTight wrapText="bothSides">
                <wp:wrapPolygon edited="0">
                  <wp:start x="3176" y="0"/>
                  <wp:lineTo x="0" y="4500"/>
                  <wp:lineTo x="0" y="18000"/>
                  <wp:lineTo x="3176" y="21000"/>
                  <wp:lineTo x="19059" y="21000"/>
                  <wp:lineTo x="22235" y="18000"/>
                  <wp:lineTo x="22235" y="3000"/>
                  <wp:lineTo x="19059" y="0"/>
                  <wp:lineTo x="3176" y="0"/>
                </wp:wrapPolygon>
              </wp:wrapTight>
              <wp:docPr id="1" name="Овал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080" cy="274320"/>
                      </a:xfrm>
                      <a:prstGeom prst="ellipse">
                        <a:avLst/>
                      </a:prstGeom>
                      <a:solidFill>
                        <a:srgbClr val="009E9C"/>
                      </a:solidFill>
                      <a:ln>
                        <a:solidFill>
                          <a:srgbClr val="009E9C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02BE4D9" id="Овал 1" o:spid="_x0000_s1026" style="position:absolute;margin-left:183pt;margin-top:31.2pt;width:20.4pt;height:21.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HcogIAAK8FAAAOAAAAZHJzL2Uyb0RvYy54bWysVM1uEzEQviPxDpbvdDchpU3UTRWlFCFV&#10;tKJFPTteO2vJaxvbySY8DM+AuPISeSRmvD8ttOJQkYNje2Y+z3z7zZyd72pNtsIHZU1BR0c5JcJw&#10;WyqzLuiXu8s3p5SEyEzJtDWioHsR6Pn89auzxs3E2FZWl8ITADFh1riCVjG6WZYFXomahSPrhAGj&#10;tL5mEY5+nZWeNYBe62yc5++yxvrSectFCHB70RrpPOFLKXi8ljKISHRBIbeYVp/WFa7Z/IzN1p65&#10;SvEuDfaCLGqmDDw6QF2wyMjGqydQteLeBivjEbd1ZqVUXKQaoJpR/lc1txVzItUC5AQ30BT+Hyz/&#10;tL3xRJXw7SgxrIZPdPh++Hn4cfhFRshO48IMnG7dje9OAbZY6k76Gv+hCLJLjO4HRsUuEg6X4+Np&#10;fgq8czCNTyZvx4nx7CHY+RA/CFsT3BRUaK1cwJrZjG2vQoQ3wbv3wutgtSovldbp4NerpfZky/D7&#10;5tP30yUmDSF/uGnzskjAwdAMSWjLTru41wIBtfksJJCHhaaUk2zFkBDjXJg4ak0VK0Wb53EOvz5N&#10;FDpGpKQTICJLqG/A7gB6zxakx26r7fwxVCTVD8H5vxJrg4eI9LI1cQiulbH+OQANVXUvt/49SS01&#10;yNLKlnuQlrdtzwXHLxV84ysW4g3z0GQgCxgc8RoWqW1TUNvtKKms//bcPfqD9sFKSQNNW9DwdcO8&#10;oER/NNAV09Fkgl2eDpPjE5Ab8Y8tq8cWs6mXFnQDyofs0hb9o+630tv6HubLAl8FEzMc3i4oj74/&#10;LGM7TGBCcbFYJDfobMfilbl1HMGRVRTw3e6eedcJPUKHfLJ9gz8Re+uLkcYuNtFKlTrhgdeOb5gK&#10;STjdBMOx8/icvB7m7Pw3AAAA//8DAFBLAwQUAAYACAAAACEA28XJjOAAAAAKAQAADwAAAGRycy9k&#10;b3ducmV2LnhtbEyPwU7DMBBE70j8g7VI3KhNSU2VxqkiJCoUTpReuLnxkkTEdhq7rfv3LCd6XO1o&#10;5r1inezATjiF3jsFjzMBDF3jTe9aBbvP14clsBC1M3rwDhVcMMC6vL0pdG782X3gaRtbRiUu5FpB&#10;F+OYcx6aDq0OMz+io9+3n6yOdE4tN5M+U7kd+FwIya3uHS10esSXDpuf7dEqeL5skt699/VXnapN&#10;Vb8dFjY7KHV/l6oVsIgp/ofhD5/QoSSmvT86E9ig4ElKcokK5DwDRoFMSHLZU1IsJPCy4NcK5S8A&#10;AAD//wMAUEsBAi0AFAAGAAgAAAAhALaDOJL+AAAA4QEAABMAAAAAAAAAAAAAAAAAAAAAAFtDb250&#10;ZW50X1R5cGVzXS54bWxQSwECLQAUAAYACAAAACEAOP0h/9YAAACUAQAACwAAAAAAAAAAAAAAAAAv&#10;AQAAX3JlbHMvLnJlbHNQSwECLQAUAAYACAAAACEA7Tyx3KICAACvBQAADgAAAAAAAAAAAAAAAAAu&#10;AgAAZHJzL2Uyb0RvYy54bWxQSwECLQAUAAYACAAAACEA28XJjOAAAAAKAQAADwAAAAAAAAAAAAAA&#10;AAD8BAAAZHJzL2Rvd25yZXYueG1sUEsFBgAAAAAEAAQA8wAAAAkGAAAAAA==&#10;" fillcolor="#009e9c" strokecolor="#009e9c" strokeweight="1pt">
              <w10:wrap type="tight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D0044"/>
    <w:multiLevelType w:val="multilevel"/>
    <w:tmpl w:val="A9D6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A7E0A"/>
    <w:multiLevelType w:val="hybridMultilevel"/>
    <w:tmpl w:val="1236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12212"/>
    <w:multiLevelType w:val="multilevel"/>
    <w:tmpl w:val="8C28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  <w:b w:val="0"/>
      </w:rPr>
    </w:lvl>
  </w:abstractNum>
  <w:abstractNum w:abstractNumId="3" w15:restartNumberingAfterBreak="0">
    <w:nsid w:val="2F9A5D44"/>
    <w:multiLevelType w:val="multilevel"/>
    <w:tmpl w:val="E2743EC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40164287"/>
    <w:multiLevelType w:val="hybridMultilevel"/>
    <w:tmpl w:val="C67E6514"/>
    <w:lvl w:ilvl="0" w:tplc="14647E4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E0257D7"/>
    <w:multiLevelType w:val="hybridMultilevel"/>
    <w:tmpl w:val="59EAD79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79017956"/>
    <w:multiLevelType w:val="multilevel"/>
    <w:tmpl w:val="3884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61"/>
    <w:rsid w:val="00020321"/>
    <w:rsid w:val="000265C3"/>
    <w:rsid w:val="00041122"/>
    <w:rsid w:val="00081724"/>
    <w:rsid w:val="00094F81"/>
    <w:rsid w:val="000D3BFC"/>
    <w:rsid w:val="000E438B"/>
    <w:rsid w:val="00177351"/>
    <w:rsid w:val="00184480"/>
    <w:rsid w:val="001C51B1"/>
    <w:rsid w:val="002136BE"/>
    <w:rsid w:val="00222A26"/>
    <w:rsid w:val="00253BBA"/>
    <w:rsid w:val="00282174"/>
    <w:rsid w:val="0029174D"/>
    <w:rsid w:val="002962CD"/>
    <w:rsid w:val="002A4B98"/>
    <w:rsid w:val="002A6009"/>
    <w:rsid w:val="002B3008"/>
    <w:rsid w:val="002E6DDE"/>
    <w:rsid w:val="00301B2B"/>
    <w:rsid w:val="00327EC7"/>
    <w:rsid w:val="00371BAC"/>
    <w:rsid w:val="00373BA1"/>
    <w:rsid w:val="00397913"/>
    <w:rsid w:val="003C1A4F"/>
    <w:rsid w:val="003C3A7A"/>
    <w:rsid w:val="003D3F85"/>
    <w:rsid w:val="003E03BA"/>
    <w:rsid w:val="003E3507"/>
    <w:rsid w:val="0040563D"/>
    <w:rsid w:val="00414F04"/>
    <w:rsid w:val="004164C6"/>
    <w:rsid w:val="00430761"/>
    <w:rsid w:val="00484B08"/>
    <w:rsid w:val="00485DEC"/>
    <w:rsid w:val="004E3E38"/>
    <w:rsid w:val="00527540"/>
    <w:rsid w:val="005D13F3"/>
    <w:rsid w:val="005F5BDE"/>
    <w:rsid w:val="00626616"/>
    <w:rsid w:val="00670198"/>
    <w:rsid w:val="00677CE3"/>
    <w:rsid w:val="006D5FA7"/>
    <w:rsid w:val="006E31B1"/>
    <w:rsid w:val="006F1DC2"/>
    <w:rsid w:val="006F5822"/>
    <w:rsid w:val="007467AA"/>
    <w:rsid w:val="007937EB"/>
    <w:rsid w:val="007A796B"/>
    <w:rsid w:val="007E27B2"/>
    <w:rsid w:val="007F5199"/>
    <w:rsid w:val="007F54C1"/>
    <w:rsid w:val="00804803"/>
    <w:rsid w:val="0082476D"/>
    <w:rsid w:val="00885D7A"/>
    <w:rsid w:val="00896A6C"/>
    <w:rsid w:val="008A050B"/>
    <w:rsid w:val="008E0F04"/>
    <w:rsid w:val="008E47E9"/>
    <w:rsid w:val="0091556D"/>
    <w:rsid w:val="009303C2"/>
    <w:rsid w:val="00934E3C"/>
    <w:rsid w:val="009564F3"/>
    <w:rsid w:val="00960699"/>
    <w:rsid w:val="0097432A"/>
    <w:rsid w:val="009764E5"/>
    <w:rsid w:val="00977093"/>
    <w:rsid w:val="009829BA"/>
    <w:rsid w:val="009E64FA"/>
    <w:rsid w:val="00A213E1"/>
    <w:rsid w:val="00A23C52"/>
    <w:rsid w:val="00A70BC2"/>
    <w:rsid w:val="00A879AD"/>
    <w:rsid w:val="00AA754E"/>
    <w:rsid w:val="00B007FE"/>
    <w:rsid w:val="00B069AD"/>
    <w:rsid w:val="00B22E55"/>
    <w:rsid w:val="00B45DAE"/>
    <w:rsid w:val="00B8775E"/>
    <w:rsid w:val="00BE6477"/>
    <w:rsid w:val="00BE764E"/>
    <w:rsid w:val="00BF3382"/>
    <w:rsid w:val="00C75664"/>
    <w:rsid w:val="00CA30F9"/>
    <w:rsid w:val="00CF6233"/>
    <w:rsid w:val="00CF7A5B"/>
    <w:rsid w:val="00D02C41"/>
    <w:rsid w:val="00D06E46"/>
    <w:rsid w:val="00D55CC3"/>
    <w:rsid w:val="00D640E4"/>
    <w:rsid w:val="00DA1426"/>
    <w:rsid w:val="00DB50B6"/>
    <w:rsid w:val="00DD3DB2"/>
    <w:rsid w:val="00E06F30"/>
    <w:rsid w:val="00EF4679"/>
    <w:rsid w:val="00F10E23"/>
    <w:rsid w:val="00F26D06"/>
    <w:rsid w:val="00F64024"/>
    <w:rsid w:val="00F71811"/>
    <w:rsid w:val="00FA68F1"/>
    <w:rsid w:val="00FC600D"/>
    <w:rsid w:val="00FF6C1B"/>
    <w:rsid w:val="1BECA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BEF4E"/>
  <w15:docId w15:val="{59F9F380-2BD2-43E0-9CA1-7B4EE116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19"/>
    <w:unhideWhenUsed/>
    <w:pPr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19"/>
  </w:style>
  <w:style w:type="character" w:styleId="a5">
    <w:name w:val="Placeholder Text"/>
    <w:basedOn w:val="a0"/>
    <w:uiPriority w:val="99"/>
    <w:semiHidden/>
    <w:rPr>
      <w:color w:val="808080"/>
    </w:rPr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No Spacing"/>
    <w:uiPriority w:val="1"/>
    <w:qFormat/>
    <w:pPr>
      <w:spacing w:after="0" w:line="264" w:lineRule="auto"/>
    </w:pPr>
  </w:style>
  <w:style w:type="paragraph" w:customStyle="1" w:styleId="aa">
    <w:name w:val="Имя"/>
    <w:basedOn w:val="a"/>
    <w:uiPriority w:val="2"/>
    <w:qFormat/>
    <w:pPr>
      <w:spacing w:after="0" w:line="216" w:lineRule="auto"/>
    </w:pPr>
    <w:rPr>
      <w:rFonts w:asciiTheme="majorHAnsi" w:eastAsiaTheme="majorEastAsia" w:hAnsiTheme="majorHAnsi" w:cstheme="majorBidi"/>
      <w:color w:val="11826C" w:themeColor="accent1" w:themeShade="BF"/>
      <w:sz w:val="28"/>
      <w:szCs w:val="28"/>
    </w:rPr>
  </w:style>
  <w:style w:type="paragraph" w:styleId="ab">
    <w:name w:val="Date"/>
    <w:basedOn w:val="a"/>
    <w:next w:val="a"/>
    <w:link w:val="ac"/>
    <w:uiPriority w:val="2"/>
    <w:unhideWhenUsed/>
    <w:pPr>
      <w:spacing w:after="400"/>
    </w:pPr>
  </w:style>
  <w:style w:type="character" w:customStyle="1" w:styleId="ac">
    <w:name w:val="Дата Знак"/>
    <w:basedOn w:val="a0"/>
    <w:link w:val="ab"/>
    <w:uiPriority w:val="2"/>
  </w:style>
  <w:style w:type="paragraph" w:customStyle="1" w:styleId="ad">
    <w:name w:val="Контактные данные"/>
    <w:basedOn w:val="a"/>
    <w:uiPriority w:val="2"/>
    <w:qFormat/>
    <w:pPr>
      <w:spacing w:after="480"/>
      <w:contextualSpacing/>
    </w:pPr>
  </w:style>
  <w:style w:type="paragraph" w:styleId="ae">
    <w:name w:val="Closing"/>
    <w:basedOn w:val="a"/>
    <w:link w:val="af"/>
    <w:uiPriority w:val="2"/>
    <w:unhideWhenUsed/>
    <w:qFormat/>
    <w:pPr>
      <w:spacing w:before="600" w:after="800"/>
    </w:pPr>
  </w:style>
  <w:style w:type="character" w:customStyle="1" w:styleId="af">
    <w:name w:val="Прощание Знак"/>
    <w:basedOn w:val="a0"/>
    <w:link w:val="ae"/>
    <w:uiPriority w:val="2"/>
  </w:style>
  <w:style w:type="paragraph" w:styleId="af0">
    <w:name w:val="Signature"/>
    <w:basedOn w:val="a"/>
    <w:link w:val="af1"/>
    <w:uiPriority w:val="2"/>
    <w:unhideWhenUsed/>
    <w:qFormat/>
    <w:pPr>
      <w:spacing w:after="600"/>
    </w:pPr>
  </w:style>
  <w:style w:type="character" w:customStyle="1" w:styleId="af1">
    <w:name w:val="Подпись Знак"/>
    <w:basedOn w:val="a0"/>
    <w:link w:val="af0"/>
    <w:uiPriority w:val="2"/>
  </w:style>
  <w:style w:type="paragraph" w:styleId="af2">
    <w:name w:val="Balloon Text"/>
    <w:basedOn w:val="a"/>
    <w:link w:val="af3"/>
    <w:uiPriority w:val="99"/>
    <w:semiHidden/>
    <w:unhideWhenUsed/>
    <w:rsid w:val="002E6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DDE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6E31B1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A213E1"/>
    <w:rPr>
      <w:color w:val="178DBB" w:themeColor="hyperlink"/>
      <w:u w:val="single"/>
    </w:rPr>
  </w:style>
  <w:style w:type="paragraph" w:customStyle="1" w:styleId="ds-markdown-paragraph">
    <w:name w:val="ds-markdown-paragraph"/>
    <w:basedOn w:val="a"/>
    <w:rsid w:val="0025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af6">
    <w:name w:val="Strong"/>
    <w:basedOn w:val="a0"/>
    <w:uiPriority w:val="22"/>
    <w:qFormat/>
    <w:rsid w:val="00253BBA"/>
    <w:rPr>
      <w:b/>
      <w:bCs/>
    </w:rPr>
  </w:style>
  <w:style w:type="paragraph" w:styleId="af7">
    <w:name w:val="Normal (Web)"/>
    <w:basedOn w:val="a"/>
    <w:uiPriority w:val="99"/>
    <w:semiHidden/>
    <w:unhideWhenUsed/>
    <w:rsid w:val="00B2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adkovsky@miltex.b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91686B-DAFB-4DC4-8777-D7C1B4ABBA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2527</Words>
  <Characters>14406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/>
  <LinksUpToDate>false</LinksUpToDate>
  <CharactersWithSpaces>16900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Гладковский Алексей</dc:creator>
  <cp:lastModifiedBy>Сергей</cp:lastModifiedBy>
  <cp:revision>3</cp:revision>
  <cp:lastPrinted>2017-03-28T11:22:00Z</cp:lastPrinted>
  <dcterms:created xsi:type="dcterms:W3CDTF">2025-04-28T22:21:00Z</dcterms:created>
  <dcterms:modified xsi:type="dcterms:W3CDTF">2025-04-28T22:21:00Z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</Properties>
</file>