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C216E8" w14:textId="77777777" w:rsidR="005B3C29" w:rsidRPr="001C776B" w:rsidRDefault="004943FD">
      <w:pPr>
        <w:jc w:val="center"/>
        <w:rPr>
          <w:rFonts w:cs="Arial"/>
          <w:b/>
          <w:sz w:val="24"/>
          <w:szCs w:val="24"/>
        </w:rPr>
      </w:pPr>
      <w:r>
        <w:rPr>
          <w:noProof/>
        </w:rPr>
        <mc:AlternateContent>
          <mc:Choice Requires="wps">
            <w:drawing>
              <wp:anchor distT="0" distB="0" distL="114935" distR="114935" simplePos="0" relativeHeight="251657216" behindDoc="0" locked="0" layoutInCell="1" allowOverlap="1" wp14:anchorId="036B8297" wp14:editId="4E7D9FB7">
                <wp:simplePos x="0" y="0"/>
                <wp:positionH relativeFrom="column">
                  <wp:posOffset>0</wp:posOffset>
                </wp:positionH>
                <wp:positionV relativeFrom="paragraph">
                  <wp:posOffset>-66675</wp:posOffset>
                </wp:positionV>
                <wp:extent cx="1919605" cy="639445"/>
                <wp:effectExtent l="0" t="0" r="0" b="0"/>
                <wp:wrapSquare wrapText="bothSides"/>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9605" cy="6394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985B54" w14:textId="77777777" w:rsidR="005B3C29" w:rsidRDefault="005B3C29">
                            <w:pPr>
                              <w:rPr>
                                <w:b/>
                                <w:sz w:val="8"/>
                                <w:szCs w:val="8"/>
                              </w:rPr>
                            </w:pPr>
                          </w:p>
                          <w:p w14:paraId="08F4910B" w14:textId="77777777" w:rsidR="005B3C29" w:rsidRDefault="004943FD">
                            <w:r>
                              <w:rPr>
                                <w:b/>
                                <w:noProof/>
                              </w:rPr>
                              <w:drawing>
                                <wp:inline distT="0" distB="0" distL="0" distR="0" wp14:anchorId="3B142A1F" wp14:editId="0FA0C048">
                                  <wp:extent cx="1651000" cy="469900"/>
                                  <wp:effectExtent l="0" t="0" r="0" b="0"/>
                                  <wp:docPr id="3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469900"/>
                                          </a:xfrm>
                                          <a:prstGeom prst="rect">
                                            <a:avLst/>
                                          </a:prstGeom>
                                          <a:solidFill>
                                            <a:srgbClr val="FFFFFF">
                                              <a:alpha val="0"/>
                                            </a:srgbClr>
                                          </a:solid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B8297" id="_x0000_t202" coordsize="21600,21600" o:spt="202" path="m,l,21600r21600,l21600,xe">
                <v:stroke joinstyle="miter"/>
                <v:path gradientshapeok="t" o:connecttype="rect"/>
              </v:shapetype>
              <v:shape id="Text Box 3" o:spid="_x0000_s1026" type="#_x0000_t202" style="position:absolute;left:0;text-align:left;margin-left:0;margin-top:-5.25pt;width:151.15pt;height:50.3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" stroked="f">
                <v:fill opacity="0"/>
                <v:path arrowok="t"/>
                <v:textbox inset="0,0,0,0">
                  <w:txbxContent>
                    <w:p w14:paraId="6D985B54" w14:textId="77777777" w:rsidR="005B3C29" w:rsidRDefault="005B3C29">
                      <w:pPr>
                        <w:rPr>
                          <w:b/>
                          <w:sz w:val="8"/>
                          <w:szCs w:val="8"/>
                        </w:rPr>
                      </w:pPr>
                    </w:p>
                    <w:p w14:paraId="08F4910B" w14:textId="77777777" w:rsidR="005B3C29" w:rsidRDefault="004943FD">
                      <w:r>
                        <w:rPr>
                          <w:b/>
                          <w:noProof/>
                        </w:rPr>
                        <w:drawing>
                          <wp:inline distT="0" distB="0" distL="0" distR="0" wp14:anchorId="3B142A1F" wp14:editId="0FA0C048">
                            <wp:extent cx="1651000" cy="469900"/>
                            <wp:effectExtent l="0" t="0" r="0" b="0"/>
                            <wp:docPr id="3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469900"/>
                                    </a:xfrm>
                                    <a:prstGeom prst="rect">
                                      <a:avLst/>
                                    </a:prstGeom>
                                    <a:solidFill>
                                      <a:srgbClr val="FFFFFF">
                                        <a:alpha val="0"/>
                                      </a:srgbClr>
                                    </a:solidFill>
                                    <a:ln>
                                      <a:noFill/>
                                    </a:ln>
                                  </pic:spPr>
                                </pic:pic>
                              </a:graphicData>
                            </a:graphic>
                          </wp:inline>
                        </w:drawing>
                      </w:r>
                    </w:p>
                  </w:txbxContent>
                </v:textbox>
                <w10:wrap type="square"/>
              </v:shape>
            </w:pict>
          </mc:Fallback>
        </mc:AlternateContent>
      </w:r>
    </w:p>
    <w:p w14:paraId="53F5AD34" w14:textId="77777777" w:rsidR="005B3C29" w:rsidRPr="001C776B" w:rsidRDefault="00C34D1D">
      <w:pPr>
        <w:jc w:val="center"/>
        <w:rPr>
          <w:rFonts w:cs="Arial"/>
          <w:b/>
          <w:sz w:val="24"/>
          <w:szCs w:val="24"/>
          <w:lang w:val="es-CO"/>
        </w:rPr>
      </w:pPr>
      <w:r w:rsidRPr="001C776B">
        <w:rPr>
          <w:rFonts w:cs="Arial"/>
          <w:b/>
          <w:sz w:val="24"/>
          <w:szCs w:val="24"/>
          <w:lang w:val="es-CO"/>
        </w:rPr>
        <w:t>FACULTAD DE</w:t>
      </w:r>
      <w:r w:rsidR="005B3C29" w:rsidRPr="001C776B">
        <w:rPr>
          <w:rFonts w:cs="Arial"/>
          <w:b/>
          <w:sz w:val="24"/>
          <w:szCs w:val="24"/>
          <w:lang w:val="es-CO"/>
        </w:rPr>
        <w:t xml:space="preserve"> INGENIERÍA</w:t>
      </w:r>
    </w:p>
    <w:p w14:paraId="13028586" w14:textId="77777777" w:rsidR="00232A4D" w:rsidRPr="001C776B" w:rsidRDefault="00232A4D">
      <w:pPr>
        <w:jc w:val="center"/>
        <w:rPr>
          <w:rFonts w:cs="Arial"/>
          <w:b/>
          <w:sz w:val="24"/>
          <w:szCs w:val="24"/>
          <w:lang w:val="es-CO"/>
        </w:rPr>
      </w:pPr>
      <w:r w:rsidRPr="001C776B">
        <w:rPr>
          <w:rFonts w:cs="Arial"/>
          <w:b/>
          <w:sz w:val="24"/>
          <w:szCs w:val="24"/>
          <w:lang w:val="es-CO"/>
        </w:rPr>
        <w:t>-Maestría en Ciencia de Datos-</w:t>
      </w:r>
    </w:p>
    <w:p w14:paraId="62C93327" w14:textId="77777777" w:rsidR="005B3C29" w:rsidRPr="001C776B" w:rsidRDefault="005B3C29">
      <w:pPr>
        <w:ind w:firstLine="284"/>
        <w:jc w:val="both"/>
        <w:rPr>
          <w:b/>
          <w:sz w:val="24"/>
          <w:szCs w:val="24"/>
        </w:rPr>
      </w:pPr>
    </w:p>
    <w:p w14:paraId="5BBC5853" w14:textId="77777777" w:rsidR="005B3C29" w:rsidRPr="001C776B" w:rsidRDefault="005B3C29">
      <w:pPr>
        <w:jc w:val="center"/>
        <w:rPr>
          <w:b/>
          <w:sz w:val="24"/>
          <w:szCs w:val="24"/>
        </w:rPr>
      </w:pPr>
    </w:p>
    <w:p w14:paraId="63955D57" w14:textId="77777777" w:rsidR="005B3C29" w:rsidRPr="001C776B" w:rsidRDefault="005B3C29">
      <w:pPr>
        <w:ind w:left="284" w:right="-1" w:hanging="284"/>
        <w:jc w:val="both"/>
        <w:rPr>
          <w:rFonts w:cs="Arial"/>
          <w:sz w:val="24"/>
          <w:szCs w:val="24"/>
          <w:lang w:val="es-CO"/>
        </w:rPr>
      </w:pPr>
    </w:p>
    <w:p w14:paraId="742AAFBD" w14:textId="77777777" w:rsidR="005B3C29" w:rsidRPr="00CC6C5C" w:rsidRDefault="005B3C29">
      <w:pPr>
        <w:rPr>
          <w:rFonts w:cs="Arial"/>
          <w:b/>
          <w:sz w:val="28"/>
          <w:szCs w:val="28"/>
          <w:lang w:val="es-CO"/>
        </w:rPr>
      </w:pPr>
      <w:r w:rsidRPr="00CC6C5C">
        <w:rPr>
          <w:rFonts w:cs="Arial"/>
          <w:b/>
          <w:sz w:val="28"/>
          <w:szCs w:val="28"/>
          <w:lang w:val="es-CO"/>
        </w:rPr>
        <w:t>1. Integrantes y Director del Trabajo</w:t>
      </w:r>
      <w:r w:rsidR="007228E7" w:rsidRPr="00CC6C5C">
        <w:rPr>
          <w:rFonts w:cs="Arial"/>
          <w:b/>
          <w:sz w:val="28"/>
          <w:szCs w:val="28"/>
          <w:lang w:val="es-CO"/>
        </w:rPr>
        <w:t>.</w:t>
      </w:r>
    </w:p>
    <w:p w14:paraId="24A4DD66" w14:textId="77777777" w:rsidR="005B3C29" w:rsidRPr="001C776B" w:rsidRDefault="005B3C29">
      <w:pPr>
        <w:ind w:right="-1"/>
        <w:jc w:val="both"/>
        <w:rPr>
          <w:rFonts w:cs="Arial"/>
          <w:b/>
          <w:sz w:val="24"/>
          <w:szCs w:val="24"/>
          <w:lang w:val="es-CO"/>
        </w:rPr>
      </w:pPr>
    </w:p>
    <w:p w14:paraId="63CE4FB8" w14:textId="77777777" w:rsidR="00232A4D" w:rsidRPr="001C776B" w:rsidRDefault="00232A4D">
      <w:pPr>
        <w:rPr>
          <w:rFonts w:cs="Arial"/>
          <w:sz w:val="24"/>
          <w:szCs w:val="24"/>
          <w:lang w:val="es-CO"/>
        </w:rPr>
      </w:pPr>
      <w:r w:rsidRPr="001C776B">
        <w:rPr>
          <w:rFonts w:cs="Arial"/>
          <w:sz w:val="24"/>
          <w:szCs w:val="24"/>
          <w:lang w:val="es-CO"/>
        </w:rPr>
        <w:t>Integrante(s):</w:t>
      </w:r>
    </w:p>
    <w:p w14:paraId="7CD5327D" w14:textId="77777777" w:rsidR="001C776B" w:rsidRPr="001C776B" w:rsidRDefault="001C776B" w:rsidP="001C776B">
      <w:pPr>
        <w:ind w:left="1440"/>
        <w:rPr>
          <w:sz w:val="24"/>
          <w:szCs w:val="24"/>
        </w:rPr>
      </w:pPr>
      <w:r w:rsidRPr="001C776B">
        <w:rPr>
          <w:sz w:val="24"/>
          <w:szCs w:val="24"/>
        </w:rPr>
        <w:t xml:space="preserve">Nelson Andrés Andrade Bonilla </w:t>
      </w:r>
    </w:p>
    <w:p w14:paraId="19FECDCA" w14:textId="77777777" w:rsidR="001C776B" w:rsidRPr="001C776B" w:rsidRDefault="001C776B" w:rsidP="001C776B">
      <w:pPr>
        <w:ind w:left="1440"/>
        <w:rPr>
          <w:sz w:val="24"/>
          <w:szCs w:val="24"/>
        </w:rPr>
      </w:pPr>
      <w:r w:rsidRPr="001C776B">
        <w:rPr>
          <w:sz w:val="24"/>
          <w:szCs w:val="24"/>
        </w:rPr>
        <w:t>Mario José Castellanos Valencia</w:t>
      </w:r>
    </w:p>
    <w:p w14:paraId="5F2972E8" w14:textId="77777777" w:rsidR="00232A4D" w:rsidRPr="001C776B" w:rsidRDefault="00232A4D">
      <w:pPr>
        <w:rPr>
          <w:rFonts w:cs="Arial"/>
          <w:sz w:val="24"/>
          <w:szCs w:val="24"/>
        </w:rPr>
      </w:pPr>
    </w:p>
    <w:p w14:paraId="542A14C8" w14:textId="77777777" w:rsidR="006808D3" w:rsidRPr="001C776B" w:rsidRDefault="00232A4D" w:rsidP="006808D3">
      <w:pPr>
        <w:tabs>
          <w:tab w:val="center" w:pos="4419"/>
        </w:tabs>
        <w:jc w:val="both"/>
        <w:rPr>
          <w:sz w:val="24"/>
          <w:szCs w:val="24"/>
        </w:rPr>
      </w:pPr>
      <w:r w:rsidRPr="001C776B">
        <w:rPr>
          <w:sz w:val="24"/>
          <w:szCs w:val="24"/>
        </w:rPr>
        <w:t>Director:</w:t>
      </w:r>
    </w:p>
    <w:p w14:paraId="6D6C2913" w14:textId="77777777" w:rsidR="001C776B" w:rsidRPr="001C776B" w:rsidRDefault="001C776B" w:rsidP="001C776B">
      <w:pPr>
        <w:ind w:left="720" w:firstLine="720"/>
        <w:rPr>
          <w:sz w:val="24"/>
          <w:szCs w:val="24"/>
        </w:rPr>
      </w:pPr>
      <w:r w:rsidRPr="001C776B">
        <w:rPr>
          <w:sz w:val="24"/>
          <w:szCs w:val="24"/>
        </w:rPr>
        <w:t>Hernán Darío Benítez Restrepo.</w:t>
      </w:r>
    </w:p>
    <w:p w14:paraId="6970B7BC" w14:textId="77777777" w:rsidR="001C776B" w:rsidRPr="001C776B" w:rsidRDefault="001C776B" w:rsidP="001C776B">
      <w:pPr>
        <w:ind w:left="720" w:firstLine="720"/>
        <w:rPr>
          <w:sz w:val="24"/>
          <w:szCs w:val="24"/>
        </w:rPr>
      </w:pPr>
      <w:r w:rsidRPr="001C776B">
        <w:rPr>
          <w:sz w:val="24"/>
          <w:szCs w:val="24"/>
        </w:rPr>
        <w:t>Ingeniero Electrónico</w:t>
      </w:r>
    </w:p>
    <w:p w14:paraId="24458EA0" w14:textId="77777777" w:rsidR="001C776B" w:rsidRPr="001C776B" w:rsidRDefault="001C776B" w:rsidP="001C776B">
      <w:pPr>
        <w:ind w:left="720" w:firstLine="720"/>
        <w:rPr>
          <w:sz w:val="24"/>
          <w:szCs w:val="24"/>
        </w:rPr>
      </w:pPr>
      <w:r w:rsidRPr="001C776B">
        <w:rPr>
          <w:sz w:val="24"/>
          <w:szCs w:val="24"/>
        </w:rPr>
        <w:t>PhD. en Ingeniería Eléctrica</w:t>
      </w:r>
    </w:p>
    <w:p w14:paraId="1B7D561C" w14:textId="77777777" w:rsidR="006808D3" w:rsidRPr="001C776B" w:rsidRDefault="006808D3" w:rsidP="006808D3">
      <w:pPr>
        <w:jc w:val="both"/>
        <w:rPr>
          <w:sz w:val="24"/>
          <w:szCs w:val="24"/>
        </w:rPr>
      </w:pPr>
    </w:p>
    <w:p w14:paraId="325D3CAD" w14:textId="77777777" w:rsidR="006808D3" w:rsidRPr="001C776B" w:rsidRDefault="006808D3" w:rsidP="006808D3">
      <w:pPr>
        <w:rPr>
          <w:rFonts w:cs="Arial"/>
          <w:sz w:val="24"/>
          <w:szCs w:val="24"/>
        </w:rPr>
      </w:pPr>
    </w:p>
    <w:p w14:paraId="3DED7DC8" w14:textId="77777777" w:rsidR="005B3C29" w:rsidRPr="00CC6C5C" w:rsidRDefault="00C34D1D">
      <w:pPr>
        <w:rPr>
          <w:rFonts w:cs="Arial"/>
          <w:b/>
          <w:sz w:val="28"/>
          <w:szCs w:val="28"/>
          <w:lang w:val="es-CO"/>
        </w:rPr>
      </w:pPr>
      <w:r w:rsidRPr="00CC6C5C">
        <w:rPr>
          <w:rFonts w:cs="Arial"/>
          <w:b/>
          <w:sz w:val="28"/>
          <w:szCs w:val="28"/>
          <w:lang w:val="es-CO"/>
        </w:rPr>
        <w:t>2. Tí</w:t>
      </w:r>
      <w:r w:rsidR="005B3C29" w:rsidRPr="00CC6C5C">
        <w:rPr>
          <w:rFonts w:cs="Arial"/>
          <w:b/>
          <w:sz w:val="28"/>
          <w:szCs w:val="28"/>
          <w:lang w:val="es-CO"/>
        </w:rPr>
        <w:t>tulo del Proyecto o Trabajo de Grado</w:t>
      </w:r>
      <w:r w:rsidR="007228E7" w:rsidRPr="00CC6C5C">
        <w:rPr>
          <w:rFonts w:cs="Arial"/>
          <w:b/>
          <w:sz w:val="28"/>
          <w:szCs w:val="28"/>
          <w:lang w:val="es-CO"/>
        </w:rPr>
        <w:t>.</w:t>
      </w:r>
    </w:p>
    <w:p w14:paraId="5AFF3FB1" w14:textId="77777777" w:rsidR="005B3C29" w:rsidRPr="001C776B" w:rsidRDefault="005B3C29">
      <w:pPr>
        <w:rPr>
          <w:rFonts w:cs="Arial"/>
          <w:sz w:val="24"/>
          <w:szCs w:val="24"/>
          <w:lang w:val="es-CO"/>
        </w:rPr>
      </w:pPr>
    </w:p>
    <w:p w14:paraId="0D3B4192" w14:textId="186DE0E2" w:rsidR="001C776B" w:rsidRPr="001C776B" w:rsidRDefault="001C776B" w:rsidP="001C776B">
      <w:pPr>
        <w:jc w:val="both"/>
        <w:rPr>
          <w:sz w:val="24"/>
          <w:szCs w:val="24"/>
        </w:rPr>
      </w:pPr>
      <w:r w:rsidRPr="001C776B">
        <w:rPr>
          <w:sz w:val="24"/>
          <w:szCs w:val="24"/>
        </w:rPr>
        <w:t xml:space="preserve">MODELO </w:t>
      </w:r>
      <w:r w:rsidR="00FD7BF6">
        <w:rPr>
          <w:sz w:val="24"/>
          <w:szCs w:val="24"/>
        </w:rPr>
        <w:t xml:space="preserve">DE PRONÒSTICO PARA </w:t>
      </w:r>
      <w:r w:rsidRPr="001C776B">
        <w:rPr>
          <w:sz w:val="24"/>
          <w:szCs w:val="24"/>
        </w:rPr>
        <w:t xml:space="preserve">EL CONSUMO DE ENERGÍA ELÉCTRICA CON UN HORIZONTE DE TIEMPO A 1 Y 2 AÑOS PARA EL MERCADO REGULADO DE ENERGÍA EN </w:t>
      </w:r>
      <w:r w:rsidR="00FD7BF6">
        <w:rPr>
          <w:sz w:val="24"/>
          <w:szCs w:val="24"/>
        </w:rPr>
        <w:t>CALI</w:t>
      </w:r>
      <w:r w:rsidRPr="001C776B">
        <w:rPr>
          <w:sz w:val="24"/>
          <w:szCs w:val="24"/>
        </w:rPr>
        <w:t>.</w:t>
      </w:r>
    </w:p>
    <w:p w14:paraId="354F3077" w14:textId="77777777" w:rsidR="001C776B" w:rsidRPr="001C776B" w:rsidRDefault="001C776B" w:rsidP="001C776B">
      <w:pPr>
        <w:jc w:val="both"/>
        <w:rPr>
          <w:rFonts w:cs="Arial"/>
          <w:sz w:val="24"/>
          <w:szCs w:val="24"/>
        </w:rPr>
      </w:pPr>
    </w:p>
    <w:p w14:paraId="3A032870" w14:textId="77777777" w:rsidR="005B3C29" w:rsidRPr="001C776B" w:rsidRDefault="005B3C29" w:rsidP="001C776B">
      <w:pPr>
        <w:jc w:val="both"/>
        <w:rPr>
          <w:rFonts w:cs="Arial"/>
          <w:sz w:val="24"/>
          <w:szCs w:val="24"/>
          <w:lang w:val="es-CO"/>
        </w:rPr>
      </w:pPr>
    </w:p>
    <w:p w14:paraId="2633170C" w14:textId="77777777" w:rsidR="005B3C29" w:rsidRPr="00CC6C5C" w:rsidRDefault="005B3C29" w:rsidP="001C776B">
      <w:pPr>
        <w:jc w:val="both"/>
        <w:rPr>
          <w:rFonts w:cs="Arial"/>
          <w:b/>
          <w:sz w:val="28"/>
          <w:szCs w:val="28"/>
          <w:lang w:val="es-CO"/>
        </w:rPr>
      </w:pPr>
      <w:r w:rsidRPr="00CC6C5C">
        <w:rPr>
          <w:rFonts w:cs="Arial"/>
          <w:b/>
          <w:sz w:val="28"/>
          <w:szCs w:val="28"/>
          <w:lang w:val="es-CO"/>
        </w:rPr>
        <w:t xml:space="preserve">3. </w:t>
      </w:r>
      <w:r w:rsidR="00755BA5" w:rsidRPr="00CC6C5C">
        <w:rPr>
          <w:rFonts w:cs="Arial"/>
          <w:b/>
          <w:sz w:val="28"/>
          <w:szCs w:val="28"/>
          <w:lang w:val="es-CO"/>
        </w:rPr>
        <w:t xml:space="preserve">Contexto, </w:t>
      </w:r>
      <w:r w:rsidR="00232A4D" w:rsidRPr="00CC6C5C">
        <w:rPr>
          <w:rFonts w:cs="Arial"/>
          <w:b/>
          <w:sz w:val="28"/>
          <w:szCs w:val="28"/>
          <w:lang w:val="es-CO"/>
        </w:rPr>
        <w:t>A</w:t>
      </w:r>
      <w:r w:rsidR="00755BA5" w:rsidRPr="00CC6C5C">
        <w:rPr>
          <w:rFonts w:cs="Arial"/>
          <w:b/>
          <w:sz w:val="28"/>
          <w:szCs w:val="28"/>
          <w:lang w:val="es-CO"/>
        </w:rPr>
        <w:t xml:space="preserve">ntecedentes y </w:t>
      </w:r>
      <w:r w:rsidR="00232A4D" w:rsidRPr="00CC6C5C">
        <w:rPr>
          <w:rFonts w:cs="Arial"/>
          <w:b/>
          <w:sz w:val="28"/>
          <w:szCs w:val="28"/>
          <w:lang w:val="es-CO"/>
        </w:rPr>
        <w:t>J</w:t>
      </w:r>
      <w:r w:rsidR="00755BA5" w:rsidRPr="00CC6C5C">
        <w:rPr>
          <w:rFonts w:cs="Arial"/>
          <w:b/>
          <w:sz w:val="28"/>
          <w:szCs w:val="28"/>
          <w:lang w:val="es-CO"/>
        </w:rPr>
        <w:t>ustificación</w:t>
      </w:r>
      <w:r w:rsidR="007228E7" w:rsidRPr="00CC6C5C">
        <w:rPr>
          <w:rFonts w:cs="Arial"/>
          <w:b/>
          <w:sz w:val="28"/>
          <w:szCs w:val="28"/>
          <w:lang w:val="es-CO"/>
        </w:rPr>
        <w:t>.</w:t>
      </w:r>
    </w:p>
    <w:p w14:paraId="1107F058" w14:textId="77777777" w:rsidR="00524B64" w:rsidRPr="001C776B" w:rsidRDefault="00524B64" w:rsidP="001C776B">
      <w:pPr>
        <w:jc w:val="both"/>
        <w:rPr>
          <w:rFonts w:cs="Arial"/>
          <w:sz w:val="24"/>
          <w:szCs w:val="24"/>
          <w:lang w:val="es-CO"/>
        </w:rPr>
      </w:pPr>
    </w:p>
    <w:p w14:paraId="789C104B" w14:textId="163A6B28" w:rsidR="0062138C" w:rsidRPr="0062138C" w:rsidRDefault="0062138C" w:rsidP="0062138C">
      <w:pPr>
        <w:shd w:val="clear" w:color="auto" w:fill="FFFFFF"/>
        <w:jc w:val="both"/>
        <w:rPr>
          <w:color w:val="222222"/>
          <w:sz w:val="24"/>
          <w:szCs w:val="21"/>
        </w:rPr>
      </w:pPr>
      <w:r w:rsidRPr="0062138C">
        <w:rPr>
          <w:color w:val="222222"/>
          <w:sz w:val="24"/>
          <w:szCs w:val="21"/>
        </w:rPr>
        <w:t>El Mercado Eléctrico en Colombia, se organiza y desarrolla por mandato de la constitución de 1991 al decretar la obligatoriedad de la prestación de los servicios públicos domiciliarios por parte del Estado</w:t>
      </w:r>
      <w:r>
        <w:rPr>
          <w:color w:val="222222"/>
          <w:sz w:val="24"/>
          <w:szCs w:val="21"/>
        </w:rPr>
        <w:t xml:space="preserve"> </w:t>
      </w:r>
      <w:r w:rsidR="009F0694">
        <w:rPr>
          <w:color w:val="222222"/>
          <w:sz w:val="24"/>
          <w:szCs w:val="21"/>
        </w:rPr>
        <w:fldChar w:fldCharType="begin" w:fldLock="1"/>
      </w:r>
      <w:r w:rsidR="009F0694">
        <w:rPr>
          <w:color w:val="222222"/>
          <w:sz w:val="24"/>
          <w:szCs w:val="21"/>
        </w:rPr>
        <w:instrText>ADDIN CSL_CITATION {"citationItems":[{"id":"ITEM-1","itemData":{"author":[{"dropping-particle":"","family":"Aguilar D.","given":"Argemiro","non-dropping-particle":"","parse-names":false,"suffix":""},{"dropping-particle":"","family":"Diaz V.","given":"Javier A","non-dropping-particle":"","parse-names":false,"suffix":""}],"id":"ITEM-1","issued":{"date-parts":[["2004"]]},"title":"Una visión del mercado eléctrico Colombiano","type":"article-journal"},"uris":["http://www.mendeley.com/documents/?uuid=b1686156-1d58-4e03-91cb-d42a18016785"]}],"mendeley":{"formattedCitation":"(Aguilar D. &amp; Diaz V., 2004)","plainTextFormattedCitation":"(Aguilar D. &amp; Diaz V., 2004)","previouslyFormattedCitation":"(Aguilar D. &amp; Diaz V., 2004)"},"properties":{"noteIndex":0},"schema":"https://github.com/citation-style-language/schema/raw/master/csl-citation.json"}</w:instrText>
      </w:r>
      <w:r w:rsidR="009F0694">
        <w:rPr>
          <w:color w:val="222222"/>
          <w:sz w:val="24"/>
          <w:szCs w:val="21"/>
        </w:rPr>
        <w:fldChar w:fldCharType="separate"/>
      </w:r>
      <w:r w:rsidR="009F0694" w:rsidRPr="009F0694">
        <w:rPr>
          <w:noProof/>
          <w:color w:val="222222"/>
          <w:sz w:val="24"/>
          <w:szCs w:val="21"/>
        </w:rPr>
        <w:t>(Aguilar D. &amp; Diaz V., 2004)</w:t>
      </w:r>
      <w:r w:rsidR="009F0694">
        <w:rPr>
          <w:color w:val="222222"/>
          <w:sz w:val="24"/>
          <w:szCs w:val="21"/>
        </w:rPr>
        <w:fldChar w:fldCharType="end"/>
      </w:r>
      <w:r w:rsidRPr="0062138C">
        <w:rPr>
          <w:color w:val="222222"/>
          <w:sz w:val="24"/>
          <w:szCs w:val="21"/>
        </w:rPr>
        <w:t>. Posteriormente</w:t>
      </w:r>
      <w:r w:rsidR="00FD7BF6">
        <w:rPr>
          <w:color w:val="222222"/>
          <w:sz w:val="24"/>
          <w:szCs w:val="21"/>
        </w:rPr>
        <w:t>,</w:t>
      </w:r>
      <w:r w:rsidRPr="0062138C">
        <w:rPr>
          <w:color w:val="222222"/>
          <w:sz w:val="24"/>
          <w:szCs w:val="21"/>
        </w:rPr>
        <w:t xml:space="preserve"> en 1994</w:t>
      </w:r>
      <w:r w:rsidR="00FD7BF6">
        <w:rPr>
          <w:color w:val="222222"/>
          <w:sz w:val="24"/>
          <w:szCs w:val="21"/>
        </w:rPr>
        <w:t>,</w:t>
      </w:r>
      <w:r w:rsidRPr="0062138C">
        <w:rPr>
          <w:color w:val="222222"/>
          <w:sz w:val="24"/>
          <w:szCs w:val="21"/>
        </w:rPr>
        <w:t xml:space="preserve"> se promulgan las leyes 142 de Servicios Públicos Domiciliarios </w:t>
      </w:r>
      <w:r w:rsidR="004664BA">
        <w:rPr>
          <w:color w:val="222222"/>
          <w:sz w:val="24"/>
          <w:szCs w:val="21"/>
        </w:rPr>
        <w:fldChar w:fldCharType="begin" w:fldLock="1"/>
      </w:r>
      <w:r w:rsidR="00151F8C">
        <w:rPr>
          <w:color w:val="222222"/>
          <w:sz w:val="24"/>
          <w:szCs w:val="21"/>
        </w:rPr>
        <w:instrText>ADDIN CSL_CITATION {"citationItems":[{"id":"ITEM-1","itemData":{"abstract":"Por la cual se establece el régimen de los servicios públicos domiciliarios y se\\r\\ndictan otras disposiciones ","author":[{"dropping-particle":"","family":"(Congreso de Colombia)","given":"","non-dropping-particle":"","parse-names":false,"suffix":""}],"container-title":"Secretaría General de la Alcaldía Mayor de Bogotá D.C.","id":"ITEM-1","issued":{"date-parts":[["1994"]]},"publisher-place":"Bogotá","title":"LEY 142 DE 1994 (Julio 11)","type":"article-newspaper","volume":"142"},"uris":["http://www.mendeley.com/documents/?uuid=00a72f7f-1068-4a37-8303-ff0e785bef8b"]}],"mendeley":{"formattedCitation":"((Congreso de Colombia), 1994)","plainTextFormattedCitation":"((Congreso de Colombia), 1994)","previouslyFormattedCitation":"((Congreso de Colombia), 1994)"},"properties":{"noteIndex":0},"schema":"https://github.com/citation-style-language/schema/raw/master/csl-citation.json"}</w:instrText>
      </w:r>
      <w:r w:rsidR="004664BA">
        <w:rPr>
          <w:color w:val="222222"/>
          <w:sz w:val="24"/>
          <w:szCs w:val="21"/>
        </w:rPr>
        <w:fldChar w:fldCharType="separate"/>
      </w:r>
      <w:r w:rsidR="00345904" w:rsidRPr="00345904">
        <w:rPr>
          <w:noProof/>
          <w:color w:val="222222"/>
          <w:sz w:val="24"/>
          <w:szCs w:val="21"/>
        </w:rPr>
        <w:t>((Congreso de Colombia), 1994)</w:t>
      </w:r>
      <w:r w:rsidR="004664BA">
        <w:rPr>
          <w:color w:val="222222"/>
          <w:sz w:val="24"/>
          <w:szCs w:val="21"/>
        </w:rPr>
        <w:fldChar w:fldCharType="end"/>
      </w:r>
      <w:r w:rsidR="004664BA">
        <w:rPr>
          <w:color w:val="222222"/>
          <w:sz w:val="24"/>
          <w:szCs w:val="21"/>
        </w:rPr>
        <w:t xml:space="preserve"> </w:t>
      </w:r>
      <w:r w:rsidRPr="0062138C">
        <w:rPr>
          <w:color w:val="222222"/>
          <w:sz w:val="24"/>
          <w:szCs w:val="21"/>
        </w:rPr>
        <w:t xml:space="preserve">y la 143 o ley Eléctrica </w:t>
      </w:r>
      <w:r w:rsidR="00345904">
        <w:rPr>
          <w:color w:val="222222"/>
          <w:sz w:val="24"/>
          <w:szCs w:val="21"/>
        </w:rPr>
        <w:fldChar w:fldCharType="begin" w:fldLock="1"/>
      </w:r>
      <w:r w:rsidR="00151F8C">
        <w:rPr>
          <w:color w:val="222222"/>
          <w:sz w:val="24"/>
          <w:szCs w:val="21"/>
        </w:rPr>
        <w:instrText>ADDIN CSL_CITATION {"citationItems":[{"id":"ITEM-1","itemData":{"ISBN":"33-4013-8","abstract":"actualozación de la ley eléctrica colombiana comentada","author":[{"dropping-particle":"","family":"Congreso","given":"","non-dropping-particle":"","parse-names":false,"suffix":""},{"dropping-particle":"de","family":"Colombia","given":"de la Republica","non-dropping-particle":"","parse-names":false,"suffix":""}],"container-title":"Diario Oficial","id":"ITEM-1","issue":"41","issued":{"date-parts":[["1994"]]},"page":"347","publisher-place":"Bogotá","title":"Ley 143 de 1994","type":"article-newspaper","volume":"1994"},"uris":["http://www.mendeley.com/documents/?uuid=fb27f10e-76f7-4039-a09f-dc0eaad62575"]}],"mendeley":{"formattedCitation":"(Congreso &amp; Colombia, 1994)","plainTextFormattedCitation":"(Congreso &amp; Colombia, 1994)","previouslyFormattedCitation":"(Congreso &amp; Colombia, 1994)"},"properties":{"noteIndex":0},"schema":"https://github.com/citation-style-language/schema/raw/master/csl-citation.json"}</w:instrText>
      </w:r>
      <w:r w:rsidR="00345904">
        <w:rPr>
          <w:color w:val="222222"/>
          <w:sz w:val="24"/>
          <w:szCs w:val="21"/>
        </w:rPr>
        <w:fldChar w:fldCharType="separate"/>
      </w:r>
      <w:r w:rsidR="00345904" w:rsidRPr="00345904">
        <w:rPr>
          <w:noProof/>
          <w:color w:val="222222"/>
          <w:sz w:val="24"/>
          <w:szCs w:val="21"/>
        </w:rPr>
        <w:t>(Congreso &amp; Colombia, 1994)</w:t>
      </w:r>
      <w:r w:rsidR="00345904">
        <w:rPr>
          <w:color w:val="222222"/>
          <w:sz w:val="24"/>
          <w:szCs w:val="21"/>
        </w:rPr>
        <w:fldChar w:fldCharType="end"/>
      </w:r>
      <w:r w:rsidRPr="0062138C">
        <w:rPr>
          <w:color w:val="222222"/>
          <w:sz w:val="24"/>
          <w:szCs w:val="21"/>
        </w:rPr>
        <w:t>, que se fundamentan en la construcción de condiciones de competencia en las actividades de generación, comercialización y monopolio regulado que terminan en la transmisión, distribución y entrega del servicio al usuario final. Al mismo tiempo, se crean las entidades regulatorias como la Comisión de Regulación de Energía y Gas (CREG) y las entidades de control como la Superintendencia de Servicios Públicos Domiciliarios (SSPD) reglamentada por la ley 142.</w:t>
      </w:r>
    </w:p>
    <w:p w14:paraId="162A1385" w14:textId="77777777" w:rsidR="001C776B" w:rsidRPr="001C776B" w:rsidRDefault="001C776B" w:rsidP="001C776B">
      <w:pPr>
        <w:shd w:val="clear" w:color="auto" w:fill="FFFFFF"/>
        <w:jc w:val="both"/>
        <w:rPr>
          <w:color w:val="222222"/>
          <w:sz w:val="24"/>
          <w:szCs w:val="24"/>
        </w:rPr>
      </w:pPr>
      <w:r w:rsidRPr="001C776B">
        <w:rPr>
          <w:color w:val="222222"/>
          <w:sz w:val="24"/>
          <w:szCs w:val="24"/>
        </w:rPr>
        <w:t> </w:t>
      </w:r>
    </w:p>
    <w:p w14:paraId="673B9BF9" w14:textId="3D155FC9" w:rsidR="001C776B" w:rsidRPr="001C776B" w:rsidRDefault="001C776B" w:rsidP="001C776B">
      <w:pPr>
        <w:shd w:val="clear" w:color="auto" w:fill="FFFFFF"/>
        <w:jc w:val="both"/>
        <w:rPr>
          <w:color w:val="222222"/>
          <w:sz w:val="24"/>
          <w:szCs w:val="24"/>
        </w:rPr>
      </w:pPr>
      <w:r w:rsidRPr="001C776B">
        <w:rPr>
          <w:color w:val="222222"/>
          <w:sz w:val="24"/>
          <w:szCs w:val="24"/>
        </w:rPr>
        <w:t xml:space="preserve">En </w:t>
      </w:r>
      <w:proofErr w:type="gramStart"/>
      <w:r w:rsidR="00FD7BF6">
        <w:rPr>
          <w:color w:val="222222"/>
          <w:sz w:val="24"/>
          <w:szCs w:val="24"/>
        </w:rPr>
        <w:t>D</w:t>
      </w:r>
      <w:r w:rsidRPr="001C776B">
        <w:rPr>
          <w:color w:val="222222"/>
          <w:sz w:val="24"/>
          <w:szCs w:val="24"/>
        </w:rPr>
        <w:t>iciembre</w:t>
      </w:r>
      <w:proofErr w:type="gramEnd"/>
      <w:r w:rsidRPr="001C776B">
        <w:rPr>
          <w:color w:val="222222"/>
          <w:sz w:val="24"/>
          <w:szCs w:val="24"/>
        </w:rPr>
        <w:t xml:space="preserve"> de 1992, la Comisión Nacional de Energía se transformó en la Unidad de Planeación Minero-Energética (UPME), la cual se encarga de desarrollar el plan energético nacional y las proyecciones de demanda de energía eléctrica, así como también la creación del plan de expansión y transmisión de energía para todo el territorio nacional. Estos planes son necesarios y se llevan a cabo para asegurar la disponibilidad energética permitiendo controlar tanto el flujo como la cantidad de </w:t>
      </w:r>
      <w:r w:rsidRPr="001C776B">
        <w:rPr>
          <w:color w:val="222222"/>
          <w:sz w:val="24"/>
          <w:szCs w:val="24"/>
        </w:rPr>
        <w:lastRenderedPageBreak/>
        <w:t>energía eléctrica que debe ser generada o adquirida con anticipación y distribuida conforme a las proyecciones de demanda hacia las regiones.</w:t>
      </w:r>
    </w:p>
    <w:p w14:paraId="74DB844F" w14:textId="77777777" w:rsidR="001C776B" w:rsidRPr="001C776B" w:rsidRDefault="001C776B" w:rsidP="001C776B">
      <w:pPr>
        <w:shd w:val="clear" w:color="auto" w:fill="FFFFFF"/>
        <w:jc w:val="both"/>
        <w:rPr>
          <w:color w:val="222222"/>
          <w:sz w:val="24"/>
          <w:szCs w:val="24"/>
        </w:rPr>
      </w:pPr>
      <w:r w:rsidRPr="001C776B">
        <w:rPr>
          <w:color w:val="222222"/>
          <w:sz w:val="24"/>
          <w:szCs w:val="24"/>
        </w:rPr>
        <w:t> </w:t>
      </w:r>
    </w:p>
    <w:p w14:paraId="246FB746" w14:textId="77777777" w:rsidR="001C776B" w:rsidRPr="001C776B" w:rsidRDefault="001C776B" w:rsidP="001C776B">
      <w:pPr>
        <w:shd w:val="clear" w:color="auto" w:fill="FFFFFF"/>
        <w:jc w:val="both"/>
        <w:rPr>
          <w:color w:val="222222"/>
          <w:sz w:val="24"/>
          <w:szCs w:val="24"/>
        </w:rPr>
      </w:pPr>
      <w:r w:rsidRPr="001C776B">
        <w:rPr>
          <w:color w:val="222222"/>
          <w:sz w:val="24"/>
          <w:szCs w:val="24"/>
        </w:rPr>
        <w:t xml:space="preserve">Por otro lado, se entra a regular también la participación de los generadores en el mercado, estableciendo los costos de comercialización y la eficiencia en la contratación de largo plazo, así como la participación en el mercado de energía de corto plazo, además se definió la formulación tarifaria para los usuarios regulados con vigencia a cinco años. Se permite el mercado no regulado de energía y se limita a partir del año 2000 a los usuarios con consumos superiores a los 55 </w:t>
      </w:r>
      <w:proofErr w:type="spellStart"/>
      <w:r w:rsidRPr="001C776B">
        <w:rPr>
          <w:color w:val="222222"/>
          <w:sz w:val="24"/>
          <w:szCs w:val="24"/>
        </w:rPr>
        <w:t>MWh</w:t>
      </w:r>
      <w:proofErr w:type="spellEnd"/>
      <w:r w:rsidRPr="001C776B">
        <w:rPr>
          <w:color w:val="222222"/>
          <w:sz w:val="24"/>
          <w:szCs w:val="24"/>
        </w:rPr>
        <w:t xml:space="preserve">/mes que rige actualmente. </w:t>
      </w:r>
    </w:p>
    <w:p w14:paraId="6CD6B38C" w14:textId="77777777" w:rsidR="001C776B" w:rsidRPr="001C776B" w:rsidRDefault="001C776B" w:rsidP="001C776B">
      <w:pPr>
        <w:shd w:val="clear" w:color="auto" w:fill="FFFFFF"/>
        <w:jc w:val="both"/>
        <w:rPr>
          <w:color w:val="222222"/>
          <w:sz w:val="24"/>
          <w:szCs w:val="24"/>
        </w:rPr>
      </w:pPr>
    </w:p>
    <w:p w14:paraId="03B2E7C4" w14:textId="77777777" w:rsidR="001C776B" w:rsidRPr="001C776B" w:rsidRDefault="001C776B" w:rsidP="001C776B">
      <w:pPr>
        <w:shd w:val="clear" w:color="auto" w:fill="FFFFFF"/>
        <w:jc w:val="both"/>
        <w:rPr>
          <w:color w:val="222222"/>
          <w:sz w:val="24"/>
          <w:szCs w:val="24"/>
        </w:rPr>
      </w:pPr>
      <w:r w:rsidRPr="001C776B">
        <w:rPr>
          <w:color w:val="222222"/>
          <w:sz w:val="24"/>
          <w:szCs w:val="24"/>
        </w:rPr>
        <w:t>Como consecuencia de estos aspectos, se crea el Estatuto del Usuario de Servicios Públicos de Energía y Gas</w:t>
      </w:r>
      <w:r w:rsidR="003578BE">
        <w:rPr>
          <w:color w:val="222222"/>
          <w:sz w:val="24"/>
          <w:szCs w:val="24"/>
        </w:rPr>
        <w:t xml:space="preserve"> </w:t>
      </w:r>
      <w:r w:rsidR="003578BE">
        <w:rPr>
          <w:color w:val="222222"/>
          <w:sz w:val="24"/>
          <w:szCs w:val="24"/>
        </w:rPr>
        <w:fldChar w:fldCharType="begin" w:fldLock="1"/>
      </w:r>
      <w:r w:rsidR="009B2513">
        <w:rPr>
          <w:color w:val="222222"/>
          <w:sz w:val="24"/>
          <w:szCs w:val="24"/>
        </w:rPr>
        <w:instrText>ADDIN CSL_CITATION {"citationItems":[{"id":"ITEM-1","itemData":{"abstract":"Por la cual se establece el régimen de los servicios públicos domiciliarios y se\\r\\ndictan otras disposiciones ","author":[{"dropping-particle":"","family":"(Congreso de Colombia)","given":"","non-dropping-particle":"","parse-names":false,"suffix":""}],"container-title":"Secretaría General de la Alcaldía Mayor de Bogotá D.C.","id":"ITEM-1","issued":{"date-parts":[["1994"]]},"publisher-place":"Bogotá","title":"LEY 142 DE 1994 (Julio 11)","type":"article-newspaper","volume":"142"},"uris":["http://www.mendeley.com/documents/?uuid=00a72f7f-1068-4a37-8303-ff0e785bef8b"]}],"mendeley":{"formattedCitation":"((Congreso de Colombia), 1994)","plainTextFormattedCitation":"((Congreso de Colombia), 1994)","previouslyFormattedCitation":"((Congreso de Colombia), 1994)"},"properties":{"noteIndex":0},"schema":"https://github.com/citation-style-language/schema/raw/master/csl-citation.json"}</w:instrText>
      </w:r>
      <w:r w:rsidR="003578BE">
        <w:rPr>
          <w:color w:val="222222"/>
          <w:sz w:val="24"/>
          <w:szCs w:val="24"/>
        </w:rPr>
        <w:fldChar w:fldCharType="separate"/>
      </w:r>
      <w:r w:rsidR="003578BE" w:rsidRPr="003578BE">
        <w:rPr>
          <w:noProof/>
          <w:color w:val="222222"/>
          <w:sz w:val="24"/>
          <w:szCs w:val="24"/>
        </w:rPr>
        <w:t>((Congreso de Colombia), 1994)</w:t>
      </w:r>
      <w:r w:rsidR="003578BE">
        <w:rPr>
          <w:color w:val="222222"/>
          <w:sz w:val="24"/>
          <w:szCs w:val="24"/>
        </w:rPr>
        <w:fldChar w:fldCharType="end"/>
      </w:r>
      <w:r w:rsidR="003578BE">
        <w:rPr>
          <w:color w:val="222222"/>
          <w:sz w:val="24"/>
          <w:szCs w:val="24"/>
        </w:rPr>
        <w:t>,</w:t>
      </w:r>
      <w:r w:rsidRPr="001C776B">
        <w:rPr>
          <w:color w:val="222222"/>
          <w:sz w:val="24"/>
          <w:szCs w:val="24"/>
        </w:rPr>
        <w:t xml:space="preserve"> con el fin de proteger al usuario ante prácticas de abuso de posición dominante en los contratos de prestación de estos servicios y también se les da a las empresas la posibilidad de realizar acciones contra el uso no autorizado o fraudulento del servicio y crea normas para la recuperación de pérdidas no técnicas relacionadas. </w:t>
      </w:r>
    </w:p>
    <w:p w14:paraId="0171FEE2" w14:textId="77777777" w:rsidR="001C776B" w:rsidRPr="001C776B" w:rsidRDefault="001C776B" w:rsidP="001C776B">
      <w:pPr>
        <w:shd w:val="clear" w:color="auto" w:fill="FFFFFF"/>
        <w:jc w:val="both"/>
        <w:rPr>
          <w:color w:val="222222"/>
          <w:sz w:val="24"/>
          <w:szCs w:val="24"/>
        </w:rPr>
      </w:pPr>
    </w:p>
    <w:p w14:paraId="0D4BCBD1" w14:textId="77777777" w:rsidR="001C776B" w:rsidRPr="001C776B" w:rsidRDefault="001C776B" w:rsidP="001C776B">
      <w:pPr>
        <w:shd w:val="clear" w:color="auto" w:fill="FFFFFF"/>
        <w:jc w:val="both"/>
        <w:rPr>
          <w:b/>
          <w:color w:val="222222"/>
          <w:sz w:val="24"/>
          <w:szCs w:val="24"/>
        </w:rPr>
      </w:pPr>
      <w:r w:rsidRPr="001C776B">
        <w:rPr>
          <w:color w:val="222222"/>
          <w:sz w:val="24"/>
          <w:szCs w:val="24"/>
        </w:rPr>
        <w:t>Finalmente, con respecto al usuario de última milla se ajustan las condiciones relacionadas con los procedimientos del registro de medidores, las fronteras, los contratos y la entrega de las medidas, el manejo de los medidores defectuosos instalados y aspectos relacionados con la medición y facturación. En este contexto los comercializadores deben pronosticar la demanda para no verse perjudicados dentro del mercado de energía y poder cumplir con el mandato de la constitución y la ley en la prestación de este servicio.</w:t>
      </w:r>
    </w:p>
    <w:p w14:paraId="2FD6CEBE" w14:textId="77777777" w:rsidR="001C776B" w:rsidRPr="001C776B" w:rsidRDefault="001C776B" w:rsidP="001C776B">
      <w:pPr>
        <w:shd w:val="clear" w:color="auto" w:fill="FFFFFF"/>
        <w:jc w:val="both"/>
        <w:rPr>
          <w:color w:val="222222"/>
          <w:sz w:val="24"/>
          <w:szCs w:val="24"/>
        </w:rPr>
      </w:pPr>
    </w:p>
    <w:p w14:paraId="5EC62EBE" w14:textId="77777777" w:rsidR="001C776B" w:rsidRPr="001C776B" w:rsidRDefault="001C776B" w:rsidP="001C776B">
      <w:pPr>
        <w:shd w:val="clear" w:color="auto" w:fill="FFFFFF"/>
        <w:jc w:val="both"/>
        <w:rPr>
          <w:color w:val="222222"/>
          <w:sz w:val="24"/>
          <w:szCs w:val="24"/>
        </w:rPr>
      </w:pPr>
      <w:r w:rsidRPr="001C776B">
        <w:rPr>
          <w:color w:val="222222"/>
          <w:sz w:val="24"/>
          <w:szCs w:val="24"/>
        </w:rPr>
        <w:t>El mercado de energía eléctrica en Colombia contempla dos modalidades de adquisición como son: a) la contratación directa de venta y suministro entre generadores y/o comercializadores, y b) la compra de energía en bolsa. Dado que la capacidad instalada no es suficiente para generar la energía que consume  el país, existe un alto grado de incertidumbre en esta actividad primordial de adquisición, que debe ser controlada óptimamente y en la cual se hace necesario sostener un equilibrio en la cantidad de energía por comprar en cada una de las modalidades, la ventana de tiempo anticipado para realizar la compra y factores como el flujo de caja, la demanda de los suscriptores y la fluctuación de precios por la volatilidad del mercado que depende de diversas condiciones económicas, legales y de medio ambiente, principalmente relacionadas con el clima dado que en Colombia el 68% de la capacidad instalada proviene de fuentes renovables</w:t>
      </w:r>
      <w:r w:rsidR="00345904">
        <w:rPr>
          <w:color w:val="222222"/>
          <w:sz w:val="24"/>
          <w:szCs w:val="24"/>
        </w:rPr>
        <w:t xml:space="preserve"> </w:t>
      </w:r>
      <w:r w:rsidR="00345904">
        <w:rPr>
          <w:color w:val="222222"/>
          <w:sz w:val="24"/>
          <w:szCs w:val="24"/>
        </w:rPr>
        <w:fldChar w:fldCharType="begin" w:fldLock="1"/>
      </w:r>
      <w:r w:rsidR="00151F8C">
        <w:rPr>
          <w:color w:val="222222"/>
          <w:sz w:val="24"/>
          <w:szCs w:val="24"/>
        </w:rPr>
        <w:instrText>ADDIN CSL_CITATION {"citationItems":[{"id":"ITEM-1","itemData":{"URL":"https://www.acolgen.org.co/","abstract":"La matriz de generación eléctrica colombiana, es la sexta matriz mas limpia del mundo, el 68% de la capacidad instalada es de fuentes renovables de energía eléctrica. Las empresas Asociadas a ACOLGEN, representan el 70% de la capacidad instalada del país, de la cual el 85% son plantas de fuentes renovables.","accessed":{"date-parts":[["2021","9","30"]]},"author":[{"dropping-particle":"","family":"ACOLGEN","given":"","non-dropping-particle":"","parse-names":false,"suffix":""}],"id":"ITEM-1","issued":{"date-parts":[["2020"]]},"title":"La energía que impulsa a Colombia (Capacidad instalada en Colombia)","type":"webpage"},"uris":["http://www.mendeley.com/documents/?uuid=d6a23619-82ac-425e-b7cc-060d6f240f25"]}],"mendeley":{"formattedCitation":"(ACOLGEN, 2020)","plainTextFormattedCitation":"(ACOLGEN, 2020)","previouslyFormattedCitation":"(ACOLGEN, 2020)"},"properties":{"noteIndex":0},"schema":"https://github.com/citation-style-language/schema/raw/master/csl-citation.json"}</w:instrText>
      </w:r>
      <w:r w:rsidR="00345904">
        <w:rPr>
          <w:color w:val="222222"/>
          <w:sz w:val="24"/>
          <w:szCs w:val="24"/>
        </w:rPr>
        <w:fldChar w:fldCharType="separate"/>
      </w:r>
      <w:r w:rsidR="00345904" w:rsidRPr="00345904">
        <w:rPr>
          <w:noProof/>
          <w:color w:val="222222"/>
          <w:sz w:val="24"/>
          <w:szCs w:val="24"/>
        </w:rPr>
        <w:t>(ACOLGEN, 2020)</w:t>
      </w:r>
      <w:r w:rsidR="00345904">
        <w:rPr>
          <w:color w:val="222222"/>
          <w:sz w:val="24"/>
          <w:szCs w:val="24"/>
        </w:rPr>
        <w:fldChar w:fldCharType="end"/>
      </w:r>
      <w:r w:rsidRPr="001C776B">
        <w:rPr>
          <w:color w:val="222222"/>
          <w:sz w:val="24"/>
          <w:szCs w:val="24"/>
        </w:rPr>
        <w:t>.</w:t>
      </w:r>
    </w:p>
    <w:p w14:paraId="73FC1DCD" w14:textId="77777777" w:rsidR="001C776B" w:rsidRPr="001C776B" w:rsidRDefault="001C776B" w:rsidP="001C776B">
      <w:pPr>
        <w:shd w:val="clear" w:color="auto" w:fill="FFFFFF"/>
        <w:jc w:val="both"/>
        <w:rPr>
          <w:color w:val="222222"/>
          <w:sz w:val="24"/>
          <w:szCs w:val="24"/>
        </w:rPr>
      </w:pPr>
    </w:p>
    <w:p w14:paraId="065EEDA4" w14:textId="09331CD6" w:rsidR="001C776B" w:rsidRPr="001C776B" w:rsidRDefault="001C776B" w:rsidP="001C776B">
      <w:pPr>
        <w:shd w:val="clear" w:color="auto" w:fill="FFFFFF"/>
        <w:jc w:val="both"/>
        <w:rPr>
          <w:color w:val="222222"/>
          <w:sz w:val="24"/>
          <w:szCs w:val="24"/>
        </w:rPr>
      </w:pPr>
      <w:r w:rsidRPr="001C776B">
        <w:rPr>
          <w:color w:val="222222"/>
          <w:sz w:val="24"/>
          <w:szCs w:val="24"/>
        </w:rPr>
        <w:t xml:space="preserve">Estas necesidades se suplen actualmente con modelos que se utilizan desde hace varios años pero que deben ser actualizados utilizando enfoques y tecnología de vanguardia, para que permitan ajustar de forma más precisa las variables y proyecciones de la demanda, considerando incluso el ingreso de </w:t>
      </w:r>
      <w:proofErr w:type="spellStart"/>
      <w:r w:rsidRPr="001C776B">
        <w:rPr>
          <w:color w:val="222222"/>
          <w:sz w:val="24"/>
          <w:szCs w:val="24"/>
        </w:rPr>
        <w:t>autogeneradores</w:t>
      </w:r>
      <w:proofErr w:type="spellEnd"/>
      <w:r w:rsidRPr="001C776B">
        <w:rPr>
          <w:color w:val="222222"/>
          <w:sz w:val="24"/>
          <w:szCs w:val="24"/>
        </w:rPr>
        <w:t xml:space="preserve"> menores de energía a través de paneles solares que modificarán la demanda en un futuro cercano si llegan a tener un crecimiento no calculado. En Colombia por mandato de la constitución, el estado debe proporcionar el servicio de energía </w:t>
      </w:r>
      <w:r w:rsidRPr="001C776B">
        <w:rPr>
          <w:color w:val="222222"/>
          <w:sz w:val="24"/>
          <w:szCs w:val="24"/>
        </w:rPr>
        <w:lastRenderedPageBreak/>
        <w:t xml:space="preserve">eléctrica entre otros servicios públicos, a todos los usuarios y lo hace a través de las empresas generadoras y comercializadoras pertenecientes al mercado de energía creado para tal fin. Es por esto </w:t>
      </w:r>
      <w:proofErr w:type="gramStart"/>
      <w:r w:rsidRPr="001C776B">
        <w:rPr>
          <w:color w:val="222222"/>
          <w:sz w:val="24"/>
          <w:szCs w:val="24"/>
        </w:rPr>
        <w:t>que</w:t>
      </w:r>
      <w:proofErr w:type="gramEnd"/>
      <w:r w:rsidRPr="001C776B">
        <w:rPr>
          <w:color w:val="222222"/>
          <w:sz w:val="24"/>
          <w:szCs w:val="24"/>
        </w:rPr>
        <w:t xml:space="preserve"> se hace necesario tener un panorama lo más completo posible del mercado, donde el consumo es el factor principal para poder cumplir con esta obligación y al mismo tiempo tener sostenibilidad económica.</w:t>
      </w:r>
    </w:p>
    <w:p w14:paraId="02CF6275" w14:textId="77777777" w:rsidR="001C776B" w:rsidRPr="001C776B" w:rsidRDefault="001C776B">
      <w:pPr>
        <w:rPr>
          <w:rFonts w:cs="Arial"/>
          <w:sz w:val="24"/>
          <w:szCs w:val="24"/>
        </w:rPr>
      </w:pPr>
    </w:p>
    <w:p w14:paraId="6900C69E" w14:textId="77777777" w:rsidR="005B3C29" w:rsidRPr="001C776B" w:rsidRDefault="005B3C29">
      <w:pPr>
        <w:jc w:val="both"/>
        <w:rPr>
          <w:rFonts w:cs="Arial"/>
          <w:b/>
          <w:sz w:val="24"/>
          <w:szCs w:val="24"/>
          <w:lang w:val="es-CO"/>
        </w:rPr>
      </w:pPr>
    </w:p>
    <w:p w14:paraId="5DD08A5E" w14:textId="77777777" w:rsidR="005B3C29" w:rsidRPr="00CC6C5C" w:rsidRDefault="005B3C29">
      <w:pPr>
        <w:rPr>
          <w:rFonts w:cs="Arial"/>
          <w:b/>
          <w:sz w:val="28"/>
          <w:szCs w:val="28"/>
          <w:lang w:val="es-CO"/>
        </w:rPr>
      </w:pPr>
      <w:r w:rsidRPr="00CC6C5C">
        <w:rPr>
          <w:rFonts w:cs="Arial"/>
          <w:b/>
          <w:sz w:val="28"/>
          <w:szCs w:val="28"/>
          <w:lang w:val="es-CO"/>
        </w:rPr>
        <w:t>4. Planteamiento del Problema</w:t>
      </w:r>
      <w:r w:rsidR="007228E7" w:rsidRPr="00CC6C5C">
        <w:rPr>
          <w:rFonts w:cs="Arial"/>
          <w:b/>
          <w:sz w:val="28"/>
          <w:szCs w:val="28"/>
          <w:lang w:val="es-CO"/>
        </w:rPr>
        <w:t>.</w:t>
      </w:r>
    </w:p>
    <w:p w14:paraId="2459295E" w14:textId="77777777" w:rsidR="005B3C29" w:rsidRPr="001C776B" w:rsidRDefault="005B3C29">
      <w:pPr>
        <w:rPr>
          <w:sz w:val="24"/>
          <w:szCs w:val="24"/>
        </w:rPr>
      </w:pPr>
    </w:p>
    <w:p w14:paraId="0B94C03C" w14:textId="77777777" w:rsidR="001C776B" w:rsidRPr="001C776B" w:rsidRDefault="001C776B" w:rsidP="001C776B">
      <w:pPr>
        <w:shd w:val="clear" w:color="auto" w:fill="FFFFFF"/>
        <w:jc w:val="both"/>
        <w:rPr>
          <w:color w:val="222222"/>
          <w:sz w:val="24"/>
          <w:szCs w:val="24"/>
        </w:rPr>
      </w:pPr>
      <w:r w:rsidRPr="001C776B">
        <w:rPr>
          <w:color w:val="222222"/>
          <w:sz w:val="24"/>
          <w:szCs w:val="24"/>
        </w:rPr>
        <w:t>La generación y distribución de energía eléctrica tiene</w:t>
      </w:r>
      <w:r w:rsidR="00CC49DA">
        <w:rPr>
          <w:color w:val="222222"/>
          <w:sz w:val="24"/>
          <w:szCs w:val="24"/>
        </w:rPr>
        <w:t>n</w:t>
      </w:r>
      <w:r w:rsidRPr="001C776B">
        <w:rPr>
          <w:color w:val="222222"/>
          <w:sz w:val="24"/>
          <w:szCs w:val="24"/>
        </w:rPr>
        <w:t xml:space="preserve"> tres horizontes de tiempo en los cuales debe anticiparse el consumo, estos son de corto plazo </w:t>
      </w:r>
      <w:r w:rsidR="00CC49DA" w:rsidRPr="00CC49DA">
        <w:rPr>
          <w:sz w:val="24"/>
          <w:szCs w:val="21"/>
          <w:lang w:val="es-CO"/>
        </w:rPr>
        <w:t xml:space="preserve">(Short </w:t>
      </w:r>
      <w:proofErr w:type="spellStart"/>
      <w:r w:rsidR="00CC49DA" w:rsidRPr="00CC49DA">
        <w:rPr>
          <w:sz w:val="24"/>
          <w:szCs w:val="21"/>
          <w:lang w:val="es-CO"/>
        </w:rPr>
        <w:t>Term</w:t>
      </w:r>
      <w:proofErr w:type="spellEnd"/>
      <w:r w:rsidR="00CC49DA" w:rsidRPr="00CC49DA">
        <w:rPr>
          <w:sz w:val="24"/>
          <w:szCs w:val="21"/>
          <w:lang w:val="es-CO"/>
        </w:rPr>
        <w:t xml:space="preserve"> Load </w:t>
      </w:r>
      <w:proofErr w:type="spellStart"/>
      <w:r w:rsidR="00CC49DA" w:rsidRPr="00CC49DA">
        <w:rPr>
          <w:sz w:val="24"/>
          <w:szCs w:val="21"/>
          <w:lang w:val="es-CO"/>
        </w:rPr>
        <w:t>Forecasting</w:t>
      </w:r>
      <w:proofErr w:type="spellEnd"/>
      <w:r w:rsidR="00CC49DA" w:rsidRPr="00CC49DA">
        <w:rPr>
          <w:sz w:val="24"/>
          <w:szCs w:val="21"/>
          <w:lang w:val="es-CO"/>
        </w:rPr>
        <w:t xml:space="preserve"> - STLF) </w:t>
      </w:r>
      <w:r w:rsidRPr="001C776B">
        <w:rPr>
          <w:color w:val="222222"/>
          <w:sz w:val="24"/>
          <w:szCs w:val="24"/>
        </w:rPr>
        <w:t>determinado en horas</w:t>
      </w:r>
      <w:r w:rsidR="00CC49DA">
        <w:rPr>
          <w:color w:val="222222"/>
          <w:sz w:val="24"/>
          <w:szCs w:val="24"/>
        </w:rPr>
        <w:t xml:space="preserve"> </w:t>
      </w:r>
      <w:r w:rsidR="009B2513">
        <w:rPr>
          <w:color w:val="222222"/>
          <w:sz w:val="24"/>
          <w:szCs w:val="24"/>
        </w:rPr>
        <w:t xml:space="preserve">, </w:t>
      </w:r>
      <w:r w:rsidRPr="001C776B">
        <w:rPr>
          <w:color w:val="222222"/>
          <w:sz w:val="24"/>
          <w:szCs w:val="24"/>
        </w:rPr>
        <w:t>días</w:t>
      </w:r>
      <w:r w:rsidR="009B2513">
        <w:rPr>
          <w:color w:val="222222"/>
          <w:sz w:val="24"/>
          <w:szCs w:val="24"/>
        </w:rPr>
        <w:t xml:space="preserve"> o semanas</w:t>
      </w:r>
      <w:r w:rsidRPr="001C776B">
        <w:rPr>
          <w:color w:val="222222"/>
          <w:sz w:val="24"/>
          <w:szCs w:val="24"/>
        </w:rPr>
        <w:t xml:space="preserve">, mediano plazo </w:t>
      </w:r>
      <w:r w:rsidR="00CC49DA" w:rsidRPr="00CC49DA">
        <w:rPr>
          <w:sz w:val="24"/>
          <w:szCs w:val="21"/>
          <w:lang w:val="es-CO"/>
        </w:rPr>
        <w:t xml:space="preserve">(Medium </w:t>
      </w:r>
      <w:proofErr w:type="spellStart"/>
      <w:r w:rsidR="00CC49DA" w:rsidRPr="00CC49DA">
        <w:rPr>
          <w:sz w:val="24"/>
          <w:szCs w:val="21"/>
          <w:lang w:val="es-CO"/>
        </w:rPr>
        <w:t>Term</w:t>
      </w:r>
      <w:proofErr w:type="spellEnd"/>
      <w:r w:rsidR="00CC49DA" w:rsidRPr="00CC49DA">
        <w:rPr>
          <w:sz w:val="24"/>
          <w:szCs w:val="21"/>
          <w:lang w:val="es-CO"/>
        </w:rPr>
        <w:t xml:space="preserve"> Load </w:t>
      </w:r>
      <w:proofErr w:type="spellStart"/>
      <w:r w:rsidR="00CC49DA" w:rsidRPr="00CC49DA">
        <w:rPr>
          <w:sz w:val="24"/>
          <w:szCs w:val="21"/>
          <w:lang w:val="es-CO"/>
        </w:rPr>
        <w:t>Forecasting</w:t>
      </w:r>
      <w:proofErr w:type="spellEnd"/>
      <w:r w:rsidR="00CC49DA" w:rsidRPr="00CC49DA">
        <w:rPr>
          <w:sz w:val="24"/>
          <w:szCs w:val="21"/>
          <w:lang w:val="es-CO"/>
        </w:rPr>
        <w:t xml:space="preserve"> - MTLF) </w:t>
      </w:r>
      <w:r w:rsidR="00CC49DA">
        <w:rPr>
          <w:sz w:val="24"/>
          <w:szCs w:val="21"/>
          <w:lang w:val="es-CO"/>
        </w:rPr>
        <w:t xml:space="preserve"> </w:t>
      </w:r>
      <w:r w:rsidR="009B2513">
        <w:rPr>
          <w:color w:val="222222"/>
          <w:sz w:val="24"/>
          <w:szCs w:val="24"/>
        </w:rPr>
        <w:t>en meses</w:t>
      </w:r>
      <w:r w:rsidRPr="001C776B">
        <w:rPr>
          <w:color w:val="222222"/>
          <w:sz w:val="24"/>
          <w:szCs w:val="24"/>
        </w:rPr>
        <w:t xml:space="preserve"> </w:t>
      </w:r>
      <w:r w:rsidR="009B2513">
        <w:rPr>
          <w:color w:val="222222"/>
          <w:sz w:val="24"/>
          <w:szCs w:val="24"/>
        </w:rPr>
        <w:t>o</w:t>
      </w:r>
      <w:r w:rsidRPr="001C776B">
        <w:rPr>
          <w:color w:val="222222"/>
          <w:sz w:val="24"/>
          <w:szCs w:val="24"/>
        </w:rPr>
        <w:t xml:space="preserve"> </w:t>
      </w:r>
      <w:r w:rsidR="009B2513">
        <w:rPr>
          <w:color w:val="222222"/>
          <w:sz w:val="24"/>
          <w:szCs w:val="24"/>
        </w:rPr>
        <w:t>años</w:t>
      </w:r>
      <w:r w:rsidRPr="001C776B">
        <w:rPr>
          <w:color w:val="222222"/>
          <w:sz w:val="24"/>
          <w:szCs w:val="24"/>
        </w:rPr>
        <w:t xml:space="preserve"> y largo plazo </w:t>
      </w:r>
      <w:r w:rsidR="00CC49DA" w:rsidRPr="00CC49DA">
        <w:rPr>
          <w:sz w:val="24"/>
          <w:szCs w:val="21"/>
          <w:lang w:val="es-CO"/>
        </w:rPr>
        <w:t xml:space="preserve">(Long </w:t>
      </w:r>
      <w:proofErr w:type="spellStart"/>
      <w:r w:rsidR="00CC49DA" w:rsidRPr="00CC49DA">
        <w:rPr>
          <w:sz w:val="24"/>
          <w:szCs w:val="21"/>
          <w:lang w:val="es-CO"/>
        </w:rPr>
        <w:t>Term</w:t>
      </w:r>
      <w:proofErr w:type="spellEnd"/>
      <w:r w:rsidR="00CC49DA" w:rsidRPr="00CC49DA">
        <w:rPr>
          <w:sz w:val="24"/>
          <w:szCs w:val="21"/>
          <w:lang w:val="es-CO"/>
        </w:rPr>
        <w:t xml:space="preserve"> Load </w:t>
      </w:r>
      <w:proofErr w:type="spellStart"/>
      <w:r w:rsidR="00CC49DA" w:rsidRPr="00CC49DA">
        <w:rPr>
          <w:sz w:val="24"/>
          <w:szCs w:val="21"/>
          <w:lang w:val="es-CO"/>
        </w:rPr>
        <w:t>Forecasting</w:t>
      </w:r>
      <w:proofErr w:type="spellEnd"/>
      <w:r w:rsidR="00CC49DA" w:rsidRPr="00CC49DA">
        <w:rPr>
          <w:sz w:val="24"/>
          <w:szCs w:val="21"/>
          <w:lang w:val="es-CO"/>
        </w:rPr>
        <w:t xml:space="preserve"> - LTLF</w:t>
      </w:r>
      <w:r w:rsidR="00CC49DA">
        <w:rPr>
          <w:color w:val="222222"/>
          <w:sz w:val="24"/>
          <w:szCs w:val="24"/>
          <w:lang w:val="es-CO"/>
        </w:rPr>
        <w:t xml:space="preserve">) </w:t>
      </w:r>
      <w:r w:rsidR="009B2513">
        <w:rPr>
          <w:color w:val="222222"/>
          <w:sz w:val="24"/>
          <w:szCs w:val="24"/>
        </w:rPr>
        <w:t xml:space="preserve">en años o décadas </w:t>
      </w:r>
      <w:r w:rsidR="009B2513">
        <w:rPr>
          <w:color w:val="222222"/>
          <w:sz w:val="24"/>
          <w:szCs w:val="24"/>
        </w:rPr>
        <w:fldChar w:fldCharType="begin" w:fldLock="1"/>
      </w:r>
      <w:r w:rsidR="009B2513">
        <w:rPr>
          <w:color w:val="222222"/>
          <w:sz w:val="24"/>
          <w:szCs w:val="24"/>
        </w:rPr>
        <w:instrText>ADDIN CSL_CITATION {"citationItems":[{"id":"ITEM-1","itemData":{"DOI":"10.3390/SU12155931","ISSN":"20711050","abstract":"With the globally increasing electricity demand, its related uncertainties are on the rise as well. Therefore, a deeper insight of load forecasting techniques for projecting future electricity demands becomes imperative for business entities and policy makers. The electricity demand is governed by a set of different variables or \"electricity demand determinants\". These demand determinants depend on forecasting horizons (long term, medium term, and short term), the load aggregation level, climate, and socio-economic activities. In this paper, a review of different electricity demand forecasting methodologies is provided in the context of a group of low and middle income countries. The article presents a comprehensive literature review by tabulating the different demand determinants used in different countries and forecasting the trends and techniques used in these countries. A comparative review of these forecasting methodologies over different time horizons reveals that the time series modeling approach has been extensively used while forecasting for long and medium terms. For short term forecasts, artificial intelligence-based techniques remain prevalent in the literature. Furthermore, a comparative analysis of the demand determinants in these countries indicates a frequent use of determinants like the population, GDP, weather, and load data over different time horizons. Following the analysis, potential research gaps are identified, and recommendations are provided, accordingly.","author":[{"dropping-particle":"","family":"Mir","given":"Aneeque A.","non-dropping-particle":"","parse-names":false,"suffix":""},{"dropping-particle":"","family":"Alghassab","given":"Mohammed","non-dropping-particle":"","parse-names":false,"suffix":""},{"dropping-particle":"","family":"Ullah","given":"Kafait","non-dropping-particle":"","parse-names":false,"suffix":""},{"dropping-particle":"","family":"Khan","given":"Zafar A.","non-dropping-particle":"","parse-names":false,"suffix":""},{"dropping-particle":"","family":"Lu","given":"Yuehong","non-dropping-particle":"","parse-names":false,"suffix":""},{"dropping-particle":"","family":"Imran","given":"Muhammad","non-dropping-particle":"","parse-names":false,"suffix":""}],"container-title":"Sustainability (Switzerland)","id":"ITEM-1","issue":"15","issued":{"date-parts":[["2020"]]},"title":"A review of electricity demand forecasting in low and middle income countries: The demand determinants and horizons","type":"article","volume":"12"},"uris":["http://www.mendeley.com/documents/?uuid=14af34b6-91ce-3c81-a9ea-8e86fc4f4f63"]}],"mendeley":{"formattedCitation":"(Mir et al., 2020)","plainTextFormattedCitation":"(Mir et al., 2020)","previouslyFormattedCitation":"(Mir et al., 2020)"},"properties":{"noteIndex":0},"schema":"https://github.com/citation-style-language/schema/raw/master/csl-citation.json"}</w:instrText>
      </w:r>
      <w:r w:rsidR="009B2513">
        <w:rPr>
          <w:color w:val="222222"/>
          <w:sz w:val="24"/>
          <w:szCs w:val="24"/>
        </w:rPr>
        <w:fldChar w:fldCharType="separate"/>
      </w:r>
      <w:r w:rsidR="009B2513" w:rsidRPr="009B2513">
        <w:rPr>
          <w:noProof/>
          <w:color w:val="222222"/>
          <w:sz w:val="24"/>
          <w:szCs w:val="24"/>
        </w:rPr>
        <w:t>(Mir et al., 2020)</w:t>
      </w:r>
      <w:r w:rsidR="009B2513">
        <w:rPr>
          <w:color w:val="222222"/>
          <w:sz w:val="24"/>
          <w:szCs w:val="24"/>
        </w:rPr>
        <w:fldChar w:fldCharType="end"/>
      </w:r>
      <w:r w:rsidRPr="001C776B">
        <w:rPr>
          <w:color w:val="222222"/>
          <w:sz w:val="24"/>
          <w:szCs w:val="24"/>
        </w:rPr>
        <w:t>.</w:t>
      </w:r>
    </w:p>
    <w:p w14:paraId="649F8367" w14:textId="77777777" w:rsidR="001C776B" w:rsidRPr="001C776B" w:rsidRDefault="001C776B" w:rsidP="001C776B">
      <w:pPr>
        <w:shd w:val="clear" w:color="auto" w:fill="FFFFFF"/>
        <w:jc w:val="both"/>
        <w:rPr>
          <w:color w:val="222222"/>
          <w:sz w:val="24"/>
          <w:szCs w:val="24"/>
        </w:rPr>
      </w:pPr>
    </w:p>
    <w:p w14:paraId="5680FCCE" w14:textId="3413F7C8" w:rsidR="001C776B" w:rsidRDefault="001C776B" w:rsidP="001C776B">
      <w:pPr>
        <w:shd w:val="clear" w:color="auto" w:fill="FFFFFF"/>
        <w:jc w:val="both"/>
        <w:rPr>
          <w:color w:val="222222"/>
          <w:sz w:val="24"/>
          <w:szCs w:val="24"/>
        </w:rPr>
      </w:pPr>
      <w:r w:rsidRPr="001C776B">
        <w:rPr>
          <w:color w:val="222222"/>
          <w:sz w:val="24"/>
          <w:szCs w:val="24"/>
        </w:rPr>
        <w:t xml:space="preserve">Para los comercializadores </w:t>
      </w:r>
      <w:r w:rsidR="006F2ABD">
        <w:rPr>
          <w:color w:val="222222"/>
          <w:sz w:val="24"/>
          <w:szCs w:val="24"/>
        </w:rPr>
        <w:t xml:space="preserve">en Colombia </w:t>
      </w:r>
      <w:r w:rsidRPr="001C776B">
        <w:rPr>
          <w:color w:val="222222"/>
          <w:sz w:val="24"/>
          <w:szCs w:val="24"/>
        </w:rPr>
        <w:t>es más difícil predecir la demanda de largo plazo para saber cuánta energía comprar porque los modelos</w:t>
      </w:r>
      <w:r w:rsidR="00FD7BF6">
        <w:rPr>
          <w:color w:val="222222"/>
          <w:sz w:val="24"/>
          <w:szCs w:val="24"/>
        </w:rPr>
        <w:t xml:space="preserve"> actualmente</w:t>
      </w:r>
      <w:r w:rsidRPr="001C776B">
        <w:rPr>
          <w:color w:val="222222"/>
          <w:sz w:val="24"/>
          <w:szCs w:val="24"/>
        </w:rPr>
        <w:t xml:space="preserve"> utilizados </w:t>
      </w:r>
      <w:r w:rsidR="001E3CDD">
        <w:rPr>
          <w:color w:val="222222"/>
          <w:sz w:val="24"/>
          <w:szCs w:val="24"/>
        </w:rPr>
        <w:t xml:space="preserve">como ARIMA, que son </w:t>
      </w:r>
      <w:r w:rsidR="00875738">
        <w:rPr>
          <w:color w:val="222222"/>
          <w:sz w:val="24"/>
          <w:szCs w:val="24"/>
        </w:rPr>
        <w:t>realizados</w:t>
      </w:r>
      <w:r w:rsidR="001E3CDD">
        <w:rPr>
          <w:color w:val="222222"/>
          <w:sz w:val="24"/>
          <w:szCs w:val="24"/>
        </w:rPr>
        <w:t xml:space="preserve"> para horizontes de corto plazo</w:t>
      </w:r>
      <w:r w:rsidR="00875738">
        <w:rPr>
          <w:color w:val="222222"/>
          <w:sz w:val="24"/>
          <w:szCs w:val="24"/>
        </w:rPr>
        <w:t>, con los cuales a</w:t>
      </w:r>
      <w:r w:rsidR="001E3CDD">
        <w:rPr>
          <w:color w:val="222222"/>
          <w:sz w:val="24"/>
          <w:szCs w:val="24"/>
        </w:rPr>
        <w:t>lgunos comercializadores como EMCALI EICE ESP no hacen predicción de mediano y largo plazo</w:t>
      </w:r>
      <w:r w:rsidR="00875738">
        <w:rPr>
          <w:color w:val="222222"/>
          <w:sz w:val="24"/>
          <w:szCs w:val="24"/>
        </w:rPr>
        <w:t xml:space="preserve"> (ver tabla 1),</w:t>
      </w:r>
      <w:r w:rsidR="001E3CDD">
        <w:rPr>
          <w:color w:val="222222"/>
          <w:sz w:val="24"/>
          <w:szCs w:val="24"/>
        </w:rPr>
        <w:t xml:space="preserve"> porque </w:t>
      </w:r>
      <w:r w:rsidRPr="001C776B">
        <w:rPr>
          <w:color w:val="222222"/>
          <w:sz w:val="24"/>
          <w:szCs w:val="24"/>
        </w:rPr>
        <w:t xml:space="preserve">no </w:t>
      </w:r>
      <w:r w:rsidR="001E3CDD">
        <w:rPr>
          <w:color w:val="222222"/>
          <w:sz w:val="24"/>
          <w:szCs w:val="24"/>
        </w:rPr>
        <w:t>le</w:t>
      </w:r>
      <w:r w:rsidR="00875738">
        <w:rPr>
          <w:color w:val="222222"/>
          <w:sz w:val="24"/>
          <w:szCs w:val="24"/>
        </w:rPr>
        <w:t>s</w:t>
      </w:r>
      <w:r w:rsidR="001E3CDD">
        <w:rPr>
          <w:color w:val="222222"/>
          <w:sz w:val="24"/>
          <w:szCs w:val="24"/>
        </w:rPr>
        <w:t xml:space="preserve"> </w:t>
      </w:r>
      <w:r w:rsidRPr="001C776B">
        <w:rPr>
          <w:color w:val="222222"/>
          <w:sz w:val="24"/>
          <w:szCs w:val="24"/>
        </w:rPr>
        <w:t>ofrecen la precisión requerida o no incorporan los suficientes aspectos determinantes del consumo como la variabilidad de factores climáticos, así como económicos que afectan la capacidad de pago de los usuarios o indicadores de productividad general como el PIB. En ocasiones se incrementan las pérdidas no técnicas o se desborda la demanda por auge en el sector de la construcción de vivienda lo cual también afecta la demanda.</w:t>
      </w:r>
    </w:p>
    <w:p w14:paraId="0E756F0D" w14:textId="390E056C" w:rsidR="001E3CDD" w:rsidRDefault="001E3CDD" w:rsidP="001C776B">
      <w:pPr>
        <w:shd w:val="clear" w:color="auto" w:fill="FFFFFF"/>
        <w:jc w:val="both"/>
        <w:rPr>
          <w:color w:val="222222"/>
          <w:sz w:val="24"/>
          <w:szCs w:val="24"/>
        </w:rPr>
      </w:pPr>
    </w:p>
    <w:p w14:paraId="54164BB4" w14:textId="1466FB3D" w:rsidR="00106062" w:rsidRPr="00875738" w:rsidRDefault="00106062" w:rsidP="00106062">
      <w:pPr>
        <w:pStyle w:val="Descripcin"/>
        <w:keepNext/>
        <w:rPr>
          <w:color w:val="auto"/>
        </w:rPr>
      </w:pPr>
      <w:r w:rsidRPr="00875738">
        <w:rPr>
          <w:color w:val="auto"/>
        </w:rPr>
        <w:t xml:space="preserve">Tabla </w:t>
      </w:r>
      <w:r w:rsidRPr="00875738">
        <w:rPr>
          <w:color w:val="auto"/>
        </w:rPr>
        <w:fldChar w:fldCharType="begin"/>
      </w:r>
      <w:r w:rsidRPr="00875738">
        <w:rPr>
          <w:color w:val="auto"/>
        </w:rPr>
        <w:instrText xml:space="preserve"> SEQ Tabla \* ARABIC </w:instrText>
      </w:r>
      <w:r w:rsidRPr="00875738">
        <w:rPr>
          <w:color w:val="auto"/>
        </w:rPr>
        <w:fldChar w:fldCharType="separate"/>
      </w:r>
      <w:r w:rsidR="007B2BFF">
        <w:rPr>
          <w:noProof/>
          <w:color w:val="auto"/>
        </w:rPr>
        <w:t>1</w:t>
      </w:r>
      <w:r w:rsidRPr="00875738">
        <w:rPr>
          <w:color w:val="auto"/>
        </w:rPr>
        <w:fldChar w:fldCharType="end"/>
      </w:r>
      <w:r w:rsidRPr="00875738">
        <w:rPr>
          <w:color w:val="auto"/>
        </w:rPr>
        <w:t xml:space="preserve"> Proyecciones de demanda en el mercado regulado en </w:t>
      </w:r>
      <w:proofErr w:type="spellStart"/>
      <w:r w:rsidRPr="00875738">
        <w:rPr>
          <w:color w:val="auto"/>
        </w:rPr>
        <w:t>kWh</w:t>
      </w:r>
      <w:proofErr w:type="spellEnd"/>
      <w:r w:rsidRPr="00875738">
        <w:rPr>
          <w:color w:val="auto"/>
        </w:rPr>
        <w:t>/mes realizadas en EMCALI EICE ESP para compra de energía, en los años 2017 a 2020 usando modelos de media móvil, realizados con tres mes</w:t>
      </w:r>
      <w:r w:rsidR="00875738" w:rsidRPr="00875738">
        <w:rPr>
          <w:color w:val="auto"/>
        </w:rPr>
        <w:t>e</w:t>
      </w:r>
      <w:r w:rsidRPr="00875738">
        <w:rPr>
          <w:color w:val="auto"/>
        </w:rPr>
        <w:t>s de anticipación para 12 meses posteriores.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5"/>
        <w:gridCol w:w="1765"/>
        <w:gridCol w:w="1766"/>
        <w:gridCol w:w="1766"/>
        <w:gridCol w:w="1766"/>
      </w:tblGrid>
      <w:tr w:rsidR="001E3CDD" w14:paraId="1C01531D" w14:textId="77777777" w:rsidTr="00106062">
        <w:trPr>
          <w:trHeight w:val="340"/>
        </w:trPr>
        <w:tc>
          <w:tcPr>
            <w:tcW w:w="1765" w:type="dxa"/>
            <w:tcBorders>
              <w:top w:val="single" w:sz="4" w:space="0" w:color="auto"/>
              <w:bottom w:val="single" w:sz="4" w:space="0" w:color="auto"/>
            </w:tcBorders>
          </w:tcPr>
          <w:p w14:paraId="5F272C20" w14:textId="61E37EA5" w:rsidR="001E3CDD" w:rsidRPr="00875738" w:rsidRDefault="001E3CDD" w:rsidP="00106062">
            <w:pPr>
              <w:jc w:val="center"/>
              <w:rPr>
                <w:b/>
                <w:bCs/>
                <w:color w:val="222222"/>
                <w:sz w:val="20"/>
              </w:rPr>
            </w:pPr>
            <w:r w:rsidRPr="00875738">
              <w:rPr>
                <w:b/>
                <w:bCs/>
                <w:color w:val="222222"/>
                <w:sz w:val="20"/>
              </w:rPr>
              <w:t>Año</w:t>
            </w:r>
          </w:p>
        </w:tc>
        <w:tc>
          <w:tcPr>
            <w:tcW w:w="1765" w:type="dxa"/>
            <w:tcBorders>
              <w:top w:val="single" w:sz="4" w:space="0" w:color="auto"/>
              <w:bottom w:val="single" w:sz="4" w:space="0" w:color="auto"/>
            </w:tcBorders>
          </w:tcPr>
          <w:p w14:paraId="7CD4A150" w14:textId="517C0CBE" w:rsidR="001E3CDD" w:rsidRPr="00875738" w:rsidRDefault="001E3CDD" w:rsidP="001E3CDD">
            <w:pPr>
              <w:jc w:val="center"/>
              <w:rPr>
                <w:b/>
                <w:bCs/>
                <w:color w:val="222222"/>
                <w:sz w:val="20"/>
              </w:rPr>
            </w:pPr>
            <w:r w:rsidRPr="00875738">
              <w:rPr>
                <w:b/>
                <w:bCs/>
                <w:color w:val="222222"/>
                <w:sz w:val="20"/>
              </w:rPr>
              <w:t>Proyección</w:t>
            </w:r>
          </w:p>
        </w:tc>
        <w:tc>
          <w:tcPr>
            <w:tcW w:w="1766" w:type="dxa"/>
            <w:tcBorders>
              <w:top w:val="single" w:sz="4" w:space="0" w:color="auto"/>
              <w:bottom w:val="single" w:sz="4" w:space="0" w:color="auto"/>
            </w:tcBorders>
          </w:tcPr>
          <w:p w14:paraId="043D642A" w14:textId="03F6C3BA" w:rsidR="001E3CDD" w:rsidRPr="00875738" w:rsidRDefault="001E3CDD" w:rsidP="001E3CDD">
            <w:pPr>
              <w:jc w:val="center"/>
              <w:rPr>
                <w:b/>
                <w:bCs/>
                <w:color w:val="222222"/>
                <w:sz w:val="20"/>
              </w:rPr>
            </w:pPr>
            <w:r w:rsidRPr="00875738">
              <w:rPr>
                <w:b/>
                <w:bCs/>
                <w:color w:val="222222"/>
                <w:sz w:val="20"/>
              </w:rPr>
              <w:t>Real</w:t>
            </w:r>
          </w:p>
        </w:tc>
        <w:tc>
          <w:tcPr>
            <w:tcW w:w="1766" w:type="dxa"/>
            <w:tcBorders>
              <w:top w:val="single" w:sz="4" w:space="0" w:color="auto"/>
              <w:bottom w:val="single" w:sz="4" w:space="0" w:color="auto"/>
            </w:tcBorders>
          </w:tcPr>
          <w:p w14:paraId="42385A87" w14:textId="21E52D47" w:rsidR="001E3CDD" w:rsidRPr="00875738" w:rsidRDefault="001E3CDD" w:rsidP="001E3CDD">
            <w:pPr>
              <w:jc w:val="center"/>
              <w:rPr>
                <w:b/>
                <w:bCs/>
                <w:color w:val="222222"/>
                <w:sz w:val="20"/>
              </w:rPr>
            </w:pPr>
            <w:r w:rsidRPr="00875738">
              <w:rPr>
                <w:b/>
                <w:bCs/>
                <w:color w:val="222222"/>
                <w:sz w:val="20"/>
              </w:rPr>
              <w:t>Diferencia</w:t>
            </w:r>
          </w:p>
        </w:tc>
        <w:tc>
          <w:tcPr>
            <w:tcW w:w="1766" w:type="dxa"/>
            <w:tcBorders>
              <w:top w:val="single" w:sz="4" w:space="0" w:color="auto"/>
              <w:bottom w:val="single" w:sz="4" w:space="0" w:color="auto"/>
            </w:tcBorders>
          </w:tcPr>
          <w:p w14:paraId="06F5BA86" w14:textId="0BB3EBBD" w:rsidR="001E3CDD" w:rsidRPr="00875738" w:rsidRDefault="001E3CDD" w:rsidP="001E3CDD">
            <w:pPr>
              <w:jc w:val="center"/>
              <w:rPr>
                <w:b/>
                <w:bCs/>
                <w:color w:val="222222"/>
                <w:sz w:val="20"/>
              </w:rPr>
            </w:pPr>
            <w:r w:rsidRPr="00875738">
              <w:rPr>
                <w:b/>
                <w:bCs/>
                <w:color w:val="222222"/>
                <w:sz w:val="20"/>
              </w:rPr>
              <w:t>%</w:t>
            </w:r>
          </w:p>
        </w:tc>
      </w:tr>
      <w:tr w:rsidR="001E3CDD" w14:paraId="09AB17D7" w14:textId="77777777" w:rsidTr="00106062">
        <w:trPr>
          <w:trHeight w:val="340"/>
        </w:trPr>
        <w:tc>
          <w:tcPr>
            <w:tcW w:w="1765" w:type="dxa"/>
            <w:tcBorders>
              <w:top w:val="single" w:sz="4" w:space="0" w:color="auto"/>
            </w:tcBorders>
          </w:tcPr>
          <w:p w14:paraId="79DE4E5B" w14:textId="1DF49446" w:rsidR="001E3CDD" w:rsidRPr="00875738" w:rsidRDefault="001E3CDD" w:rsidP="00106062">
            <w:pPr>
              <w:jc w:val="center"/>
              <w:rPr>
                <w:color w:val="222222"/>
                <w:sz w:val="20"/>
              </w:rPr>
            </w:pPr>
            <w:r w:rsidRPr="00875738">
              <w:rPr>
                <w:color w:val="222222"/>
                <w:sz w:val="20"/>
              </w:rPr>
              <w:t>2017</w:t>
            </w:r>
          </w:p>
        </w:tc>
        <w:tc>
          <w:tcPr>
            <w:tcW w:w="1765" w:type="dxa"/>
            <w:tcBorders>
              <w:top w:val="single" w:sz="4" w:space="0" w:color="auto"/>
            </w:tcBorders>
          </w:tcPr>
          <w:p w14:paraId="6070FC8E" w14:textId="459C3525" w:rsidR="00717783" w:rsidRPr="00875738" w:rsidRDefault="00717783" w:rsidP="00717783">
            <w:pPr>
              <w:jc w:val="right"/>
              <w:rPr>
                <w:color w:val="222222"/>
                <w:sz w:val="20"/>
              </w:rPr>
            </w:pPr>
            <w:r w:rsidRPr="00875738">
              <w:rPr>
                <w:color w:val="222222"/>
                <w:sz w:val="20"/>
              </w:rPr>
              <w:t>2.041.430.073</w:t>
            </w:r>
          </w:p>
        </w:tc>
        <w:tc>
          <w:tcPr>
            <w:tcW w:w="1766" w:type="dxa"/>
            <w:tcBorders>
              <w:top w:val="single" w:sz="4" w:space="0" w:color="auto"/>
            </w:tcBorders>
          </w:tcPr>
          <w:p w14:paraId="6995CB65" w14:textId="404ECBDE" w:rsidR="001E3CDD" w:rsidRPr="00875738" w:rsidRDefault="00717783" w:rsidP="00717783">
            <w:pPr>
              <w:jc w:val="right"/>
              <w:rPr>
                <w:color w:val="222222"/>
                <w:sz w:val="20"/>
              </w:rPr>
            </w:pPr>
            <w:r w:rsidRPr="00875738">
              <w:rPr>
                <w:color w:val="222222"/>
                <w:sz w:val="20"/>
              </w:rPr>
              <w:t>1.918.197.806</w:t>
            </w:r>
          </w:p>
        </w:tc>
        <w:tc>
          <w:tcPr>
            <w:tcW w:w="1766" w:type="dxa"/>
            <w:tcBorders>
              <w:top w:val="single" w:sz="4" w:space="0" w:color="auto"/>
            </w:tcBorders>
          </w:tcPr>
          <w:p w14:paraId="32A8CC8A" w14:textId="5197FC62" w:rsidR="001E3CDD" w:rsidRPr="00875738" w:rsidRDefault="00717783" w:rsidP="00717783">
            <w:pPr>
              <w:jc w:val="right"/>
              <w:rPr>
                <w:color w:val="222222"/>
                <w:sz w:val="20"/>
              </w:rPr>
            </w:pPr>
            <w:r w:rsidRPr="00875738">
              <w:rPr>
                <w:color w:val="222222"/>
                <w:sz w:val="20"/>
              </w:rPr>
              <w:t>123.232.267</w:t>
            </w:r>
          </w:p>
        </w:tc>
        <w:tc>
          <w:tcPr>
            <w:tcW w:w="1766" w:type="dxa"/>
            <w:tcBorders>
              <w:top w:val="single" w:sz="4" w:space="0" w:color="auto"/>
            </w:tcBorders>
          </w:tcPr>
          <w:p w14:paraId="10BBA4B9" w14:textId="7221C34B" w:rsidR="001E3CDD" w:rsidRPr="00875738" w:rsidRDefault="00717783" w:rsidP="00106062">
            <w:pPr>
              <w:jc w:val="right"/>
              <w:rPr>
                <w:color w:val="222222"/>
                <w:sz w:val="20"/>
              </w:rPr>
            </w:pPr>
            <w:r w:rsidRPr="00875738">
              <w:rPr>
                <w:color w:val="222222"/>
                <w:sz w:val="20"/>
              </w:rPr>
              <w:t>-6.4%</w:t>
            </w:r>
          </w:p>
        </w:tc>
      </w:tr>
      <w:tr w:rsidR="001E3CDD" w14:paraId="6D0B390F" w14:textId="77777777" w:rsidTr="00106062">
        <w:trPr>
          <w:trHeight w:val="340"/>
        </w:trPr>
        <w:tc>
          <w:tcPr>
            <w:tcW w:w="1765" w:type="dxa"/>
          </w:tcPr>
          <w:p w14:paraId="03BE434A" w14:textId="5F1A087D" w:rsidR="001E3CDD" w:rsidRPr="00875738" w:rsidRDefault="00717783" w:rsidP="00106062">
            <w:pPr>
              <w:jc w:val="center"/>
              <w:rPr>
                <w:color w:val="222222"/>
                <w:sz w:val="20"/>
              </w:rPr>
            </w:pPr>
            <w:r w:rsidRPr="00875738">
              <w:rPr>
                <w:color w:val="222222"/>
                <w:sz w:val="20"/>
              </w:rPr>
              <w:t>2018</w:t>
            </w:r>
          </w:p>
        </w:tc>
        <w:tc>
          <w:tcPr>
            <w:tcW w:w="1765" w:type="dxa"/>
          </w:tcPr>
          <w:p w14:paraId="3528197E" w14:textId="57A99A04" w:rsidR="001E3CDD" w:rsidRPr="00875738" w:rsidRDefault="00717783" w:rsidP="00717783">
            <w:pPr>
              <w:jc w:val="right"/>
              <w:rPr>
                <w:color w:val="222222"/>
                <w:sz w:val="20"/>
              </w:rPr>
            </w:pPr>
            <w:r w:rsidRPr="00875738">
              <w:rPr>
                <w:color w:val="222222"/>
                <w:sz w:val="20"/>
              </w:rPr>
              <w:t>1</w:t>
            </w:r>
            <w:r w:rsidRPr="00875738">
              <w:rPr>
                <w:color w:val="222222"/>
                <w:sz w:val="20"/>
              </w:rPr>
              <w:t>.</w:t>
            </w:r>
            <w:r w:rsidRPr="00875738">
              <w:rPr>
                <w:color w:val="222222"/>
                <w:sz w:val="20"/>
              </w:rPr>
              <w:t>935</w:t>
            </w:r>
            <w:r w:rsidRPr="00875738">
              <w:rPr>
                <w:color w:val="222222"/>
                <w:sz w:val="20"/>
              </w:rPr>
              <w:t>.</w:t>
            </w:r>
            <w:r w:rsidRPr="00875738">
              <w:rPr>
                <w:color w:val="222222"/>
                <w:sz w:val="20"/>
              </w:rPr>
              <w:t>045</w:t>
            </w:r>
            <w:r w:rsidRPr="00875738">
              <w:rPr>
                <w:color w:val="222222"/>
                <w:sz w:val="20"/>
              </w:rPr>
              <w:t>.</w:t>
            </w:r>
            <w:r w:rsidRPr="00875738">
              <w:rPr>
                <w:color w:val="222222"/>
                <w:sz w:val="20"/>
              </w:rPr>
              <w:t>114</w:t>
            </w:r>
          </w:p>
        </w:tc>
        <w:tc>
          <w:tcPr>
            <w:tcW w:w="1766" w:type="dxa"/>
          </w:tcPr>
          <w:p w14:paraId="5E66C5AC" w14:textId="58F0270D" w:rsidR="001E3CDD" w:rsidRPr="00875738" w:rsidRDefault="00717783" w:rsidP="00717783">
            <w:pPr>
              <w:jc w:val="right"/>
              <w:rPr>
                <w:color w:val="222222"/>
                <w:sz w:val="20"/>
              </w:rPr>
            </w:pPr>
            <w:r w:rsidRPr="00875738">
              <w:rPr>
                <w:color w:val="222222"/>
                <w:sz w:val="20"/>
              </w:rPr>
              <w:t>1.946.546.712</w:t>
            </w:r>
          </w:p>
        </w:tc>
        <w:tc>
          <w:tcPr>
            <w:tcW w:w="1766" w:type="dxa"/>
          </w:tcPr>
          <w:p w14:paraId="27BA3B97" w14:textId="12B237BA" w:rsidR="001E3CDD" w:rsidRPr="00875738" w:rsidRDefault="00717783" w:rsidP="00717783">
            <w:pPr>
              <w:jc w:val="right"/>
              <w:rPr>
                <w:color w:val="222222"/>
                <w:sz w:val="20"/>
              </w:rPr>
            </w:pPr>
            <w:r w:rsidRPr="00875738">
              <w:rPr>
                <w:color w:val="222222"/>
                <w:sz w:val="20"/>
              </w:rPr>
              <w:t>7.501.598</w:t>
            </w:r>
          </w:p>
        </w:tc>
        <w:tc>
          <w:tcPr>
            <w:tcW w:w="1766" w:type="dxa"/>
          </w:tcPr>
          <w:p w14:paraId="2E8CDD1C" w14:textId="1FE12880" w:rsidR="001E3CDD" w:rsidRPr="00875738" w:rsidRDefault="00717783" w:rsidP="00106062">
            <w:pPr>
              <w:jc w:val="right"/>
              <w:rPr>
                <w:color w:val="222222"/>
                <w:sz w:val="20"/>
              </w:rPr>
            </w:pPr>
            <w:r w:rsidRPr="00875738">
              <w:rPr>
                <w:color w:val="222222"/>
                <w:sz w:val="20"/>
              </w:rPr>
              <w:t>0,4%</w:t>
            </w:r>
          </w:p>
        </w:tc>
      </w:tr>
      <w:tr w:rsidR="001E3CDD" w14:paraId="46F4A34C" w14:textId="77777777" w:rsidTr="00106062">
        <w:trPr>
          <w:trHeight w:val="340"/>
        </w:trPr>
        <w:tc>
          <w:tcPr>
            <w:tcW w:w="1765" w:type="dxa"/>
          </w:tcPr>
          <w:p w14:paraId="6298F600" w14:textId="27B59F95" w:rsidR="001E3CDD" w:rsidRPr="00875738" w:rsidRDefault="00717783" w:rsidP="00106062">
            <w:pPr>
              <w:jc w:val="center"/>
              <w:rPr>
                <w:color w:val="222222"/>
                <w:sz w:val="20"/>
              </w:rPr>
            </w:pPr>
            <w:r w:rsidRPr="00875738">
              <w:rPr>
                <w:color w:val="222222"/>
                <w:sz w:val="20"/>
              </w:rPr>
              <w:t>2019</w:t>
            </w:r>
          </w:p>
        </w:tc>
        <w:tc>
          <w:tcPr>
            <w:tcW w:w="1765" w:type="dxa"/>
          </w:tcPr>
          <w:p w14:paraId="21223A17" w14:textId="4592399C" w:rsidR="001E3CDD" w:rsidRPr="00875738" w:rsidRDefault="00717783" w:rsidP="00717783">
            <w:pPr>
              <w:jc w:val="right"/>
              <w:rPr>
                <w:color w:val="222222"/>
                <w:sz w:val="20"/>
              </w:rPr>
            </w:pPr>
            <w:r w:rsidRPr="00875738">
              <w:rPr>
                <w:color w:val="222222"/>
                <w:sz w:val="20"/>
              </w:rPr>
              <w:t>1.941.746.035</w:t>
            </w:r>
          </w:p>
        </w:tc>
        <w:tc>
          <w:tcPr>
            <w:tcW w:w="1766" w:type="dxa"/>
          </w:tcPr>
          <w:p w14:paraId="391B40E6" w14:textId="3550773F" w:rsidR="001E3CDD" w:rsidRPr="00875738" w:rsidRDefault="00717783" w:rsidP="00717783">
            <w:pPr>
              <w:jc w:val="right"/>
              <w:rPr>
                <w:color w:val="222222"/>
                <w:sz w:val="20"/>
              </w:rPr>
            </w:pPr>
            <w:r w:rsidRPr="00875738">
              <w:rPr>
                <w:color w:val="222222"/>
                <w:sz w:val="20"/>
              </w:rPr>
              <w:t>1.979.881.276</w:t>
            </w:r>
          </w:p>
        </w:tc>
        <w:tc>
          <w:tcPr>
            <w:tcW w:w="1766" w:type="dxa"/>
          </w:tcPr>
          <w:p w14:paraId="65958866" w14:textId="36028CDA" w:rsidR="001E3CDD" w:rsidRPr="00875738" w:rsidRDefault="00717783" w:rsidP="00717783">
            <w:pPr>
              <w:jc w:val="right"/>
              <w:rPr>
                <w:color w:val="222222"/>
                <w:sz w:val="20"/>
              </w:rPr>
            </w:pPr>
            <w:r w:rsidRPr="00875738">
              <w:rPr>
                <w:color w:val="222222"/>
                <w:sz w:val="20"/>
              </w:rPr>
              <w:t>38.135.241</w:t>
            </w:r>
          </w:p>
        </w:tc>
        <w:tc>
          <w:tcPr>
            <w:tcW w:w="1766" w:type="dxa"/>
          </w:tcPr>
          <w:p w14:paraId="349EB0E2" w14:textId="793A0C6D" w:rsidR="001E3CDD" w:rsidRPr="00875738" w:rsidRDefault="00106062" w:rsidP="00106062">
            <w:pPr>
              <w:jc w:val="right"/>
              <w:rPr>
                <w:color w:val="222222"/>
                <w:sz w:val="20"/>
              </w:rPr>
            </w:pPr>
            <w:r w:rsidRPr="00875738">
              <w:rPr>
                <w:color w:val="222222"/>
                <w:sz w:val="20"/>
              </w:rPr>
              <w:t>1,9%</w:t>
            </w:r>
          </w:p>
        </w:tc>
      </w:tr>
      <w:tr w:rsidR="001E3CDD" w14:paraId="3BE68923" w14:textId="77777777" w:rsidTr="00106062">
        <w:trPr>
          <w:trHeight w:val="340"/>
        </w:trPr>
        <w:tc>
          <w:tcPr>
            <w:tcW w:w="1765" w:type="dxa"/>
            <w:tcBorders>
              <w:bottom w:val="single" w:sz="12" w:space="0" w:color="auto"/>
            </w:tcBorders>
          </w:tcPr>
          <w:p w14:paraId="3229623E" w14:textId="575ECCCF" w:rsidR="001E3CDD" w:rsidRPr="00875738" w:rsidRDefault="00717783" w:rsidP="00106062">
            <w:pPr>
              <w:jc w:val="center"/>
              <w:rPr>
                <w:color w:val="222222"/>
                <w:sz w:val="20"/>
              </w:rPr>
            </w:pPr>
            <w:r w:rsidRPr="00875738">
              <w:rPr>
                <w:color w:val="222222"/>
                <w:sz w:val="20"/>
              </w:rPr>
              <w:t>2020</w:t>
            </w:r>
          </w:p>
        </w:tc>
        <w:tc>
          <w:tcPr>
            <w:tcW w:w="1765" w:type="dxa"/>
            <w:tcBorders>
              <w:bottom w:val="single" w:sz="12" w:space="0" w:color="auto"/>
            </w:tcBorders>
          </w:tcPr>
          <w:p w14:paraId="78AAB0DF" w14:textId="0E7253F0" w:rsidR="001E3CDD" w:rsidRPr="00875738" w:rsidRDefault="00717783" w:rsidP="00717783">
            <w:pPr>
              <w:jc w:val="right"/>
              <w:rPr>
                <w:color w:val="222222"/>
                <w:sz w:val="20"/>
              </w:rPr>
            </w:pPr>
            <w:r w:rsidRPr="00875738">
              <w:rPr>
                <w:color w:val="222222"/>
                <w:sz w:val="20"/>
              </w:rPr>
              <w:t>2.003.928.335</w:t>
            </w:r>
          </w:p>
        </w:tc>
        <w:tc>
          <w:tcPr>
            <w:tcW w:w="1766" w:type="dxa"/>
            <w:tcBorders>
              <w:bottom w:val="single" w:sz="12" w:space="0" w:color="auto"/>
            </w:tcBorders>
          </w:tcPr>
          <w:p w14:paraId="47505EBC" w14:textId="312BE857" w:rsidR="001E3CDD" w:rsidRPr="00875738" w:rsidRDefault="00717783" w:rsidP="00717783">
            <w:pPr>
              <w:jc w:val="right"/>
              <w:rPr>
                <w:color w:val="222222"/>
                <w:sz w:val="20"/>
              </w:rPr>
            </w:pPr>
            <w:r w:rsidRPr="00875738">
              <w:rPr>
                <w:color w:val="222222"/>
                <w:sz w:val="20"/>
              </w:rPr>
              <w:t>1.911.229.124</w:t>
            </w:r>
          </w:p>
        </w:tc>
        <w:tc>
          <w:tcPr>
            <w:tcW w:w="1766" w:type="dxa"/>
            <w:tcBorders>
              <w:bottom w:val="single" w:sz="12" w:space="0" w:color="auto"/>
            </w:tcBorders>
          </w:tcPr>
          <w:p w14:paraId="714F38B9" w14:textId="376BD4E5" w:rsidR="001E3CDD" w:rsidRPr="00875738" w:rsidRDefault="00717783" w:rsidP="00717783">
            <w:pPr>
              <w:jc w:val="right"/>
              <w:rPr>
                <w:color w:val="222222"/>
                <w:sz w:val="20"/>
              </w:rPr>
            </w:pPr>
            <w:r w:rsidRPr="00875738">
              <w:rPr>
                <w:color w:val="222222"/>
                <w:sz w:val="20"/>
              </w:rPr>
              <w:t>92.699.212</w:t>
            </w:r>
          </w:p>
        </w:tc>
        <w:tc>
          <w:tcPr>
            <w:tcW w:w="1766" w:type="dxa"/>
            <w:tcBorders>
              <w:bottom w:val="single" w:sz="12" w:space="0" w:color="auto"/>
            </w:tcBorders>
          </w:tcPr>
          <w:p w14:paraId="073FF6AA" w14:textId="6BF14702" w:rsidR="001E3CDD" w:rsidRPr="00875738" w:rsidRDefault="00106062" w:rsidP="00106062">
            <w:pPr>
              <w:jc w:val="right"/>
              <w:rPr>
                <w:color w:val="222222"/>
                <w:sz w:val="20"/>
              </w:rPr>
            </w:pPr>
            <w:r w:rsidRPr="00875738">
              <w:rPr>
                <w:color w:val="222222"/>
                <w:sz w:val="20"/>
              </w:rPr>
              <w:t>-4,9%</w:t>
            </w:r>
          </w:p>
        </w:tc>
      </w:tr>
    </w:tbl>
    <w:p w14:paraId="69F2DAF8" w14:textId="77777777" w:rsidR="001E3CDD" w:rsidRDefault="001E3CDD" w:rsidP="001C776B">
      <w:pPr>
        <w:shd w:val="clear" w:color="auto" w:fill="FFFFFF"/>
        <w:jc w:val="both"/>
        <w:rPr>
          <w:color w:val="222222"/>
          <w:sz w:val="24"/>
          <w:szCs w:val="24"/>
        </w:rPr>
      </w:pPr>
    </w:p>
    <w:p w14:paraId="2DFDFF84" w14:textId="77777777" w:rsidR="00106062" w:rsidRDefault="00106062" w:rsidP="001C776B">
      <w:pPr>
        <w:shd w:val="clear" w:color="auto" w:fill="FFFFFF"/>
        <w:jc w:val="both"/>
        <w:rPr>
          <w:color w:val="222222"/>
          <w:sz w:val="24"/>
          <w:szCs w:val="24"/>
        </w:rPr>
      </w:pPr>
    </w:p>
    <w:p w14:paraId="209EF30A" w14:textId="512FB34A" w:rsidR="001C776B" w:rsidRPr="001C776B" w:rsidRDefault="001C776B" w:rsidP="001C776B">
      <w:pPr>
        <w:shd w:val="clear" w:color="auto" w:fill="FFFFFF"/>
        <w:jc w:val="both"/>
        <w:rPr>
          <w:color w:val="222222"/>
          <w:sz w:val="24"/>
          <w:szCs w:val="24"/>
        </w:rPr>
      </w:pPr>
      <w:r w:rsidRPr="001C776B">
        <w:rPr>
          <w:color w:val="222222"/>
          <w:sz w:val="24"/>
          <w:szCs w:val="24"/>
        </w:rPr>
        <w:t>Est</w:t>
      </w:r>
      <w:r w:rsidR="002757A3">
        <w:rPr>
          <w:color w:val="222222"/>
          <w:sz w:val="24"/>
          <w:szCs w:val="24"/>
        </w:rPr>
        <w:t>e problema</w:t>
      </w:r>
      <w:r w:rsidRPr="001C776B">
        <w:rPr>
          <w:color w:val="222222"/>
          <w:sz w:val="24"/>
          <w:szCs w:val="24"/>
        </w:rPr>
        <w:t> </w:t>
      </w:r>
      <w:r w:rsidR="00610334">
        <w:rPr>
          <w:color w:val="222222"/>
          <w:sz w:val="24"/>
          <w:szCs w:val="24"/>
        </w:rPr>
        <w:t>genera</w:t>
      </w:r>
      <w:r w:rsidRPr="001C776B">
        <w:rPr>
          <w:color w:val="222222"/>
          <w:sz w:val="24"/>
          <w:szCs w:val="24"/>
        </w:rPr>
        <w:t xml:space="preserve"> diversos </w:t>
      </w:r>
      <w:r w:rsidR="002757A3">
        <w:rPr>
          <w:color w:val="222222"/>
          <w:sz w:val="24"/>
          <w:szCs w:val="24"/>
        </w:rPr>
        <w:t>inconvenientes</w:t>
      </w:r>
      <w:r w:rsidRPr="001C776B">
        <w:rPr>
          <w:color w:val="222222"/>
          <w:sz w:val="24"/>
          <w:szCs w:val="24"/>
        </w:rPr>
        <w:t xml:space="preserve"> a </w:t>
      </w:r>
      <w:r w:rsidR="00610334">
        <w:rPr>
          <w:color w:val="222222"/>
          <w:sz w:val="24"/>
          <w:szCs w:val="24"/>
        </w:rPr>
        <w:t>estos actores del mercado</w:t>
      </w:r>
      <w:r w:rsidR="002757A3">
        <w:rPr>
          <w:color w:val="222222"/>
          <w:sz w:val="24"/>
          <w:szCs w:val="24"/>
        </w:rPr>
        <w:t>,</w:t>
      </w:r>
      <w:r w:rsidRPr="001C776B">
        <w:rPr>
          <w:color w:val="222222"/>
          <w:sz w:val="24"/>
          <w:szCs w:val="24"/>
        </w:rPr>
        <w:t xml:space="preserve"> que a la postre se trasladan a los usuarios, </w:t>
      </w:r>
      <w:r w:rsidR="002757A3">
        <w:rPr>
          <w:color w:val="222222"/>
          <w:sz w:val="24"/>
          <w:szCs w:val="24"/>
        </w:rPr>
        <w:t xml:space="preserve">tales </w:t>
      </w:r>
      <w:r w:rsidRPr="001C776B">
        <w:rPr>
          <w:color w:val="222222"/>
          <w:sz w:val="24"/>
          <w:szCs w:val="24"/>
        </w:rPr>
        <w:t xml:space="preserve">como desabastecimiento energético a la industria, aumento en </w:t>
      </w:r>
      <w:r w:rsidR="008E061A">
        <w:rPr>
          <w:color w:val="222222"/>
          <w:sz w:val="24"/>
          <w:szCs w:val="24"/>
        </w:rPr>
        <w:t xml:space="preserve">el </w:t>
      </w:r>
      <w:r w:rsidRPr="001C776B">
        <w:rPr>
          <w:color w:val="222222"/>
          <w:sz w:val="24"/>
          <w:szCs w:val="24"/>
        </w:rPr>
        <w:t>precio final de la energía, generación de multas y pérdidas económicas para los comercializadores, produce crisis financiera en las regiones, reduc</w:t>
      </w:r>
      <w:r w:rsidR="002757A3">
        <w:rPr>
          <w:color w:val="222222"/>
          <w:sz w:val="24"/>
          <w:szCs w:val="24"/>
        </w:rPr>
        <w:t xml:space="preserve">ción de </w:t>
      </w:r>
      <w:r w:rsidRPr="001C776B">
        <w:rPr>
          <w:color w:val="222222"/>
          <w:sz w:val="24"/>
          <w:szCs w:val="24"/>
        </w:rPr>
        <w:t xml:space="preserve">la productividad general </w:t>
      </w:r>
      <w:r w:rsidR="002757A3">
        <w:rPr>
          <w:color w:val="222222"/>
          <w:sz w:val="24"/>
          <w:szCs w:val="24"/>
        </w:rPr>
        <w:t xml:space="preserve">e incremento del </w:t>
      </w:r>
      <w:r w:rsidRPr="001C776B">
        <w:rPr>
          <w:color w:val="222222"/>
          <w:sz w:val="24"/>
          <w:szCs w:val="24"/>
        </w:rPr>
        <w:t>descontento en los usuarios.</w:t>
      </w:r>
    </w:p>
    <w:p w14:paraId="0CDE8A26" w14:textId="77777777" w:rsidR="001C776B" w:rsidRPr="001C776B" w:rsidRDefault="001C776B" w:rsidP="001C776B">
      <w:pPr>
        <w:shd w:val="clear" w:color="auto" w:fill="FFFFFF"/>
        <w:jc w:val="both"/>
        <w:rPr>
          <w:color w:val="222222"/>
          <w:sz w:val="24"/>
          <w:szCs w:val="24"/>
        </w:rPr>
      </w:pPr>
    </w:p>
    <w:p w14:paraId="50667A2B" w14:textId="6BEF8C51" w:rsidR="005B3C29" w:rsidRDefault="001C776B" w:rsidP="00125F61">
      <w:pPr>
        <w:shd w:val="clear" w:color="auto" w:fill="FFFFFF"/>
        <w:jc w:val="both"/>
        <w:rPr>
          <w:rFonts w:cs="Arial"/>
          <w:sz w:val="24"/>
          <w:szCs w:val="24"/>
        </w:rPr>
      </w:pPr>
      <w:r w:rsidRPr="001C776B">
        <w:rPr>
          <w:color w:val="222222"/>
          <w:sz w:val="24"/>
          <w:szCs w:val="24"/>
        </w:rPr>
        <w:t xml:space="preserve">Teniendo en cuenta el impacto de las proyecciones del consumo en el proceso de adquisición y comercialización de la energía eléctrica y la necesidad de adquirirla de forma anticipada para abastecer a las regiones, en este proyecto se </w:t>
      </w:r>
      <w:r w:rsidR="00664408">
        <w:rPr>
          <w:rFonts w:cs="Arial"/>
          <w:sz w:val="24"/>
          <w:szCs w:val="24"/>
        </w:rPr>
        <w:t xml:space="preserve">busca </w:t>
      </w:r>
      <w:r w:rsidR="00664408">
        <w:rPr>
          <w:rFonts w:cs="Arial"/>
          <w:sz w:val="24"/>
          <w:szCs w:val="24"/>
        </w:rPr>
        <w:lastRenderedPageBreak/>
        <w:t xml:space="preserve">resolver </w:t>
      </w:r>
      <w:r w:rsidR="00125F61">
        <w:rPr>
          <w:rFonts w:cs="Arial"/>
          <w:sz w:val="24"/>
          <w:szCs w:val="24"/>
        </w:rPr>
        <w:t>la pregunta:</w:t>
      </w:r>
      <w:r w:rsidR="00664408">
        <w:rPr>
          <w:rFonts w:cs="Arial"/>
          <w:sz w:val="24"/>
          <w:szCs w:val="24"/>
        </w:rPr>
        <w:t xml:space="preserve"> ¿Cómo mejorar </w:t>
      </w:r>
      <w:r w:rsidR="00125F61">
        <w:rPr>
          <w:rFonts w:cs="Arial"/>
          <w:sz w:val="24"/>
          <w:szCs w:val="24"/>
        </w:rPr>
        <w:t xml:space="preserve">la </w:t>
      </w:r>
      <w:r w:rsidR="00664408">
        <w:rPr>
          <w:rFonts w:cs="Arial"/>
          <w:sz w:val="24"/>
          <w:szCs w:val="24"/>
        </w:rPr>
        <w:t xml:space="preserve">predicción </w:t>
      </w:r>
      <w:r w:rsidR="00125F61">
        <w:rPr>
          <w:rFonts w:cs="Arial"/>
          <w:sz w:val="24"/>
          <w:szCs w:val="24"/>
        </w:rPr>
        <w:t xml:space="preserve">de largo plazo </w:t>
      </w:r>
      <w:r w:rsidR="00664408">
        <w:rPr>
          <w:rFonts w:cs="Arial"/>
          <w:sz w:val="24"/>
          <w:szCs w:val="24"/>
        </w:rPr>
        <w:t xml:space="preserve">en la demanda de energía eléctrica </w:t>
      </w:r>
      <w:r w:rsidR="00125F61">
        <w:rPr>
          <w:rFonts w:cs="Arial"/>
          <w:sz w:val="24"/>
          <w:szCs w:val="24"/>
        </w:rPr>
        <w:t xml:space="preserve">en </w:t>
      </w:r>
      <w:r w:rsidR="002757A3">
        <w:rPr>
          <w:rFonts w:cs="Arial"/>
          <w:sz w:val="24"/>
          <w:szCs w:val="24"/>
        </w:rPr>
        <w:t xml:space="preserve">Cali, </w:t>
      </w:r>
      <w:r w:rsidR="00664408">
        <w:rPr>
          <w:rFonts w:cs="Arial"/>
          <w:sz w:val="24"/>
          <w:szCs w:val="24"/>
        </w:rPr>
        <w:t xml:space="preserve">utilizando técnicas y modelos de </w:t>
      </w:r>
      <w:r w:rsidR="00125F61">
        <w:rPr>
          <w:rFonts w:cs="Arial"/>
          <w:sz w:val="24"/>
          <w:szCs w:val="24"/>
        </w:rPr>
        <w:t>inteligencia artificial</w:t>
      </w:r>
      <w:r w:rsidR="00664408">
        <w:rPr>
          <w:rFonts w:cs="Arial"/>
          <w:sz w:val="24"/>
          <w:szCs w:val="24"/>
        </w:rPr>
        <w:t>?</w:t>
      </w:r>
    </w:p>
    <w:p w14:paraId="06699D77" w14:textId="77777777" w:rsidR="00125F61" w:rsidRDefault="00125F61" w:rsidP="00664408">
      <w:pPr>
        <w:jc w:val="both"/>
        <w:rPr>
          <w:rFonts w:cs="Arial"/>
          <w:sz w:val="24"/>
          <w:szCs w:val="24"/>
        </w:rPr>
      </w:pPr>
    </w:p>
    <w:p w14:paraId="1CCA898B" w14:textId="77777777" w:rsidR="00664408" w:rsidRPr="001C776B" w:rsidRDefault="00664408">
      <w:pPr>
        <w:rPr>
          <w:rFonts w:cs="Arial"/>
          <w:sz w:val="24"/>
          <w:szCs w:val="24"/>
        </w:rPr>
      </w:pPr>
    </w:p>
    <w:p w14:paraId="210B4C86" w14:textId="77777777" w:rsidR="005B3C29" w:rsidRPr="00CC6C5C" w:rsidRDefault="005B3C29">
      <w:pPr>
        <w:rPr>
          <w:rFonts w:cs="Arial"/>
          <w:b/>
          <w:sz w:val="28"/>
          <w:szCs w:val="28"/>
          <w:lang w:val="es-CO"/>
        </w:rPr>
      </w:pPr>
      <w:r w:rsidRPr="00CC6C5C">
        <w:rPr>
          <w:rFonts w:cs="Arial"/>
          <w:b/>
          <w:sz w:val="28"/>
          <w:szCs w:val="28"/>
          <w:lang w:val="es-CO"/>
        </w:rPr>
        <w:t>5. Objetivo</w:t>
      </w:r>
      <w:r w:rsidR="00232A4D" w:rsidRPr="00CC6C5C">
        <w:rPr>
          <w:rFonts w:cs="Arial"/>
          <w:b/>
          <w:sz w:val="28"/>
          <w:szCs w:val="28"/>
          <w:lang w:val="es-CO"/>
        </w:rPr>
        <w:t>s del Proyecto</w:t>
      </w:r>
      <w:r w:rsidR="007228E7" w:rsidRPr="00CC6C5C">
        <w:rPr>
          <w:rFonts w:cs="Arial"/>
          <w:b/>
          <w:sz w:val="28"/>
          <w:szCs w:val="28"/>
          <w:lang w:val="es-CO"/>
        </w:rPr>
        <w:t>.</w:t>
      </w:r>
    </w:p>
    <w:p w14:paraId="49837EE8" w14:textId="77777777" w:rsidR="00232A4D" w:rsidRPr="001C776B" w:rsidRDefault="00232A4D">
      <w:pPr>
        <w:rPr>
          <w:rFonts w:cs="Arial"/>
          <w:b/>
          <w:sz w:val="24"/>
          <w:szCs w:val="24"/>
          <w:lang w:val="es-CO"/>
        </w:rPr>
      </w:pPr>
    </w:p>
    <w:p w14:paraId="54A85608" w14:textId="77777777" w:rsidR="00232A4D" w:rsidRPr="001C776B" w:rsidRDefault="00232A4D" w:rsidP="001C776B">
      <w:pPr>
        <w:ind w:left="284" w:hanging="284"/>
        <w:rPr>
          <w:rFonts w:cs="Arial"/>
          <w:b/>
          <w:sz w:val="24"/>
          <w:szCs w:val="24"/>
          <w:lang w:val="es-CO"/>
        </w:rPr>
      </w:pPr>
      <w:r w:rsidRPr="001C776B">
        <w:rPr>
          <w:rFonts w:cs="Arial"/>
          <w:b/>
          <w:sz w:val="24"/>
          <w:szCs w:val="24"/>
          <w:lang w:val="es-CO"/>
        </w:rPr>
        <w:t>5.1. Objetivo General</w:t>
      </w:r>
      <w:r w:rsidR="007228E7" w:rsidRPr="001C776B">
        <w:rPr>
          <w:rFonts w:cs="Arial"/>
          <w:b/>
          <w:sz w:val="24"/>
          <w:szCs w:val="24"/>
          <w:lang w:val="es-CO"/>
        </w:rPr>
        <w:t>.</w:t>
      </w:r>
    </w:p>
    <w:p w14:paraId="58F9633F" w14:textId="77777777" w:rsidR="001C776B" w:rsidRPr="001C776B" w:rsidRDefault="001C776B" w:rsidP="001C776B">
      <w:pPr>
        <w:ind w:left="284" w:hanging="284"/>
        <w:rPr>
          <w:rFonts w:cs="Arial"/>
          <w:b/>
          <w:sz w:val="24"/>
          <w:szCs w:val="24"/>
          <w:lang w:val="es-CO"/>
        </w:rPr>
      </w:pPr>
    </w:p>
    <w:p w14:paraId="726148C4" w14:textId="05448731" w:rsidR="001C776B" w:rsidRPr="001C776B" w:rsidRDefault="001C776B" w:rsidP="001C776B">
      <w:pPr>
        <w:jc w:val="both"/>
        <w:rPr>
          <w:sz w:val="24"/>
          <w:szCs w:val="24"/>
        </w:rPr>
      </w:pPr>
      <w:r w:rsidRPr="001C776B">
        <w:rPr>
          <w:sz w:val="24"/>
          <w:szCs w:val="24"/>
        </w:rPr>
        <w:t xml:space="preserve">Desarrollar y validar un modelo de Machine </w:t>
      </w:r>
      <w:proofErr w:type="spellStart"/>
      <w:r w:rsidRPr="001C776B">
        <w:rPr>
          <w:sz w:val="24"/>
          <w:szCs w:val="24"/>
        </w:rPr>
        <w:t>Learning</w:t>
      </w:r>
      <w:proofErr w:type="spellEnd"/>
      <w:r w:rsidRPr="001C776B">
        <w:rPr>
          <w:sz w:val="24"/>
          <w:szCs w:val="24"/>
        </w:rPr>
        <w:t xml:space="preserve"> (ML) para pronosticar el consumo de energía eléctrica en </w:t>
      </w:r>
      <w:r w:rsidR="002757A3">
        <w:rPr>
          <w:sz w:val="24"/>
          <w:szCs w:val="24"/>
        </w:rPr>
        <w:t>Cali</w:t>
      </w:r>
      <w:r w:rsidRPr="001C776B">
        <w:rPr>
          <w:sz w:val="24"/>
          <w:szCs w:val="24"/>
        </w:rPr>
        <w:t>, con un horizonte de tiempo a 1 y 2 años para el mercado regulado de energía.</w:t>
      </w:r>
    </w:p>
    <w:p w14:paraId="19318217" w14:textId="77777777" w:rsidR="00232A4D" w:rsidRPr="001C776B" w:rsidRDefault="00232A4D" w:rsidP="001C776B">
      <w:pPr>
        <w:ind w:left="284"/>
        <w:jc w:val="both"/>
        <w:rPr>
          <w:rFonts w:cs="Arial"/>
          <w:b/>
          <w:sz w:val="24"/>
          <w:szCs w:val="24"/>
        </w:rPr>
      </w:pPr>
    </w:p>
    <w:p w14:paraId="1B585BA3" w14:textId="77777777" w:rsidR="005B3C29" w:rsidRDefault="00232A4D" w:rsidP="001C776B">
      <w:pPr>
        <w:ind w:left="284" w:hanging="284"/>
        <w:jc w:val="both"/>
        <w:rPr>
          <w:rFonts w:cs="Arial"/>
          <w:b/>
          <w:sz w:val="24"/>
          <w:szCs w:val="24"/>
          <w:lang w:val="es-CO"/>
        </w:rPr>
      </w:pPr>
      <w:r w:rsidRPr="001C776B">
        <w:rPr>
          <w:rFonts w:cs="Arial"/>
          <w:b/>
          <w:sz w:val="24"/>
          <w:szCs w:val="24"/>
          <w:lang w:val="es-CO"/>
        </w:rPr>
        <w:t>5.2. Objetivos Específicos</w:t>
      </w:r>
      <w:r w:rsidR="007228E7" w:rsidRPr="001C776B">
        <w:rPr>
          <w:rFonts w:cs="Arial"/>
          <w:b/>
          <w:sz w:val="24"/>
          <w:szCs w:val="24"/>
          <w:lang w:val="es-CO"/>
        </w:rPr>
        <w:t>.</w:t>
      </w:r>
    </w:p>
    <w:p w14:paraId="27C0474B" w14:textId="77777777" w:rsidR="001C776B" w:rsidRPr="001C776B" w:rsidRDefault="001C776B" w:rsidP="008E061A">
      <w:pPr>
        <w:ind w:left="284" w:hanging="284"/>
        <w:jc w:val="both"/>
        <w:rPr>
          <w:rFonts w:cs="Arial"/>
          <w:sz w:val="24"/>
          <w:szCs w:val="24"/>
          <w:lang w:val="es-CO"/>
        </w:rPr>
      </w:pPr>
    </w:p>
    <w:p w14:paraId="29A2F768" w14:textId="72A01A41" w:rsidR="001C776B" w:rsidRPr="001C776B" w:rsidRDefault="001C776B" w:rsidP="008E061A">
      <w:pPr>
        <w:jc w:val="both"/>
        <w:rPr>
          <w:sz w:val="24"/>
          <w:szCs w:val="24"/>
        </w:rPr>
      </w:pPr>
      <w:r w:rsidRPr="001C776B">
        <w:rPr>
          <w:sz w:val="24"/>
          <w:szCs w:val="21"/>
        </w:rPr>
        <w:t xml:space="preserve">5.2.1 </w:t>
      </w:r>
      <w:r w:rsidR="00FD7BF6" w:rsidRPr="00FD7BF6">
        <w:rPr>
          <w:sz w:val="24"/>
          <w:szCs w:val="24"/>
        </w:rPr>
        <w:t xml:space="preserve">Diseñar diferentes modelos de </w:t>
      </w:r>
      <w:r w:rsidR="00FD7BF6">
        <w:rPr>
          <w:sz w:val="24"/>
          <w:szCs w:val="24"/>
        </w:rPr>
        <w:t>aprendizaje automático</w:t>
      </w:r>
      <w:r w:rsidR="00FD7BF6" w:rsidRPr="00FD7BF6">
        <w:rPr>
          <w:sz w:val="24"/>
          <w:szCs w:val="24"/>
        </w:rPr>
        <w:t xml:space="preserve"> para realizar la predicción de la demanda de energía eléctrica de largo plazo</w:t>
      </w:r>
      <w:r w:rsidR="00FD7BF6">
        <w:rPr>
          <w:sz w:val="24"/>
          <w:szCs w:val="24"/>
        </w:rPr>
        <w:t>.</w:t>
      </w:r>
    </w:p>
    <w:p w14:paraId="35C58E38" w14:textId="4C822F96" w:rsidR="00FD7BF6" w:rsidRPr="001C776B" w:rsidRDefault="001C776B" w:rsidP="008E061A">
      <w:pPr>
        <w:spacing w:line="276" w:lineRule="auto"/>
        <w:jc w:val="both"/>
        <w:rPr>
          <w:sz w:val="24"/>
          <w:szCs w:val="24"/>
        </w:rPr>
      </w:pPr>
      <w:r w:rsidRPr="001C776B">
        <w:rPr>
          <w:sz w:val="24"/>
          <w:szCs w:val="24"/>
        </w:rPr>
        <w:t xml:space="preserve">5.2.2 </w:t>
      </w:r>
      <w:r w:rsidR="00FD7BF6" w:rsidRPr="00FD7BF6">
        <w:rPr>
          <w:sz w:val="24"/>
          <w:szCs w:val="24"/>
        </w:rPr>
        <w:t xml:space="preserve">Seleccionar el mejor modelo de </w:t>
      </w:r>
      <w:r w:rsidR="00FD7BF6">
        <w:rPr>
          <w:sz w:val="24"/>
          <w:szCs w:val="24"/>
        </w:rPr>
        <w:t>aprendizaje automático</w:t>
      </w:r>
      <w:r w:rsidR="00FD7BF6" w:rsidRPr="00FD7BF6">
        <w:rPr>
          <w:sz w:val="24"/>
          <w:szCs w:val="24"/>
        </w:rPr>
        <w:t xml:space="preserve"> para realizar la predicción de la demanda de energía eléctrica de largo plazo a partir de los modelos de Machine </w:t>
      </w:r>
      <w:proofErr w:type="spellStart"/>
      <w:r w:rsidR="00FD7BF6" w:rsidRPr="00FD7BF6">
        <w:rPr>
          <w:sz w:val="24"/>
          <w:szCs w:val="24"/>
        </w:rPr>
        <w:t>Learning</w:t>
      </w:r>
      <w:proofErr w:type="spellEnd"/>
      <w:r w:rsidR="00FD7BF6" w:rsidRPr="00FD7BF6">
        <w:rPr>
          <w:sz w:val="24"/>
          <w:szCs w:val="24"/>
        </w:rPr>
        <w:t xml:space="preserve"> diseñados</w:t>
      </w:r>
      <w:r w:rsidR="00FD7BF6">
        <w:rPr>
          <w:sz w:val="24"/>
          <w:szCs w:val="24"/>
        </w:rPr>
        <w:t>.</w:t>
      </w:r>
    </w:p>
    <w:p w14:paraId="75F4766F" w14:textId="77777777" w:rsidR="001C776B" w:rsidRPr="001C776B" w:rsidRDefault="001C776B" w:rsidP="008E061A">
      <w:pPr>
        <w:spacing w:line="276" w:lineRule="auto"/>
        <w:jc w:val="both"/>
        <w:rPr>
          <w:sz w:val="24"/>
          <w:szCs w:val="24"/>
        </w:rPr>
      </w:pPr>
    </w:p>
    <w:p w14:paraId="0F959C2A" w14:textId="0FFCE330" w:rsidR="00FD7BF6" w:rsidRDefault="001C776B" w:rsidP="008E061A">
      <w:pPr>
        <w:jc w:val="both"/>
        <w:rPr>
          <w:sz w:val="24"/>
          <w:szCs w:val="24"/>
        </w:rPr>
      </w:pPr>
      <w:r w:rsidRPr="001C776B">
        <w:rPr>
          <w:sz w:val="24"/>
          <w:szCs w:val="24"/>
        </w:rPr>
        <w:t xml:space="preserve">5.2.3 </w:t>
      </w:r>
      <w:r w:rsidR="00FD7BF6" w:rsidRPr="00FD7BF6">
        <w:rPr>
          <w:sz w:val="24"/>
          <w:szCs w:val="24"/>
        </w:rPr>
        <w:t>Validar el modelo seleccionado para determinar la mejor configuración de parámetros para la cual, el modelo de aprendizaje automático propuesto provee los mejores resultados</w:t>
      </w:r>
      <w:r w:rsidR="00FD7BF6">
        <w:rPr>
          <w:sz w:val="24"/>
          <w:szCs w:val="24"/>
        </w:rPr>
        <w:t>.</w:t>
      </w:r>
    </w:p>
    <w:p w14:paraId="79DAB0FF" w14:textId="77777777" w:rsidR="00A91B03" w:rsidRPr="001C776B" w:rsidRDefault="00A91B03" w:rsidP="001C776B">
      <w:pPr>
        <w:jc w:val="both"/>
        <w:rPr>
          <w:sz w:val="24"/>
          <w:szCs w:val="24"/>
        </w:rPr>
      </w:pPr>
    </w:p>
    <w:p w14:paraId="55C5305B" w14:textId="77777777" w:rsidR="005B3C29" w:rsidRPr="001C776B" w:rsidRDefault="005B3C29">
      <w:pPr>
        <w:rPr>
          <w:rFonts w:cs="Arial"/>
          <w:b/>
          <w:sz w:val="24"/>
          <w:szCs w:val="24"/>
        </w:rPr>
      </w:pPr>
    </w:p>
    <w:p w14:paraId="08DCE782" w14:textId="77777777" w:rsidR="00232A4D" w:rsidRPr="00CC6C5C" w:rsidRDefault="00232A4D">
      <w:pPr>
        <w:rPr>
          <w:rFonts w:cs="Arial"/>
          <w:b/>
          <w:sz w:val="28"/>
          <w:szCs w:val="28"/>
          <w:lang w:val="es-CO"/>
        </w:rPr>
      </w:pPr>
      <w:r w:rsidRPr="00CC6C5C">
        <w:rPr>
          <w:rFonts w:cs="Arial"/>
          <w:b/>
          <w:sz w:val="28"/>
          <w:szCs w:val="28"/>
          <w:lang w:val="es-CO"/>
        </w:rPr>
        <w:t>6</w:t>
      </w:r>
      <w:r w:rsidR="005B3C29" w:rsidRPr="00CC6C5C">
        <w:rPr>
          <w:rFonts w:cs="Arial"/>
          <w:b/>
          <w:sz w:val="28"/>
          <w:szCs w:val="28"/>
          <w:lang w:val="es-CO"/>
        </w:rPr>
        <w:t>. Marco Teórico</w:t>
      </w:r>
      <w:r w:rsidR="007228E7" w:rsidRPr="00CC6C5C">
        <w:rPr>
          <w:rFonts w:cs="Arial"/>
          <w:b/>
          <w:sz w:val="28"/>
          <w:szCs w:val="28"/>
          <w:lang w:val="es-CO"/>
        </w:rPr>
        <w:t>.</w:t>
      </w:r>
    </w:p>
    <w:p w14:paraId="1DAA0E8A" w14:textId="77777777" w:rsidR="001C776B" w:rsidRDefault="001C776B">
      <w:pPr>
        <w:rPr>
          <w:rFonts w:cs="Arial"/>
          <w:b/>
          <w:sz w:val="24"/>
          <w:szCs w:val="24"/>
          <w:lang w:val="es-CO"/>
        </w:rPr>
      </w:pPr>
    </w:p>
    <w:p w14:paraId="1FFC9356" w14:textId="77777777" w:rsidR="001C776B" w:rsidRDefault="001C776B">
      <w:pPr>
        <w:rPr>
          <w:rFonts w:cs="Arial"/>
          <w:b/>
          <w:sz w:val="24"/>
          <w:szCs w:val="24"/>
          <w:lang w:val="es-CO"/>
        </w:rPr>
      </w:pPr>
      <w:r>
        <w:rPr>
          <w:rFonts w:cs="Arial"/>
          <w:b/>
          <w:sz w:val="24"/>
          <w:szCs w:val="24"/>
          <w:lang w:val="es-CO"/>
        </w:rPr>
        <w:t>6.1 Dominio del Problema</w:t>
      </w:r>
    </w:p>
    <w:p w14:paraId="37ACFD7E" w14:textId="77777777" w:rsidR="00D71671" w:rsidRDefault="00D71671">
      <w:pPr>
        <w:rPr>
          <w:rFonts w:cs="Arial"/>
          <w:b/>
          <w:sz w:val="24"/>
          <w:szCs w:val="24"/>
          <w:lang w:val="es-CO"/>
        </w:rPr>
      </w:pPr>
    </w:p>
    <w:p w14:paraId="0285ADE8" w14:textId="77777777" w:rsidR="00933E08" w:rsidRDefault="00D71671" w:rsidP="00933E08">
      <w:pPr>
        <w:jc w:val="both"/>
        <w:rPr>
          <w:rFonts w:cs="Arial"/>
          <w:bCs/>
          <w:sz w:val="24"/>
          <w:szCs w:val="24"/>
          <w:lang w:val="es-CO"/>
        </w:rPr>
      </w:pPr>
      <w:r w:rsidRPr="00D71671">
        <w:rPr>
          <w:rFonts w:cs="Arial"/>
          <w:bCs/>
          <w:sz w:val="24"/>
          <w:szCs w:val="24"/>
          <w:lang w:val="es-CO"/>
        </w:rPr>
        <w:t xml:space="preserve">La energía eléctrica es </w:t>
      </w:r>
      <w:r w:rsidR="00933E08">
        <w:rPr>
          <w:rFonts w:cs="Arial"/>
          <w:bCs/>
          <w:sz w:val="24"/>
          <w:szCs w:val="24"/>
          <w:lang w:val="es-CO"/>
        </w:rPr>
        <w:t>la</w:t>
      </w:r>
      <w:r w:rsidRPr="00D71671">
        <w:rPr>
          <w:rFonts w:cs="Arial"/>
          <w:bCs/>
          <w:sz w:val="24"/>
          <w:szCs w:val="24"/>
          <w:lang w:val="es-CO"/>
        </w:rPr>
        <w:t xml:space="preserve"> principal </w:t>
      </w:r>
      <w:r w:rsidR="00933E08">
        <w:rPr>
          <w:rFonts w:cs="Arial"/>
          <w:bCs/>
          <w:sz w:val="24"/>
          <w:szCs w:val="24"/>
          <w:lang w:val="es-CO"/>
        </w:rPr>
        <w:t>fuente</w:t>
      </w:r>
      <w:r w:rsidRPr="00D71671">
        <w:rPr>
          <w:rFonts w:cs="Arial"/>
          <w:bCs/>
          <w:sz w:val="24"/>
          <w:szCs w:val="24"/>
          <w:lang w:val="es-CO"/>
        </w:rPr>
        <w:t xml:space="preserve"> de progreso para la humanidad</w:t>
      </w:r>
      <w:r w:rsidR="00933E08">
        <w:rPr>
          <w:rFonts w:cs="Arial"/>
          <w:bCs/>
          <w:sz w:val="24"/>
          <w:szCs w:val="24"/>
          <w:lang w:val="es-CO"/>
        </w:rPr>
        <w:t>, la forma de obtenerla ha ido evolucionando con el tiempo desde la madera, pasando por el carbón, petróleo y el gas natural hasta las fuentes limpias como la hidráulica, eólica y solar. Está asociada al crecimiento económico de las naciones así que todos los países tiene</w:t>
      </w:r>
      <w:r w:rsidR="00A900AB">
        <w:rPr>
          <w:rFonts w:cs="Arial"/>
          <w:bCs/>
          <w:sz w:val="24"/>
          <w:szCs w:val="24"/>
          <w:lang w:val="es-CO"/>
        </w:rPr>
        <w:t>n</w:t>
      </w:r>
      <w:r w:rsidR="00933E08">
        <w:rPr>
          <w:rFonts w:cs="Arial"/>
          <w:bCs/>
          <w:sz w:val="24"/>
          <w:szCs w:val="24"/>
          <w:lang w:val="es-CO"/>
        </w:rPr>
        <w:t xml:space="preserve"> estrategias para desarrollarla de manera segura, eficiente, constante y limpia. Siendo el fundamento base del desarrollo</w:t>
      </w:r>
      <w:r w:rsidR="00A900AB">
        <w:rPr>
          <w:rFonts w:cs="Arial"/>
          <w:bCs/>
          <w:sz w:val="24"/>
          <w:szCs w:val="24"/>
          <w:lang w:val="es-CO"/>
        </w:rPr>
        <w:t xml:space="preserve"> socioeconómico</w:t>
      </w:r>
      <w:r w:rsidR="00933E08">
        <w:rPr>
          <w:rFonts w:cs="Arial"/>
          <w:bCs/>
          <w:sz w:val="24"/>
          <w:szCs w:val="24"/>
          <w:lang w:val="es-CO"/>
        </w:rPr>
        <w:t xml:space="preserve"> es de </w:t>
      </w:r>
      <w:r w:rsidR="00A900AB">
        <w:rPr>
          <w:rFonts w:cs="Arial"/>
          <w:bCs/>
          <w:sz w:val="24"/>
          <w:szCs w:val="24"/>
          <w:lang w:val="es-CO"/>
        </w:rPr>
        <w:t>suma urgencia</w:t>
      </w:r>
      <w:r w:rsidR="00933E08">
        <w:rPr>
          <w:rFonts w:cs="Arial"/>
          <w:bCs/>
          <w:sz w:val="24"/>
          <w:szCs w:val="24"/>
          <w:lang w:val="es-CO"/>
        </w:rPr>
        <w:t xml:space="preserve"> </w:t>
      </w:r>
      <w:r w:rsidR="00A900AB">
        <w:rPr>
          <w:rFonts w:cs="Arial"/>
          <w:bCs/>
          <w:sz w:val="24"/>
          <w:szCs w:val="24"/>
          <w:lang w:val="es-CO"/>
        </w:rPr>
        <w:t xml:space="preserve">identificar y </w:t>
      </w:r>
      <w:r w:rsidR="00933E08">
        <w:rPr>
          <w:rFonts w:cs="Arial"/>
          <w:bCs/>
          <w:sz w:val="24"/>
          <w:szCs w:val="24"/>
          <w:lang w:val="es-CO"/>
        </w:rPr>
        <w:t>entender l</w:t>
      </w:r>
      <w:r w:rsidR="00A900AB">
        <w:rPr>
          <w:rFonts w:cs="Arial"/>
          <w:bCs/>
          <w:sz w:val="24"/>
          <w:szCs w:val="24"/>
          <w:lang w:val="es-CO"/>
        </w:rPr>
        <w:t xml:space="preserve">os factores involucrados en </w:t>
      </w:r>
      <w:r w:rsidR="00044993">
        <w:rPr>
          <w:rFonts w:cs="Arial"/>
          <w:bCs/>
          <w:sz w:val="24"/>
          <w:szCs w:val="24"/>
          <w:lang w:val="es-CO"/>
        </w:rPr>
        <w:t xml:space="preserve">el </w:t>
      </w:r>
      <w:r w:rsidR="006865B9">
        <w:rPr>
          <w:rFonts w:cs="Arial"/>
          <w:bCs/>
          <w:sz w:val="24"/>
          <w:szCs w:val="24"/>
          <w:lang w:val="es-CO"/>
        </w:rPr>
        <w:t xml:space="preserve">conocimiento </w:t>
      </w:r>
      <w:r w:rsidR="00044993">
        <w:rPr>
          <w:rFonts w:cs="Arial"/>
          <w:bCs/>
          <w:sz w:val="24"/>
          <w:szCs w:val="24"/>
          <w:lang w:val="es-CO"/>
        </w:rPr>
        <w:t xml:space="preserve">de </w:t>
      </w:r>
      <w:r w:rsidR="00A900AB">
        <w:rPr>
          <w:rFonts w:cs="Arial"/>
          <w:bCs/>
          <w:sz w:val="24"/>
          <w:szCs w:val="24"/>
          <w:lang w:val="es-CO"/>
        </w:rPr>
        <w:t xml:space="preserve">la cantidad de energía que un país necesita </w:t>
      </w:r>
      <w:r w:rsidR="00306448">
        <w:rPr>
          <w:rFonts w:cs="Arial"/>
          <w:bCs/>
          <w:sz w:val="24"/>
          <w:szCs w:val="24"/>
          <w:lang w:val="es-CO"/>
        </w:rPr>
        <w:t>producir y distribuir</w:t>
      </w:r>
      <w:r w:rsidR="00A900AB">
        <w:rPr>
          <w:rFonts w:cs="Arial"/>
          <w:bCs/>
          <w:sz w:val="24"/>
          <w:szCs w:val="24"/>
          <w:lang w:val="es-CO"/>
        </w:rPr>
        <w:t xml:space="preserve"> para abastecer </w:t>
      </w:r>
      <w:r w:rsidR="00CC49DA">
        <w:rPr>
          <w:rFonts w:cs="Arial"/>
          <w:bCs/>
          <w:sz w:val="24"/>
          <w:szCs w:val="24"/>
          <w:lang w:val="es-CO"/>
        </w:rPr>
        <w:t>su</w:t>
      </w:r>
      <w:r w:rsidR="00A900AB">
        <w:rPr>
          <w:rFonts w:cs="Arial"/>
          <w:bCs/>
          <w:sz w:val="24"/>
          <w:szCs w:val="24"/>
          <w:lang w:val="es-CO"/>
        </w:rPr>
        <w:t xml:space="preserve"> producción, atender el crecimiento de la población y su calidad de vida.</w:t>
      </w:r>
    </w:p>
    <w:p w14:paraId="5D6D5CAB" w14:textId="77777777" w:rsidR="00A900AB" w:rsidRDefault="00044993" w:rsidP="00044993">
      <w:pPr>
        <w:pStyle w:val="Ttulo3"/>
        <w:jc w:val="both"/>
        <w:rPr>
          <w:rFonts w:ascii="Arial" w:eastAsia="Arial" w:hAnsi="Arial" w:cs="Arial"/>
          <w:b w:val="0"/>
          <w:bCs w:val="0"/>
          <w:sz w:val="24"/>
          <w:szCs w:val="24"/>
        </w:rPr>
      </w:pPr>
      <w:r>
        <w:rPr>
          <w:rFonts w:ascii="Arial" w:eastAsia="Arial" w:hAnsi="Arial" w:cs="Arial"/>
          <w:b w:val="0"/>
          <w:bCs w:val="0"/>
          <w:sz w:val="24"/>
          <w:szCs w:val="24"/>
        </w:rPr>
        <w:t>Por esta razón se describen a continuación los principales elementos que conforman el dominio de este problema.</w:t>
      </w:r>
    </w:p>
    <w:p w14:paraId="4788FF96" w14:textId="77777777" w:rsidR="00044993" w:rsidRPr="00044993" w:rsidRDefault="00044993" w:rsidP="00044993">
      <w:pPr>
        <w:rPr>
          <w:rFonts w:eastAsia="Arial"/>
        </w:rPr>
      </w:pPr>
    </w:p>
    <w:p w14:paraId="6DC20ACF" w14:textId="77777777" w:rsidR="001C776B" w:rsidRDefault="001C776B" w:rsidP="00044993">
      <w:pPr>
        <w:pStyle w:val="Ttulo3"/>
        <w:jc w:val="both"/>
        <w:rPr>
          <w:rFonts w:ascii="Arial" w:eastAsia="Arial" w:hAnsi="Arial" w:cs="Arial"/>
          <w:b w:val="0"/>
          <w:bCs w:val="0"/>
          <w:sz w:val="24"/>
          <w:szCs w:val="24"/>
        </w:rPr>
      </w:pPr>
      <w:r>
        <w:rPr>
          <w:rFonts w:ascii="Arial" w:eastAsia="Arial" w:hAnsi="Arial" w:cs="Arial"/>
          <w:b w:val="0"/>
          <w:bCs w:val="0"/>
          <w:sz w:val="24"/>
          <w:szCs w:val="24"/>
        </w:rPr>
        <w:t xml:space="preserve">6.1.1 </w:t>
      </w:r>
      <w:r w:rsidRPr="001C776B">
        <w:rPr>
          <w:rFonts w:ascii="Arial" w:eastAsia="Arial" w:hAnsi="Arial" w:cs="Arial"/>
          <w:b w:val="0"/>
          <w:bCs w:val="0"/>
          <w:sz w:val="24"/>
          <w:szCs w:val="24"/>
        </w:rPr>
        <w:t>Variables determinantes del consumo.</w:t>
      </w:r>
    </w:p>
    <w:p w14:paraId="4825A7ED" w14:textId="77777777" w:rsidR="006F2ABD" w:rsidRDefault="006F2ABD" w:rsidP="006F2ABD">
      <w:pPr>
        <w:rPr>
          <w:rFonts w:eastAsia="Arial"/>
        </w:rPr>
      </w:pPr>
    </w:p>
    <w:p w14:paraId="67A80B55" w14:textId="77777777" w:rsidR="00CC49DA" w:rsidRDefault="00044993" w:rsidP="00044993">
      <w:pPr>
        <w:jc w:val="both"/>
        <w:rPr>
          <w:rFonts w:eastAsia="Arial"/>
          <w:sz w:val="24"/>
          <w:szCs w:val="21"/>
        </w:rPr>
      </w:pPr>
      <w:r>
        <w:rPr>
          <w:rFonts w:eastAsia="Arial"/>
          <w:sz w:val="24"/>
          <w:szCs w:val="21"/>
        </w:rPr>
        <w:lastRenderedPageBreak/>
        <w:t xml:space="preserve">Aunque es cierto que las condiciones de cada país son diferentes, con el conocimiento alcanzado se han logrado identificar muchas de las variables </w:t>
      </w:r>
      <w:r w:rsidR="007D2C49">
        <w:rPr>
          <w:rFonts w:eastAsia="Arial"/>
          <w:sz w:val="24"/>
          <w:szCs w:val="21"/>
        </w:rPr>
        <w:t>que determinan</w:t>
      </w:r>
      <w:r>
        <w:rPr>
          <w:rFonts w:eastAsia="Arial"/>
          <w:sz w:val="24"/>
          <w:szCs w:val="21"/>
        </w:rPr>
        <w:t xml:space="preserve"> la demanda de la energía eléctrica. </w:t>
      </w:r>
      <w:r w:rsidR="00CA1262">
        <w:rPr>
          <w:rFonts w:eastAsia="Arial"/>
          <w:sz w:val="24"/>
          <w:szCs w:val="21"/>
        </w:rPr>
        <w:t>En a</w:t>
      </w:r>
      <w:r>
        <w:rPr>
          <w:rFonts w:eastAsia="Arial"/>
          <w:sz w:val="24"/>
          <w:szCs w:val="21"/>
        </w:rPr>
        <w:t xml:space="preserve">lgunos </w:t>
      </w:r>
      <w:r w:rsidR="00306448">
        <w:rPr>
          <w:rFonts w:eastAsia="Arial"/>
          <w:sz w:val="24"/>
          <w:szCs w:val="21"/>
        </w:rPr>
        <w:t>estudios</w:t>
      </w:r>
      <w:r w:rsidR="0066271A">
        <w:rPr>
          <w:rFonts w:eastAsia="Arial"/>
          <w:sz w:val="24"/>
          <w:szCs w:val="21"/>
        </w:rPr>
        <w:t xml:space="preserve"> realizados en Europa</w:t>
      </w:r>
      <w:r>
        <w:rPr>
          <w:rFonts w:eastAsia="Arial"/>
          <w:sz w:val="24"/>
          <w:szCs w:val="21"/>
        </w:rPr>
        <w:t xml:space="preserve"> </w:t>
      </w:r>
      <w:r w:rsidR="00CA1262">
        <w:rPr>
          <w:rFonts w:eastAsia="Arial"/>
          <w:sz w:val="24"/>
          <w:szCs w:val="21"/>
        </w:rPr>
        <w:fldChar w:fldCharType="begin" w:fldLock="1"/>
      </w:r>
      <w:r w:rsidR="00083D4E">
        <w:rPr>
          <w:rFonts w:eastAsia="Arial"/>
          <w:sz w:val="24"/>
          <w:szCs w:val="21"/>
        </w:rPr>
        <w:instrText xml:space="preserve">ADDIN CSL_CITATION {"citationItems":[{"id":"ITEM-1","itemData":{"DOI":"10.1016/j.jclepro.2021.126832","ISSN":"09596526","abstract":"The need to transform electric power systems to a cleaner electricity mix to help save the climate is undisputable but existing transition pathways have become unreliable due to inadequate representation of both demand and supply-side determinants of electric power supply, as well as failure to inculcate volatility in electric power systems in the core transition modelling. This study inculcates demand and supply-side determinants to investigate the long- and short-run causal relationships between the electric power system, macroeconomic performance, demography, environmental quality, and capital formation, for Sweden. We also propose and implement econometric and two-stage attention-based machine learning models for volatility-consistent electric power forecasting. Using annual data spanning 1990–2018, the results suggest a long-run relationship exists between electricity generation and the independent variables. Empirical results for the volatility-consistent attention-based machine learning model predict that Sweden's electric power demand in 2050 could reach </w:instrText>
      </w:r>
      <w:r w:rsidR="00083D4E">
        <w:rPr>
          <w:rFonts w:ascii="Cambria Math" w:eastAsia="Arial" w:hAnsi="Cambria Math" w:cs="Cambria Math"/>
          <w:sz w:val="24"/>
          <w:szCs w:val="21"/>
        </w:rPr>
        <w:instrText>∼</w:instrText>
      </w:r>
      <w:r w:rsidR="00083D4E">
        <w:rPr>
          <w:rFonts w:eastAsia="Arial"/>
          <w:sz w:val="24"/>
          <w:szCs w:val="21"/>
        </w:rPr>
        <w:instrText xml:space="preserve">112 TWh if conservation practices are implemented, and </w:instrText>
      </w:r>
      <w:r w:rsidR="00083D4E">
        <w:rPr>
          <w:rFonts w:ascii="Cambria Math" w:eastAsia="Arial" w:hAnsi="Cambria Math" w:cs="Cambria Math"/>
          <w:sz w:val="24"/>
          <w:szCs w:val="21"/>
        </w:rPr>
        <w:instrText>∼</w:instrText>
      </w:r>
      <w:r w:rsidR="00083D4E">
        <w:rPr>
          <w:rFonts w:eastAsia="Arial"/>
          <w:sz w:val="24"/>
          <w:szCs w:val="21"/>
        </w:rPr>
        <w:instrText>146 TWh if otherwise. If conservation practices are implemented, evidence from selected volatility-consistent simulations show that Sweden can provide 100% of all her electricity demand from cleaner sources by 2030. The findings depict that Sweden must implement stringent and radical policies to achieve its mid-century green electricity targets.","author":[{"dropping-particle":"","family":"Ma","given":"Jie","non-dropping-particle":"","parse-names":false,"suffix":""},{"dropping-particle":"","family":"Oppong","given":"Amos","non-dropping-particle":"","parse-names":false,"suffix":""},{"dropping-particle":"","family":"Adjei","given":"Godfred K.B.","non-dropping-particle":"","parse-names":false,"suffix":""},{"dropping-particle":"","family":"Adjei","given":"Henrietta","non-dropping-particle":"","parse-names":false,"suffix":""},{"dropping-particle":"","family":"Atta-Osei","given":"Emmanuel","non-dropping-particle":"","parse-names":false,"suffix":""},{"dropping-particle":"","family":"Agyei-Sakyi","given":"Mark","non-dropping-particle":"","parse-names":false,"suffix":""},{"dropping-particle":"","family":"Adu-Poku","given":"David","non-dropping-particle":"","parse-names":false,"suffix":""}],"container-title":"Journal of Cleaner Production","id":"ITEM-1","issued":{"date-parts":[["2021"]]},"title":"Demand and supply-side determinants of electric power consumption and representative roadmaps to 100% renewable systems","type":"article-journal","volume":"299"},"uris":["http://www.mendeley.com/documents/?uuid=04f4111b-a4f2-3168-9dba-b38d0829cbd2"]}],"mendeley":{"formattedCitation":"(Ma et al., 2021)","plainTextFormattedCitation":"(Ma et al., 2021)","previouslyFormattedCitation":"(Ma et al., 2021)"},"properties":{"noteIndex":0},"schema":"https://github.com/citation-style-language/schema/raw/master/csl-citation.json"}</w:instrText>
      </w:r>
      <w:r w:rsidR="00CA1262">
        <w:rPr>
          <w:rFonts w:eastAsia="Arial"/>
          <w:sz w:val="24"/>
          <w:szCs w:val="21"/>
        </w:rPr>
        <w:fldChar w:fldCharType="separate"/>
      </w:r>
      <w:r w:rsidR="00CA1262" w:rsidRPr="00CA1262">
        <w:rPr>
          <w:rFonts w:eastAsia="Arial"/>
          <w:noProof/>
          <w:sz w:val="24"/>
          <w:szCs w:val="21"/>
        </w:rPr>
        <w:t>(Ma et al., 2021)</w:t>
      </w:r>
      <w:r w:rsidR="00CA1262">
        <w:rPr>
          <w:rFonts w:eastAsia="Arial"/>
          <w:sz w:val="24"/>
          <w:szCs w:val="21"/>
        </w:rPr>
        <w:fldChar w:fldCharType="end"/>
      </w:r>
      <w:r w:rsidR="00CA1262">
        <w:rPr>
          <w:rFonts w:eastAsia="Arial"/>
          <w:sz w:val="24"/>
          <w:szCs w:val="21"/>
        </w:rPr>
        <w:t xml:space="preserve"> se ha</w:t>
      </w:r>
      <w:r w:rsidR="00395695">
        <w:rPr>
          <w:rFonts w:eastAsia="Arial"/>
          <w:sz w:val="24"/>
          <w:szCs w:val="21"/>
        </w:rPr>
        <w:t>n</w:t>
      </w:r>
      <w:r w:rsidR="00CA1262">
        <w:rPr>
          <w:rFonts w:eastAsia="Arial"/>
          <w:sz w:val="24"/>
          <w:szCs w:val="21"/>
        </w:rPr>
        <w:t xml:space="preserve"> </w:t>
      </w:r>
      <w:r w:rsidR="00306448">
        <w:rPr>
          <w:rFonts w:eastAsia="Arial"/>
          <w:sz w:val="24"/>
          <w:szCs w:val="21"/>
        </w:rPr>
        <w:t>analizado</w:t>
      </w:r>
      <w:r w:rsidR="00395695">
        <w:rPr>
          <w:rFonts w:eastAsia="Arial"/>
          <w:sz w:val="24"/>
          <w:szCs w:val="21"/>
        </w:rPr>
        <w:t xml:space="preserve"> las posibles relaciones entre</w:t>
      </w:r>
      <w:r w:rsidR="00CA1262">
        <w:rPr>
          <w:rFonts w:eastAsia="Arial"/>
          <w:sz w:val="24"/>
          <w:szCs w:val="21"/>
        </w:rPr>
        <w:t xml:space="preserve"> el producto interno bruto (GDP) por sus siglas en ingles </w:t>
      </w:r>
      <w:r w:rsidR="00395695">
        <w:rPr>
          <w:rFonts w:eastAsia="Arial"/>
          <w:sz w:val="24"/>
          <w:szCs w:val="21"/>
        </w:rPr>
        <w:t>o</w:t>
      </w:r>
      <w:r w:rsidR="00CA1262">
        <w:rPr>
          <w:rFonts w:eastAsia="Arial"/>
          <w:sz w:val="24"/>
          <w:szCs w:val="21"/>
        </w:rPr>
        <w:t xml:space="preserve"> PIB en español, el crecimiento poblacional, la formación bruta de capital fijo (GF), el consumo doméstico de electricidad, la generación de energía eléctrica y la energía asociada a la</w:t>
      </w:r>
      <w:r w:rsidR="00395695">
        <w:rPr>
          <w:rFonts w:eastAsia="Arial"/>
          <w:sz w:val="24"/>
          <w:szCs w:val="21"/>
        </w:rPr>
        <w:t>s</w:t>
      </w:r>
      <w:r w:rsidR="00CA1262">
        <w:rPr>
          <w:rFonts w:eastAsia="Arial"/>
          <w:sz w:val="24"/>
          <w:szCs w:val="21"/>
        </w:rPr>
        <w:t xml:space="preserve"> emisiones de CO</w:t>
      </w:r>
      <w:r w:rsidR="00CA1262">
        <w:rPr>
          <w:rFonts w:eastAsia="Arial"/>
          <w:sz w:val="24"/>
          <w:szCs w:val="21"/>
          <w:vertAlign w:val="subscript"/>
        </w:rPr>
        <w:t>2</w:t>
      </w:r>
      <w:r w:rsidR="00395695">
        <w:rPr>
          <w:rFonts w:eastAsia="Arial"/>
          <w:sz w:val="24"/>
          <w:szCs w:val="21"/>
        </w:rPr>
        <w:t>, como en Suecia</w:t>
      </w:r>
      <w:r w:rsidR="00CC49DA">
        <w:rPr>
          <w:rFonts w:eastAsia="Arial"/>
          <w:sz w:val="24"/>
          <w:szCs w:val="21"/>
        </w:rPr>
        <w:t>.</w:t>
      </w:r>
    </w:p>
    <w:p w14:paraId="34C7ACB9" w14:textId="77777777" w:rsidR="00CC49DA" w:rsidRDefault="00CC49DA" w:rsidP="00044993">
      <w:pPr>
        <w:jc w:val="both"/>
        <w:rPr>
          <w:rFonts w:eastAsia="Arial"/>
          <w:sz w:val="24"/>
          <w:szCs w:val="21"/>
        </w:rPr>
      </w:pPr>
    </w:p>
    <w:p w14:paraId="6B39FDCF" w14:textId="6C8E5B6E" w:rsidR="006F2ABD" w:rsidRDefault="00CC49DA" w:rsidP="00044993">
      <w:pPr>
        <w:jc w:val="both"/>
        <w:rPr>
          <w:rFonts w:eastAsia="Arial"/>
          <w:sz w:val="24"/>
          <w:szCs w:val="21"/>
        </w:rPr>
      </w:pPr>
      <w:r>
        <w:rPr>
          <w:rFonts w:eastAsia="Arial"/>
          <w:sz w:val="24"/>
          <w:szCs w:val="21"/>
        </w:rPr>
        <w:t>E</w:t>
      </w:r>
      <w:r w:rsidR="00083D4E">
        <w:rPr>
          <w:rFonts w:eastAsia="Arial"/>
          <w:sz w:val="24"/>
          <w:szCs w:val="21"/>
        </w:rPr>
        <w:t xml:space="preserve">n otros estudios </w:t>
      </w:r>
      <w:r w:rsidR="00083D4E">
        <w:rPr>
          <w:rFonts w:eastAsia="Arial"/>
          <w:sz w:val="24"/>
          <w:szCs w:val="21"/>
        </w:rPr>
        <w:fldChar w:fldCharType="begin" w:fldLock="1"/>
      </w:r>
      <w:r w:rsidR="00CA31C1">
        <w:rPr>
          <w:rFonts w:eastAsia="Arial"/>
          <w:sz w:val="24"/>
          <w:szCs w:val="21"/>
        </w:rPr>
        <w:instrText>ADDIN CSL_CITATION {"citationItems":[{"id":"ITEM-1","itemData":{"DOI":"10.3390/SU12155931","ISSN":"20711050","abstract":"With the globally increasing electricity demand, its related uncertainties are on the rise as well. Therefore, a deeper insight of load forecasting techniques for projecting future electricity demands becomes imperative for business entities and policy makers. The electricity demand is governed by a set of different variables or \"electricity demand determinants\". These demand determinants depend on forecasting horizons (long term, medium term, and short term), the load aggregation level, climate, and socio-economic activities. In this paper, a review of different electricity demand forecasting methodologies is provided in the context of a group of low and middle income countries. The article presents a comprehensive literature review by tabulating the different demand determinants used in different countries and forecasting the trends and techniques used in these countries. A comparative review of these forecasting methodologies over different time horizons reveals that the time series modeling approach has been extensively used while forecasting for long and medium terms. For short term forecasts, artificial intelligence-based techniques remain prevalent in the literature. Furthermore, a comparative analysis of the demand determinants in these countries indicates a frequent use of determinants like the population, GDP, weather, and load data over different time horizons. Following the analysis, potential research gaps are identified, and recommendations are provided, accordingly.","author":[{"dropping-particle":"","family":"Mir","given":"Aneeque A.","non-dropping-particle":"","parse-names":false,"suffix":""},{"dropping-particle":"","family":"Alghassab","given":"Mohammed","non-dropping-particle":"","parse-names":false,"suffix":""},{"dropping-particle":"","family":"Ullah","given":"Kafait","non-dropping-particle":"","parse-names":false,"suffix":""},{"dropping-particle":"","family":"Khan","given":"Zafar A.","non-dropping-particle":"","parse-names":false,"suffix":""},{"dropping-particle":"","family":"Lu","given":"Yuehong","non-dropping-particle":"","parse-names":false,"suffix":""},{"dropping-particle":"","family":"Imran","given":"Muhammad","non-dropping-particle":"","parse-names":false,"suffix":""}],"container-title":"Sustainability (Switzerland)","id":"ITEM-1","issue":"15","issued":{"date-parts":[["2020"]]},"title":"A review of electricity demand forecasting in low and middle income countries: The demand determinants and horizons","type":"article","volume":"12"},"uris":["http://www.mendeley.com/documents/?uuid=14af34b6-91ce-3c81-a9ea-8e86fc4f4f63"]}],"mendeley":{"formattedCitation":"(Mir et al., 2020)","plainTextFormattedCitation":"(Mir et al., 2020)","previouslyFormattedCitation":"(Mir et al., 2020)"},"properties":{"noteIndex":0},"schema":"https://github.com/citation-style-language/schema/raw/master/csl-citation.json"}</w:instrText>
      </w:r>
      <w:r w:rsidR="00083D4E">
        <w:rPr>
          <w:rFonts w:eastAsia="Arial"/>
          <w:sz w:val="24"/>
          <w:szCs w:val="21"/>
        </w:rPr>
        <w:fldChar w:fldCharType="separate"/>
      </w:r>
      <w:r w:rsidR="00083D4E" w:rsidRPr="00083D4E">
        <w:rPr>
          <w:rFonts w:eastAsia="Arial"/>
          <w:noProof/>
          <w:sz w:val="24"/>
          <w:szCs w:val="21"/>
        </w:rPr>
        <w:t>(Mir et al., 2020)</w:t>
      </w:r>
      <w:r w:rsidR="00083D4E">
        <w:rPr>
          <w:rFonts w:eastAsia="Arial"/>
          <w:sz w:val="24"/>
          <w:szCs w:val="21"/>
        </w:rPr>
        <w:fldChar w:fldCharType="end"/>
      </w:r>
      <w:r w:rsidR="00083D4E">
        <w:rPr>
          <w:rFonts w:eastAsia="Arial"/>
          <w:sz w:val="24"/>
          <w:szCs w:val="21"/>
        </w:rPr>
        <w:t xml:space="preserve">, usando modelos econométricos se </w:t>
      </w:r>
      <w:r>
        <w:rPr>
          <w:rFonts w:eastAsia="Arial"/>
          <w:sz w:val="24"/>
          <w:szCs w:val="21"/>
        </w:rPr>
        <w:t>analizaron</w:t>
      </w:r>
      <w:r w:rsidR="00083D4E">
        <w:rPr>
          <w:rFonts w:eastAsia="Arial"/>
          <w:sz w:val="24"/>
          <w:szCs w:val="21"/>
        </w:rPr>
        <w:t xml:space="preserve"> </w:t>
      </w:r>
      <w:r>
        <w:rPr>
          <w:rFonts w:eastAsia="Arial"/>
          <w:sz w:val="24"/>
          <w:szCs w:val="21"/>
        </w:rPr>
        <w:t xml:space="preserve">las </w:t>
      </w:r>
      <w:r w:rsidR="007D2C49">
        <w:rPr>
          <w:rFonts w:eastAsia="Arial"/>
          <w:sz w:val="24"/>
          <w:szCs w:val="21"/>
        </w:rPr>
        <w:t xml:space="preserve">relaciones </w:t>
      </w:r>
      <w:r>
        <w:rPr>
          <w:rFonts w:eastAsia="Arial"/>
          <w:sz w:val="24"/>
          <w:szCs w:val="21"/>
        </w:rPr>
        <w:t xml:space="preserve">entre las variables </w:t>
      </w:r>
      <w:r w:rsidR="00395695">
        <w:rPr>
          <w:rFonts w:eastAsia="Arial"/>
          <w:sz w:val="24"/>
          <w:szCs w:val="21"/>
        </w:rPr>
        <w:t xml:space="preserve">para países en vías de desarrollo como </w:t>
      </w:r>
      <w:r w:rsidR="00083D4E">
        <w:rPr>
          <w:rFonts w:eastAsia="Arial"/>
          <w:sz w:val="24"/>
          <w:szCs w:val="21"/>
        </w:rPr>
        <w:t xml:space="preserve">Colombia, Venezuela o Pakistán </w:t>
      </w:r>
      <w:r>
        <w:rPr>
          <w:rFonts w:eastAsia="Arial"/>
          <w:sz w:val="24"/>
          <w:szCs w:val="21"/>
        </w:rPr>
        <w:t>tales como</w:t>
      </w:r>
      <w:r w:rsidR="00083D4E">
        <w:rPr>
          <w:rFonts w:eastAsia="Arial"/>
          <w:sz w:val="24"/>
          <w:szCs w:val="21"/>
        </w:rPr>
        <w:t xml:space="preserve"> el PIB, el crecimiento poblacional</w:t>
      </w:r>
      <w:r w:rsidR="0066271A">
        <w:rPr>
          <w:rFonts w:eastAsia="Arial"/>
          <w:sz w:val="24"/>
          <w:szCs w:val="21"/>
        </w:rPr>
        <w:t>, el ingreso per cápita, la elasticidad de precios</w:t>
      </w:r>
      <w:r w:rsidR="007D2C49">
        <w:rPr>
          <w:rFonts w:eastAsia="Arial"/>
          <w:sz w:val="24"/>
          <w:szCs w:val="21"/>
        </w:rPr>
        <w:t xml:space="preserve">, el precio de la electricidad, </w:t>
      </w:r>
      <w:r w:rsidR="002757A3">
        <w:rPr>
          <w:rFonts w:eastAsia="Arial"/>
          <w:sz w:val="24"/>
          <w:szCs w:val="21"/>
        </w:rPr>
        <w:t xml:space="preserve">el </w:t>
      </w:r>
      <w:r w:rsidR="007D2C49">
        <w:rPr>
          <w:rFonts w:eastAsia="Arial"/>
          <w:sz w:val="24"/>
          <w:szCs w:val="21"/>
        </w:rPr>
        <w:t>n</w:t>
      </w:r>
      <w:r w:rsidR="002757A3">
        <w:rPr>
          <w:rFonts w:eastAsia="Arial"/>
          <w:sz w:val="24"/>
          <w:szCs w:val="21"/>
        </w:rPr>
        <w:t>ú</w:t>
      </w:r>
      <w:r w:rsidR="007D2C49">
        <w:rPr>
          <w:rFonts w:eastAsia="Arial"/>
          <w:sz w:val="24"/>
          <w:szCs w:val="21"/>
        </w:rPr>
        <w:t>mero de usuarios, condiciones climáticas.</w:t>
      </w:r>
    </w:p>
    <w:p w14:paraId="2ACAEEC7" w14:textId="77777777" w:rsidR="006A1C6B" w:rsidRDefault="006A1C6B" w:rsidP="00044993">
      <w:pPr>
        <w:jc w:val="both"/>
        <w:rPr>
          <w:rFonts w:eastAsia="Arial"/>
          <w:sz w:val="24"/>
          <w:szCs w:val="21"/>
        </w:rPr>
      </w:pPr>
    </w:p>
    <w:p w14:paraId="46371671" w14:textId="77777777" w:rsidR="00933A49" w:rsidRDefault="006A1C6B" w:rsidP="00044993">
      <w:pPr>
        <w:jc w:val="both"/>
        <w:rPr>
          <w:rFonts w:eastAsia="Arial"/>
          <w:sz w:val="24"/>
          <w:szCs w:val="21"/>
        </w:rPr>
      </w:pPr>
      <w:r>
        <w:rPr>
          <w:rFonts w:eastAsia="Arial"/>
          <w:sz w:val="24"/>
          <w:szCs w:val="21"/>
        </w:rPr>
        <w:t>En Colombia existe una clasificación socioeconómica de los inmuebles denominada estratificación que fue adoptada de forma estándar en la Ley 142 de 1994 con el fin de unificar los criterios y metodologías que usaban las empresas de energía individualmente hasta entonces</w:t>
      </w:r>
      <w:r w:rsidR="00CA31C1">
        <w:rPr>
          <w:rFonts w:eastAsia="Arial"/>
          <w:sz w:val="24"/>
          <w:szCs w:val="21"/>
        </w:rPr>
        <w:t xml:space="preserve"> para cobrar los servicios públicos prestados</w:t>
      </w:r>
      <w:r>
        <w:rPr>
          <w:rFonts w:eastAsia="Arial"/>
          <w:sz w:val="24"/>
          <w:szCs w:val="21"/>
        </w:rPr>
        <w:t xml:space="preserve">. El principal objetivo es identificar los sectores geográficos de una ciudad por sus características socioeconómicas para orientar las políticas y programas de expansión y mejoramiento de infraestructura y servicios en general para la población. Esto </w:t>
      </w:r>
      <w:r w:rsidR="00CA31C1">
        <w:rPr>
          <w:rFonts w:eastAsia="Arial"/>
          <w:sz w:val="24"/>
          <w:szCs w:val="21"/>
        </w:rPr>
        <w:t xml:space="preserve">facilita la aplicación de los principios constitucionales de solidaridad y redistribución del ingreso en la realización de los cobros por tarifas diferenciales en impuestos y servicios </w:t>
      </w:r>
      <w:r w:rsidR="00CA31C1">
        <w:rPr>
          <w:rFonts w:eastAsia="Arial"/>
          <w:sz w:val="24"/>
          <w:szCs w:val="21"/>
        </w:rPr>
        <w:fldChar w:fldCharType="begin" w:fldLock="1"/>
      </w:r>
      <w:r w:rsidR="00C10266">
        <w:rPr>
          <w:rFonts w:eastAsia="Arial"/>
          <w:sz w:val="24"/>
          <w:szCs w:val="21"/>
        </w:rPr>
        <w:instrText>ADDIN CSL_CITATION {"citationItems":[{"id":"ITEM-1","itemData":{"URL":"https://web.archive.org/web/20170329055800/http://www.dane.gov.co/index.php/servicios-al-ciudadano/servicios-de-informacion/estratificacion-socioeconomica","accessed":{"date-parts":[["2021","10","31"]]},"author":[{"dropping-particle":"","family":"DANE","given":"","non-dropping-particle":"","parse-names":false,"suffix":""}],"id":"ITEM-1","issued":{"date-parts":[["2017"]]},"title":"Estratificación socioeconómica para servicios públicos domiciliarios","type":"webpage"},"uris":["http://www.mendeley.com/documents/?uuid=7eb1d5f0-ebb6-4d72-8a3b-b279c70a4f41"]}],"mendeley":{"formattedCitation":"(DANE, 2017)","plainTextFormattedCitation":"(DANE, 2017)","previouslyFormattedCitation":"(DANE, 2017)"},"properties":{"noteIndex":0},"schema":"https://github.com/citation-style-language/schema/raw/master/csl-citation.json"}</w:instrText>
      </w:r>
      <w:r w:rsidR="00CA31C1">
        <w:rPr>
          <w:rFonts w:eastAsia="Arial"/>
          <w:sz w:val="24"/>
          <w:szCs w:val="21"/>
        </w:rPr>
        <w:fldChar w:fldCharType="separate"/>
      </w:r>
      <w:r w:rsidR="00CA31C1" w:rsidRPr="00CA31C1">
        <w:rPr>
          <w:rFonts w:eastAsia="Arial"/>
          <w:noProof/>
          <w:sz w:val="24"/>
          <w:szCs w:val="21"/>
        </w:rPr>
        <w:t>(DANE, 2017)</w:t>
      </w:r>
      <w:r w:rsidR="00CA31C1">
        <w:rPr>
          <w:rFonts w:eastAsia="Arial"/>
          <w:sz w:val="24"/>
          <w:szCs w:val="21"/>
        </w:rPr>
        <w:fldChar w:fldCharType="end"/>
      </w:r>
      <w:r w:rsidR="00CA31C1">
        <w:rPr>
          <w:rFonts w:eastAsia="Arial"/>
          <w:sz w:val="24"/>
          <w:szCs w:val="21"/>
        </w:rPr>
        <w:t>.</w:t>
      </w:r>
    </w:p>
    <w:p w14:paraId="19C6ECA1" w14:textId="509A643C" w:rsidR="00933A49" w:rsidRPr="00395695" w:rsidRDefault="00933A49" w:rsidP="00991D6D">
      <w:pPr>
        <w:pStyle w:val="NormalWeb"/>
        <w:jc w:val="both"/>
        <w:rPr>
          <w:rFonts w:eastAsia="Arial"/>
          <w:szCs w:val="21"/>
        </w:rPr>
      </w:pPr>
      <w:r w:rsidRPr="009514DD">
        <w:rPr>
          <w:rFonts w:ascii="Arial" w:eastAsia="Arial" w:hAnsi="Arial"/>
          <w:lang w:val="es-ES_tradnl" w:eastAsia="ar-SA"/>
        </w:rPr>
        <w:t xml:space="preserve">Esta </w:t>
      </w:r>
      <w:r w:rsidR="00C10266">
        <w:rPr>
          <w:rFonts w:ascii="Arial" w:eastAsia="Arial" w:hAnsi="Arial"/>
          <w:lang w:val="es-ES_tradnl" w:eastAsia="ar-SA"/>
        </w:rPr>
        <w:t>estratificación</w:t>
      </w:r>
      <w:r w:rsidRPr="009514DD">
        <w:rPr>
          <w:rFonts w:ascii="Arial" w:eastAsia="Arial" w:hAnsi="Arial"/>
          <w:lang w:val="es-ES_tradnl" w:eastAsia="ar-SA"/>
        </w:rPr>
        <w:t xml:space="preserve"> e</w:t>
      </w:r>
      <w:r w:rsidR="009514DD" w:rsidRPr="009514DD">
        <w:rPr>
          <w:rFonts w:ascii="Arial" w:eastAsia="Arial" w:hAnsi="Arial"/>
          <w:lang w:val="es-ES_tradnl" w:eastAsia="ar-SA"/>
        </w:rPr>
        <w:t xml:space="preserve">s importante para modelar el consumo de electricidad en Colombia </w:t>
      </w:r>
      <w:r w:rsidR="00C10266">
        <w:rPr>
          <w:rFonts w:ascii="Arial" w:eastAsia="Arial" w:hAnsi="Arial"/>
          <w:lang w:val="es-ES_tradnl" w:eastAsia="ar-SA"/>
        </w:rPr>
        <w:fldChar w:fldCharType="begin" w:fldLock="1"/>
      </w:r>
      <w:r w:rsidR="00254C58">
        <w:rPr>
          <w:rFonts w:ascii="Arial" w:eastAsia="Arial" w:hAnsi="Arial"/>
          <w:lang w:val="es-ES_tradnl" w:eastAsia="ar-SA"/>
        </w:rPr>
        <w:instrText>ADDIN CSL_CITATION {"citationItems":[{"id":"ITEM-1","itemData":{"DOI":"10.1016/j.egyr.2019.09.026","ISSN":"23524847","abstract":"This study presents three models of multiple linear regressions for forecasting energy demand. The first is a simple multiple linear regression, the second model has an economic interpretation of coefficients (econometric), while the third model is developed in the form of double logarithm economic regression. The article was developed based on the six socio-economic strata in Bogotá City. The second model is shown to be superior to the multiple linear regression model with a climatic approach and the econometric model of double logarithm in terms of precision in the calculation of the electric energy demand, as evidenced in the model evaluation tools used, such as the coefficient of determination, with values higher than 0.9 except in stratum 5.","author":[{"dropping-particle":"","family":"Peña-Guzmán","given":"Carlos","non-dropping-particle":"","parse-names":false,"suffix":""},{"dropping-particle":"","family":"Rey","given":"Juliana","non-dropping-particle":"","parse-names":false,"suffix":""}],"container-title":"Energy Reports","id":"ITEM-1","issued":{"date-parts":[["2020"]]},"title":"Forecasting residential electric power consumption for Bogotá Colombia using regression models","type":"paper-conference","volume":"6"},"uris":["http://www.mendeley.com/documents/?uuid=d6632c13-e53c-3e29-bc9d-bec443c1ca1d"]}],"mendeley":{"formattedCitation":"(Peña-Guzmán &amp; Rey, 2020)","plainTextFormattedCitation":"(Peña-Guzmán &amp; Rey, 2020)","previouslyFormattedCitation":"(Peña-Guzmán &amp; Rey, 2020)"},"properties":{"noteIndex":0},"schema":"https://github.com/citation-style-language/schema/raw/master/csl-citation.json"}</w:instrText>
      </w:r>
      <w:r w:rsidR="00C10266">
        <w:rPr>
          <w:rFonts w:ascii="Arial" w:eastAsia="Arial" w:hAnsi="Arial"/>
          <w:lang w:val="es-ES_tradnl" w:eastAsia="ar-SA"/>
        </w:rPr>
        <w:fldChar w:fldCharType="separate"/>
      </w:r>
      <w:r w:rsidR="00C10266" w:rsidRPr="00C10266">
        <w:rPr>
          <w:rFonts w:ascii="Arial" w:eastAsia="Arial" w:hAnsi="Arial"/>
          <w:noProof/>
          <w:lang w:val="es-ES_tradnl" w:eastAsia="ar-SA"/>
        </w:rPr>
        <w:t>(Peña-Guzmán &amp; Rey, 2020)</w:t>
      </w:r>
      <w:r w:rsidR="00C10266">
        <w:rPr>
          <w:rFonts w:ascii="Arial" w:eastAsia="Arial" w:hAnsi="Arial"/>
          <w:lang w:val="es-ES_tradnl" w:eastAsia="ar-SA"/>
        </w:rPr>
        <w:fldChar w:fldCharType="end"/>
      </w:r>
      <w:r w:rsidR="00C10266">
        <w:rPr>
          <w:rFonts w:ascii="Arial" w:eastAsia="Arial" w:hAnsi="Arial"/>
          <w:lang w:val="es-ES_tradnl" w:eastAsia="ar-SA"/>
        </w:rPr>
        <w:t xml:space="preserve"> </w:t>
      </w:r>
      <w:r w:rsidR="009514DD" w:rsidRPr="009514DD">
        <w:rPr>
          <w:rFonts w:ascii="Arial" w:eastAsia="Arial" w:hAnsi="Arial"/>
          <w:lang w:val="es-ES_tradnl" w:eastAsia="ar-SA"/>
        </w:rPr>
        <w:t>porque cuando se involucra el precio de la energía</w:t>
      </w:r>
      <w:r w:rsidR="00C10266">
        <w:rPr>
          <w:rFonts w:ascii="Arial" w:eastAsia="Arial" w:hAnsi="Arial"/>
          <w:lang w:val="es-ES_tradnl" w:eastAsia="ar-SA"/>
        </w:rPr>
        <w:t xml:space="preserve">, </w:t>
      </w:r>
      <w:r w:rsidR="009514DD" w:rsidRPr="009514DD">
        <w:rPr>
          <w:rFonts w:ascii="Arial" w:eastAsia="Arial" w:hAnsi="Arial"/>
          <w:lang w:val="es-ES_tradnl" w:eastAsia="ar-SA"/>
        </w:rPr>
        <w:t>que está basado en una tarifa</w:t>
      </w:r>
      <w:r w:rsidR="00C10266">
        <w:rPr>
          <w:rFonts w:ascii="Arial" w:eastAsia="Arial" w:hAnsi="Arial"/>
          <w:lang w:val="es-ES_tradnl" w:eastAsia="ar-SA"/>
        </w:rPr>
        <w:t xml:space="preserve"> diferencial por estrato</w:t>
      </w:r>
      <w:r w:rsidR="00D30C5E">
        <w:rPr>
          <w:rFonts w:ascii="Arial" w:eastAsia="Arial" w:hAnsi="Arial"/>
          <w:lang w:val="es-ES_tradnl" w:eastAsia="ar-SA"/>
        </w:rPr>
        <w:t xml:space="preserve"> debido a que </w:t>
      </w:r>
      <w:r w:rsidR="009514DD" w:rsidRPr="009514DD">
        <w:rPr>
          <w:rFonts w:ascii="Arial" w:eastAsia="Arial" w:hAnsi="Arial"/>
          <w:lang w:val="es-ES_tradnl" w:eastAsia="ar-SA"/>
        </w:rPr>
        <w:t>las características socio económicas</w:t>
      </w:r>
      <w:r w:rsidR="00610334">
        <w:rPr>
          <w:rFonts w:ascii="Arial" w:eastAsia="Arial" w:hAnsi="Arial"/>
          <w:lang w:val="es-ES_tradnl" w:eastAsia="ar-SA"/>
        </w:rPr>
        <w:t xml:space="preserve"> </w:t>
      </w:r>
      <w:r w:rsidR="009514DD" w:rsidRPr="009514DD">
        <w:rPr>
          <w:rFonts w:ascii="Arial" w:eastAsia="Arial" w:hAnsi="Arial"/>
          <w:lang w:val="es-ES_tradnl" w:eastAsia="ar-SA"/>
        </w:rPr>
        <w:t xml:space="preserve">varían en cada uno, </w:t>
      </w:r>
      <w:r w:rsidR="00D30C5E">
        <w:rPr>
          <w:rFonts w:ascii="Arial" w:eastAsia="Arial" w:hAnsi="Arial"/>
          <w:lang w:val="es-ES_tradnl" w:eastAsia="ar-SA"/>
        </w:rPr>
        <w:t>también está relacionado con l</w:t>
      </w:r>
      <w:r w:rsidR="009514DD" w:rsidRPr="009514DD">
        <w:rPr>
          <w:rFonts w:ascii="Arial" w:eastAsia="Arial" w:hAnsi="Arial"/>
          <w:lang w:val="es-ES_tradnl" w:eastAsia="ar-SA"/>
        </w:rPr>
        <w:t>a distribución de la población y el ingreso per cápita. El sector residencial está dividido en 6 estratos</w:t>
      </w:r>
      <w:r w:rsidR="009514DD">
        <w:rPr>
          <w:rFonts w:ascii="Arial" w:eastAsia="Arial" w:hAnsi="Arial"/>
          <w:lang w:val="es-ES_tradnl" w:eastAsia="ar-SA"/>
        </w:rPr>
        <w:t xml:space="preserve"> </w:t>
      </w:r>
      <w:r w:rsidR="009514DD" w:rsidRPr="009514DD">
        <w:rPr>
          <w:rFonts w:ascii="Arial" w:eastAsia="Arial" w:hAnsi="Arial"/>
          <w:lang w:val="es-ES_tradnl" w:eastAsia="ar-SA"/>
        </w:rPr>
        <w:t>(1. Bajo-bajo</w:t>
      </w:r>
      <w:r w:rsidR="009514DD">
        <w:rPr>
          <w:rFonts w:ascii="Arial" w:eastAsia="Arial" w:hAnsi="Arial"/>
          <w:lang w:val="es-ES_tradnl" w:eastAsia="ar-SA"/>
        </w:rPr>
        <w:t>,</w:t>
      </w:r>
      <w:r w:rsidR="009514DD" w:rsidRPr="009514DD">
        <w:rPr>
          <w:rFonts w:ascii="Arial" w:eastAsia="Arial" w:hAnsi="Arial"/>
          <w:lang w:val="es-ES_tradnl" w:eastAsia="ar-SA"/>
        </w:rPr>
        <w:t xml:space="preserve"> 2. Bajo</w:t>
      </w:r>
      <w:r w:rsidR="009514DD">
        <w:rPr>
          <w:rFonts w:ascii="Arial" w:eastAsia="Arial" w:hAnsi="Arial"/>
          <w:lang w:val="es-ES_tradnl" w:eastAsia="ar-SA"/>
        </w:rPr>
        <w:t xml:space="preserve">, </w:t>
      </w:r>
      <w:r w:rsidR="009514DD" w:rsidRPr="009514DD">
        <w:rPr>
          <w:rFonts w:ascii="Arial" w:eastAsia="Arial" w:hAnsi="Arial"/>
          <w:lang w:val="es-ES_tradnl" w:eastAsia="ar-SA"/>
        </w:rPr>
        <w:t>3. Medio-bajo</w:t>
      </w:r>
      <w:r w:rsidR="009514DD">
        <w:rPr>
          <w:rFonts w:ascii="Arial" w:eastAsia="Arial" w:hAnsi="Arial"/>
          <w:lang w:val="es-ES_tradnl" w:eastAsia="ar-SA"/>
        </w:rPr>
        <w:t>,</w:t>
      </w:r>
      <w:r w:rsidR="009514DD" w:rsidRPr="009514DD">
        <w:rPr>
          <w:rFonts w:ascii="Arial" w:eastAsia="Arial" w:hAnsi="Arial"/>
          <w:lang w:val="es-ES_tradnl" w:eastAsia="ar-SA"/>
        </w:rPr>
        <w:t xml:space="preserve"> 4. Medio</w:t>
      </w:r>
      <w:r w:rsidR="009514DD">
        <w:rPr>
          <w:rFonts w:ascii="Arial" w:eastAsia="Arial" w:hAnsi="Arial"/>
          <w:lang w:val="es-ES_tradnl" w:eastAsia="ar-SA"/>
        </w:rPr>
        <w:t xml:space="preserve">, </w:t>
      </w:r>
      <w:r w:rsidR="009514DD" w:rsidRPr="009514DD">
        <w:rPr>
          <w:rFonts w:ascii="Arial" w:eastAsia="Arial" w:hAnsi="Arial"/>
          <w:lang w:val="es-ES_tradnl" w:eastAsia="ar-SA"/>
        </w:rPr>
        <w:t>5. Medio-alto</w:t>
      </w:r>
      <w:r w:rsidR="009514DD">
        <w:rPr>
          <w:rFonts w:ascii="Arial" w:eastAsia="Arial" w:hAnsi="Arial"/>
          <w:lang w:val="es-ES_tradnl" w:eastAsia="ar-SA"/>
        </w:rPr>
        <w:t xml:space="preserve"> y </w:t>
      </w:r>
      <w:r w:rsidR="009514DD" w:rsidRPr="009514DD">
        <w:rPr>
          <w:rFonts w:ascii="Arial" w:eastAsia="Arial" w:hAnsi="Arial"/>
          <w:lang w:val="es-ES_tradnl" w:eastAsia="ar-SA"/>
        </w:rPr>
        <w:t>6. Alto</w:t>
      </w:r>
      <w:r w:rsidR="009514DD">
        <w:rPr>
          <w:rFonts w:ascii="Arial" w:eastAsia="Arial" w:hAnsi="Arial"/>
          <w:lang w:val="es-ES_tradnl" w:eastAsia="ar-SA"/>
        </w:rPr>
        <w:t>)</w:t>
      </w:r>
      <w:r w:rsidR="00991D6D">
        <w:rPr>
          <w:rFonts w:ascii="Arial" w:eastAsia="Arial" w:hAnsi="Arial"/>
          <w:lang w:val="es-ES_tradnl" w:eastAsia="ar-SA"/>
        </w:rPr>
        <w:t>.</w:t>
      </w:r>
      <w:r w:rsidR="009514DD">
        <w:rPr>
          <w:rFonts w:eastAsia="Arial"/>
          <w:szCs w:val="21"/>
        </w:rPr>
        <w:tab/>
      </w:r>
    </w:p>
    <w:p w14:paraId="7F7096A1" w14:textId="77777777" w:rsidR="00A91B03" w:rsidRPr="00A91B03" w:rsidRDefault="00A91B03" w:rsidP="00A91B03">
      <w:pPr>
        <w:rPr>
          <w:rFonts w:eastAsia="Arial"/>
        </w:rPr>
      </w:pPr>
    </w:p>
    <w:p w14:paraId="1D4F9CE5" w14:textId="77777777" w:rsidR="001C776B" w:rsidRDefault="00A91B03">
      <w:pPr>
        <w:rPr>
          <w:rFonts w:eastAsia="Arial" w:cs="Arial"/>
          <w:sz w:val="24"/>
          <w:szCs w:val="24"/>
        </w:rPr>
      </w:pPr>
      <w:r w:rsidRPr="00A91B03">
        <w:rPr>
          <w:rFonts w:cs="Arial"/>
          <w:bCs/>
          <w:sz w:val="24"/>
          <w:szCs w:val="24"/>
          <w:lang w:val="es-CO"/>
        </w:rPr>
        <w:t xml:space="preserve">6.1.2 </w:t>
      </w:r>
      <w:r w:rsidRPr="00A91B03">
        <w:rPr>
          <w:rFonts w:eastAsia="Arial" w:cs="Arial"/>
          <w:sz w:val="24"/>
          <w:szCs w:val="24"/>
        </w:rPr>
        <w:t>Pronósticos de la demanda de energía eléctrica.</w:t>
      </w:r>
    </w:p>
    <w:p w14:paraId="1242C128" w14:textId="77777777" w:rsidR="00A91B03" w:rsidRDefault="00A91B03">
      <w:pPr>
        <w:rPr>
          <w:rFonts w:eastAsia="Arial" w:cs="Arial"/>
          <w:sz w:val="24"/>
          <w:szCs w:val="24"/>
        </w:rPr>
      </w:pPr>
    </w:p>
    <w:p w14:paraId="25F8C558" w14:textId="33411F7D" w:rsidR="00254C58" w:rsidRDefault="00D30C5E" w:rsidP="00FF2048">
      <w:pPr>
        <w:suppressAutoHyphens w:val="0"/>
        <w:jc w:val="both"/>
        <w:rPr>
          <w:sz w:val="24"/>
          <w:szCs w:val="21"/>
        </w:rPr>
      </w:pPr>
      <w:r>
        <w:rPr>
          <w:sz w:val="24"/>
          <w:szCs w:val="21"/>
        </w:rPr>
        <w:t xml:space="preserve">El proceso de pronosticar la demanda de electricidad </w:t>
      </w:r>
      <w:r w:rsidR="008E061A">
        <w:rPr>
          <w:sz w:val="24"/>
          <w:szCs w:val="21"/>
        </w:rPr>
        <w:t>por parte de los actores del mercado regulado de energía se basa en los horizontes de tiempo de pronóstico y en los determinantes del consumo o demanda de electricidad</w:t>
      </w:r>
      <w:r w:rsidR="00254C58">
        <w:rPr>
          <w:sz w:val="24"/>
          <w:szCs w:val="21"/>
        </w:rPr>
        <w:t>.</w:t>
      </w:r>
      <w:r w:rsidR="0032481E">
        <w:rPr>
          <w:sz w:val="24"/>
          <w:szCs w:val="21"/>
        </w:rPr>
        <w:t xml:space="preserve"> Rueda et al.</w:t>
      </w:r>
      <w:r w:rsidR="00254C58">
        <w:rPr>
          <w:sz w:val="24"/>
          <w:szCs w:val="21"/>
        </w:rPr>
        <w:t xml:space="preserve"> </w:t>
      </w:r>
      <w:r w:rsidR="00254C58">
        <w:rPr>
          <w:sz w:val="24"/>
          <w:szCs w:val="21"/>
        </w:rPr>
        <w:fldChar w:fldCharType="begin" w:fldLock="1"/>
      </w:r>
      <w:r w:rsidR="00D30669">
        <w:rPr>
          <w:sz w:val="24"/>
          <w:szCs w:val="21"/>
        </w:rPr>
        <w:instrText>ADDIN CSL_CITATION {"citationItems":[{"id":"ITEM-1","itemData":{"ISSN":"00127353","abstract":"Electricity demand forecasting is a major problem for the electricity sector, because the energy market players use the results of the electricity demand forecasting to make the right decisions for their work. This article presents an analysis of models and techniques used in the electricity demand forecasting and explain the problems or difficulties that researchers have when making a forecast. Our analysis shows that the most used techniques are the ARIMA model and artificial neural networks. However, it appears unclear evidence on which model is most appropriate and in what cases, in addition, the studies do not present a specific recommendation to develop models for forecasting demand, specifically in the Colombian case. Finally, we propose to make a systematic study to determine the most appropriate models for forecasting demand for the Colombian case.","author":[{"dropping-particle":"","family":"Rueda","given":"Viviana María","non-dropping-particle":"","parse-names":false,"suffix":""},{"dropping-particle":"","family":"Velásquez Henao","given":"Juan Davi","non-dropping-particle":"","parse-names":false,"suffix":""},{"dropping-particle":"","family":"Franco Cardona","given":"Carlos Jaime","non-dropping-particle":"","parse-names":false,"suffix":""}],"container-title":"DYNA (Colombia)","id":"ITEM-1","issue":"167","issued":{"date-parts":[["2011"]]},"title":"Avances recientes en la predicción de la demanda de electricidad usando modelos no lineales","type":"article-journal","volume":"78"},"uris":["http://www.mendeley.com/documents/?uuid=889d0f88-bf85-3c2a-8d2d-90ad36dae4a0"]}],"mendeley":{"formattedCitation":"(Rueda et al., 2011)","plainTextFormattedCitation":"(Rueda et al., 2011)","previouslyFormattedCitation":"(Rueda et al., 2011)"},"properties":{"noteIndex":0},"schema":"https://github.com/citation-style-language/schema/raw/master/csl-citation.json"}</w:instrText>
      </w:r>
      <w:r w:rsidR="00254C58">
        <w:rPr>
          <w:sz w:val="24"/>
          <w:szCs w:val="21"/>
        </w:rPr>
        <w:fldChar w:fldCharType="separate"/>
      </w:r>
      <w:r w:rsidR="00254C58" w:rsidRPr="00254C58">
        <w:rPr>
          <w:noProof/>
          <w:sz w:val="24"/>
          <w:szCs w:val="21"/>
        </w:rPr>
        <w:t>(Rueda et al., 2011)</w:t>
      </w:r>
      <w:r w:rsidR="00254C58">
        <w:rPr>
          <w:sz w:val="24"/>
          <w:szCs w:val="21"/>
        </w:rPr>
        <w:fldChar w:fldCharType="end"/>
      </w:r>
      <w:r w:rsidR="00254C58">
        <w:rPr>
          <w:sz w:val="24"/>
          <w:szCs w:val="21"/>
        </w:rPr>
        <w:t xml:space="preserve"> describen porqué es importante el pron</w:t>
      </w:r>
      <w:r w:rsidR="002757A3">
        <w:rPr>
          <w:sz w:val="24"/>
          <w:szCs w:val="21"/>
        </w:rPr>
        <w:t>ó</w:t>
      </w:r>
      <w:r w:rsidR="00254C58">
        <w:rPr>
          <w:sz w:val="24"/>
          <w:szCs w:val="21"/>
        </w:rPr>
        <w:t xml:space="preserve">stico de la demanda de electricidad por horizontes </w:t>
      </w:r>
      <w:r w:rsidR="007C29A4">
        <w:rPr>
          <w:sz w:val="24"/>
          <w:szCs w:val="21"/>
        </w:rPr>
        <w:t>según el</w:t>
      </w:r>
      <w:r w:rsidR="00254C58">
        <w:rPr>
          <w:sz w:val="24"/>
          <w:szCs w:val="21"/>
        </w:rPr>
        <w:t xml:space="preserve"> tipo de actor en el mercado. </w:t>
      </w:r>
    </w:p>
    <w:p w14:paraId="53B78215" w14:textId="77777777" w:rsidR="00254C58" w:rsidRDefault="00254C58" w:rsidP="00FF2048">
      <w:pPr>
        <w:suppressAutoHyphens w:val="0"/>
        <w:jc w:val="both"/>
        <w:rPr>
          <w:sz w:val="24"/>
          <w:szCs w:val="21"/>
        </w:rPr>
      </w:pPr>
    </w:p>
    <w:p w14:paraId="4206338C" w14:textId="77777777" w:rsidR="00FF2048" w:rsidRPr="00FF2048" w:rsidRDefault="00544852" w:rsidP="00FF2048">
      <w:pPr>
        <w:suppressAutoHyphens w:val="0"/>
        <w:jc w:val="both"/>
        <w:rPr>
          <w:sz w:val="24"/>
          <w:szCs w:val="21"/>
        </w:rPr>
      </w:pPr>
      <w:r>
        <w:rPr>
          <w:sz w:val="24"/>
          <w:szCs w:val="21"/>
        </w:rPr>
        <w:t xml:space="preserve">Por ejemplo, en </w:t>
      </w:r>
      <w:r w:rsidR="00254C58">
        <w:rPr>
          <w:sz w:val="24"/>
          <w:szCs w:val="21"/>
        </w:rPr>
        <w:t>el caso de los generadores el pron</w:t>
      </w:r>
      <w:r w:rsidR="007C29A4">
        <w:rPr>
          <w:sz w:val="24"/>
          <w:szCs w:val="21"/>
        </w:rPr>
        <w:t>ó</w:t>
      </w:r>
      <w:r w:rsidR="00254C58">
        <w:rPr>
          <w:sz w:val="24"/>
          <w:szCs w:val="21"/>
        </w:rPr>
        <w:t>stico de corto plazo es importante porque les permite definir la cantidad de energía que deben generar al día siguiente, programar las unidades de generación y establecer los precios de bolsa. Con el de mediano plazo definen el mercadeo y venta en contratos y le</w:t>
      </w:r>
      <w:r w:rsidR="007C29A4">
        <w:rPr>
          <w:sz w:val="24"/>
          <w:szCs w:val="21"/>
        </w:rPr>
        <w:t>s</w:t>
      </w:r>
      <w:r w:rsidR="00254C58">
        <w:rPr>
          <w:sz w:val="24"/>
          <w:szCs w:val="21"/>
        </w:rPr>
        <w:t xml:space="preserve"> </w:t>
      </w:r>
      <w:r w:rsidR="00254C58">
        <w:rPr>
          <w:sz w:val="24"/>
          <w:szCs w:val="21"/>
        </w:rPr>
        <w:lastRenderedPageBreak/>
        <w:t xml:space="preserve">permite seguir la evolución del mercado y con el de largo plazo pueden detectar </w:t>
      </w:r>
      <w:r w:rsidR="007C29A4">
        <w:rPr>
          <w:sz w:val="24"/>
          <w:szCs w:val="21"/>
        </w:rPr>
        <w:t>excesos y faltantes de capacidad de generación</w:t>
      </w:r>
      <w:r>
        <w:rPr>
          <w:sz w:val="24"/>
          <w:szCs w:val="21"/>
        </w:rPr>
        <w:t>,</w:t>
      </w:r>
      <w:r w:rsidR="007C29A4">
        <w:rPr>
          <w:sz w:val="24"/>
          <w:szCs w:val="21"/>
        </w:rPr>
        <w:t xml:space="preserve"> </w:t>
      </w:r>
      <w:r>
        <w:rPr>
          <w:sz w:val="24"/>
          <w:szCs w:val="21"/>
        </w:rPr>
        <w:t>con</w:t>
      </w:r>
      <w:r w:rsidR="007C29A4">
        <w:rPr>
          <w:sz w:val="24"/>
          <w:szCs w:val="21"/>
        </w:rPr>
        <w:t xml:space="preserve"> el fin de planear </w:t>
      </w:r>
      <w:r>
        <w:rPr>
          <w:sz w:val="24"/>
          <w:szCs w:val="21"/>
        </w:rPr>
        <w:t>las inversiones</w:t>
      </w:r>
      <w:r w:rsidR="007C29A4">
        <w:rPr>
          <w:sz w:val="24"/>
          <w:szCs w:val="21"/>
        </w:rPr>
        <w:t xml:space="preserve"> de expansión del sistema de generación</w:t>
      </w:r>
      <w:r>
        <w:rPr>
          <w:sz w:val="24"/>
          <w:szCs w:val="21"/>
        </w:rPr>
        <w:t xml:space="preserve">. </w:t>
      </w:r>
      <w:r w:rsidR="00FF2048">
        <w:rPr>
          <w:sz w:val="24"/>
          <w:szCs w:val="21"/>
        </w:rPr>
        <w:t>Para los comercializadores e</w:t>
      </w:r>
      <w:r w:rsidR="00FF2048" w:rsidRPr="00FF2048">
        <w:rPr>
          <w:sz w:val="24"/>
          <w:szCs w:val="21"/>
        </w:rPr>
        <w:t xml:space="preserve">n el mediano y largo plazo, </w:t>
      </w:r>
      <w:r>
        <w:rPr>
          <w:sz w:val="24"/>
          <w:szCs w:val="21"/>
        </w:rPr>
        <w:t xml:space="preserve">quienes son el objetivo de este proyecto, </w:t>
      </w:r>
      <w:r w:rsidR="00FF2048">
        <w:rPr>
          <w:sz w:val="24"/>
          <w:szCs w:val="21"/>
        </w:rPr>
        <w:t xml:space="preserve">el pronóstico de demanda </w:t>
      </w:r>
      <w:r w:rsidR="00FF2048" w:rsidRPr="00FF2048">
        <w:rPr>
          <w:sz w:val="24"/>
          <w:szCs w:val="21"/>
        </w:rPr>
        <w:t xml:space="preserve">es un insumo fundamental para el análisis del comportamiento del mercado y la definición de los planes estratégicos y operativos para la comercialización </w:t>
      </w:r>
      <w:r w:rsidR="00610334">
        <w:rPr>
          <w:sz w:val="24"/>
          <w:szCs w:val="21"/>
        </w:rPr>
        <w:t xml:space="preserve">y adquisición </w:t>
      </w:r>
      <w:r w:rsidR="00FF2048" w:rsidRPr="00FF2048">
        <w:rPr>
          <w:sz w:val="24"/>
          <w:szCs w:val="21"/>
        </w:rPr>
        <w:t>de la electricidad</w:t>
      </w:r>
      <w:r>
        <w:rPr>
          <w:sz w:val="24"/>
          <w:szCs w:val="21"/>
        </w:rPr>
        <w:t>.</w:t>
      </w:r>
    </w:p>
    <w:p w14:paraId="02F46C7D" w14:textId="77777777" w:rsidR="00D30C5E" w:rsidRDefault="00D30C5E" w:rsidP="00A91B03">
      <w:pPr>
        <w:jc w:val="both"/>
        <w:rPr>
          <w:sz w:val="24"/>
          <w:szCs w:val="21"/>
        </w:rPr>
      </w:pPr>
    </w:p>
    <w:p w14:paraId="768D5AED" w14:textId="4D565515" w:rsidR="00A91B03" w:rsidRDefault="00A91B03" w:rsidP="00991D6D">
      <w:pPr>
        <w:jc w:val="both"/>
      </w:pPr>
      <w:r w:rsidRPr="00A91B03">
        <w:rPr>
          <w:sz w:val="24"/>
          <w:szCs w:val="21"/>
        </w:rPr>
        <w:t xml:space="preserve">Se han desarrollado numerosos métodos para la previsión de la demanda de electricidad, </w:t>
      </w:r>
      <w:r w:rsidR="00544852">
        <w:rPr>
          <w:sz w:val="24"/>
          <w:szCs w:val="21"/>
        </w:rPr>
        <w:t>en su</w:t>
      </w:r>
      <w:r w:rsidRPr="00A91B03">
        <w:rPr>
          <w:sz w:val="24"/>
          <w:szCs w:val="21"/>
        </w:rPr>
        <w:t xml:space="preserve"> mayoría </w:t>
      </w:r>
      <w:r w:rsidR="00544852">
        <w:rPr>
          <w:sz w:val="24"/>
          <w:szCs w:val="21"/>
        </w:rPr>
        <w:t>de</w:t>
      </w:r>
      <w:r w:rsidRPr="00A91B03">
        <w:rPr>
          <w:sz w:val="24"/>
          <w:szCs w:val="21"/>
        </w:rPr>
        <w:t xml:space="preserve"> corto plazo</w:t>
      </w:r>
      <w:r w:rsidR="00544852">
        <w:rPr>
          <w:sz w:val="24"/>
          <w:szCs w:val="21"/>
        </w:rPr>
        <w:t xml:space="preserve"> lo cual representa la debilidad para encontrar modelos que proporcionen el pronóstico de largo plazo.</w:t>
      </w:r>
    </w:p>
    <w:p w14:paraId="27E62285" w14:textId="77777777" w:rsidR="00A91B03" w:rsidRDefault="00A91B03">
      <w:pPr>
        <w:rPr>
          <w:rFonts w:eastAsia="Arial" w:cs="Arial"/>
          <w:sz w:val="24"/>
          <w:szCs w:val="24"/>
        </w:rPr>
      </w:pPr>
    </w:p>
    <w:p w14:paraId="42C71BDD" w14:textId="77777777" w:rsidR="00A91B03" w:rsidRPr="00A91B03" w:rsidRDefault="00A91B03">
      <w:pPr>
        <w:rPr>
          <w:rFonts w:cs="Arial"/>
          <w:bCs/>
          <w:sz w:val="24"/>
          <w:szCs w:val="24"/>
          <w:lang w:val="es-CO"/>
        </w:rPr>
      </w:pPr>
    </w:p>
    <w:p w14:paraId="6B84B510" w14:textId="77777777" w:rsidR="001C776B" w:rsidRDefault="001C776B">
      <w:pPr>
        <w:rPr>
          <w:rFonts w:cs="Arial"/>
          <w:b/>
          <w:sz w:val="24"/>
          <w:szCs w:val="24"/>
          <w:lang w:val="es-CO"/>
        </w:rPr>
      </w:pPr>
      <w:r>
        <w:rPr>
          <w:rFonts w:cs="Arial"/>
          <w:b/>
          <w:sz w:val="24"/>
          <w:szCs w:val="24"/>
          <w:lang w:val="es-CO"/>
        </w:rPr>
        <w:t>6.2 Dominio de la Solución</w:t>
      </w:r>
    </w:p>
    <w:p w14:paraId="5D232777" w14:textId="77777777" w:rsidR="00A91B03" w:rsidRDefault="00A91B03" w:rsidP="00B6698B">
      <w:pPr>
        <w:jc w:val="both"/>
        <w:rPr>
          <w:rFonts w:cs="Arial"/>
          <w:b/>
          <w:sz w:val="24"/>
          <w:szCs w:val="24"/>
          <w:lang w:val="es-CO"/>
        </w:rPr>
      </w:pPr>
    </w:p>
    <w:p w14:paraId="28ADD56D" w14:textId="7F9101DE" w:rsidR="00610334" w:rsidRDefault="00B6698B" w:rsidP="00B6698B">
      <w:pPr>
        <w:jc w:val="both"/>
        <w:rPr>
          <w:rFonts w:cs="Arial"/>
          <w:bCs/>
          <w:sz w:val="24"/>
          <w:szCs w:val="24"/>
          <w:lang w:val="es-CO"/>
        </w:rPr>
      </w:pPr>
      <w:r>
        <w:rPr>
          <w:rFonts w:cs="Arial"/>
          <w:bCs/>
          <w:sz w:val="24"/>
          <w:szCs w:val="24"/>
          <w:lang w:val="es-CO"/>
        </w:rPr>
        <w:t xml:space="preserve">La solución al problema del pronóstico de la demanda de electricidad </w:t>
      </w:r>
      <w:r w:rsidR="00F40729">
        <w:rPr>
          <w:rFonts w:cs="Arial"/>
          <w:bCs/>
          <w:sz w:val="24"/>
          <w:szCs w:val="24"/>
          <w:lang w:val="es-CO"/>
        </w:rPr>
        <w:t xml:space="preserve">de largo plazo </w:t>
      </w:r>
      <w:r>
        <w:rPr>
          <w:rFonts w:cs="Arial"/>
          <w:bCs/>
          <w:sz w:val="24"/>
          <w:szCs w:val="24"/>
          <w:lang w:val="es-CO"/>
        </w:rPr>
        <w:t>se encuentra en el ámbito de la inteligencia artificial</w:t>
      </w:r>
      <w:r w:rsidR="004943FD">
        <w:rPr>
          <w:rFonts w:cs="Arial"/>
          <w:bCs/>
          <w:sz w:val="24"/>
          <w:szCs w:val="24"/>
          <w:lang w:val="es-CO"/>
        </w:rPr>
        <w:t xml:space="preserve"> (ver figura 1)</w:t>
      </w:r>
      <w:r>
        <w:rPr>
          <w:rFonts w:cs="Arial"/>
          <w:bCs/>
          <w:sz w:val="24"/>
          <w:szCs w:val="24"/>
          <w:lang w:val="es-CO"/>
        </w:rPr>
        <w:t xml:space="preserve"> y el aspecto de los determinantes del consumo de energía en el ámbito de </w:t>
      </w:r>
      <w:r w:rsidR="00205AED">
        <w:rPr>
          <w:rFonts w:cs="Arial"/>
          <w:bCs/>
          <w:sz w:val="24"/>
          <w:szCs w:val="24"/>
          <w:lang w:val="es-CO"/>
        </w:rPr>
        <w:t xml:space="preserve">la </w:t>
      </w:r>
      <w:r>
        <w:rPr>
          <w:rFonts w:cs="Arial"/>
          <w:bCs/>
          <w:sz w:val="24"/>
          <w:szCs w:val="24"/>
          <w:lang w:val="es-CO"/>
        </w:rPr>
        <w:t>econometría</w:t>
      </w:r>
      <w:r w:rsidR="00205AED">
        <w:rPr>
          <w:rFonts w:cs="Arial"/>
          <w:bCs/>
          <w:sz w:val="24"/>
          <w:szCs w:val="24"/>
          <w:lang w:val="es-CO"/>
        </w:rPr>
        <w:t xml:space="preserve">. El aprendizaje de máquina o Machine </w:t>
      </w:r>
      <w:proofErr w:type="spellStart"/>
      <w:r w:rsidR="00205AED">
        <w:rPr>
          <w:rFonts w:cs="Arial"/>
          <w:bCs/>
          <w:sz w:val="24"/>
          <w:szCs w:val="24"/>
          <w:lang w:val="es-CO"/>
        </w:rPr>
        <w:t>Learning</w:t>
      </w:r>
      <w:proofErr w:type="spellEnd"/>
      <w:r w:rsidR="003E35DD">
        <w:rPr>
          <w:rFonts w:cs="Arial"/>
          <w:bCs/>
          <w:sz w:val="24"/>
          <w:szCs w:val="24"/>
          <w:lang w:val="es-CO"/>
        </w:rPr>
        <w:t xml:space="preserve"> </w:t>
      </w:r>
      <w:r w:rsidR="00205AED">
        <w:rPr>
          <w:rFonts w:cs="Arial"/>
          <w:bCs/>
          <w:sz w:val="24"/>
          <w:szCs w:val="24"/>
          <w:lang w:val="es-CO"/>
        </w:rPr>
        <w:t>(ML) es una forma de inteligencia artificial que aprende de los datos mas que de la programación expl</w:t>
      </w:r>
      <w:r w:rsidR="004943FD">
        <w:rPr>
          <w:rFonts w:cs="Arial"/>
          <w:bCs/>
          <w:sz w:val="24"/>
          <w:szCs w:val="24"/>
          <w:lang w:val="es-CO"/>
        </w:rPr>
        <w:t>í</w:t>
      </w:r>
      <w:r w:rsidR="00205AED">
        <w:rPr>
          <w:rFonts w:cs="Arial"/>
          <w:bCs/>
          <w:sz w:val="24"/>
          <w:szCs w:val="24"/>
          <w:lang w:val="es-CO"/>
        </w:rPr>
        <w:t>cita</w:t>
      </w:r>
      <w:r w:rsidR="00F40729">
        <w:rPr>
          <w:rFonts w:cs="Arial"/>
          <w:bCs/>
          <w:sz w:val="24"/>
          <w:szCs w:val="24"/>
          <w:lang w:val="es-CO"/>
        </w:rPr>
        <w:t xml:space="preserve">, </w:t>
      </w:r>
      <w:r w:rsidR="00F40729" w:rsidRPr="00F40729">
        <w:rPr>
          <w:rFonts w:cs="Arial"/>
          <w:bCs/>
          <w:sz w:val="24"/>
          <w:szCs w:val="24"/>
          <w:lang w:val="es-CO"/>
        </w:rPr>
        <w:t>los datos son el insumo</w:t>
      </w:r>
      <w:r w:rsidR="00F40729">
        <w:rPr>
          <w:rFonts w:cs="Arial"/>
          <w:bCs/>
          <w:sz w:val="24"/>
          <w:szCs w:val="24"/>
          <w:lang w:val="es-CO"/>
        </w:rPr>
        <w:t xml:space="preserve"> de un algoritmo que se entrena con ellos y como resultado entrega un modelo que en este caso hace pron</w:t>
      </w:r>
      <w:r w:rsidR="00CB65DF">
        <w:rPr>
          <w:rFonts w:cs="Arial"/>
          <w:bCs/>
          <w:sz w:val="24"/>
          <w:szCs w:val="24"/>
          <w:lang w:val="es-CO"/>
        </w:rPr>
        <w:t>ó</w:t>
      </w:r>
      <w:r w:rsidR="00F40729">
        <w:rPr>
          <w:rFonts w:cs="Arial"/>
          <w:bCs/>
          <w:sz w:val="24"/>
          <w:szCs w:val="24"/>
          <w:lang w:val="es-CO"/>
        </w:rPr>
        <w:t>stico a partir de nuevos datos de entrada.</w:t>
      </w:r>
    </w:p>
    <w:p w14:paraId="2FE17E3B" w14:textId="77777777" w:rsidR="000472AF" w:rsidRDefault="000472AF" w:rsidP="00B6698B">
      <w:pPr>
        <w:jc w:val="both"/>
        <w:rPr>
          <w:rFonts w:cs="Arial"/>
          <w:bCs/>
          <w:sz w:val="24"/>
          <w:szCs w:val="24"/>
          <w:lang w:val="es-CO"/>
        </w:rPr>
      </w:pPr>
    </w:p>
    <w:p w14:paraId="78B469C8" w14:textId="087BFF0A" w:rsidR="000472AF" w:rsidRDefault="00724474" w:rsidP="00B6698B">
      <w:pPr>
        <w:jc w:val="both"/>
        <w:rPr>
          <w:rFonts w:cs="Arial"/>
          <w:b/>
          <w:sz w:val="24"/>
          <w:szCs w:val="24"/>
          <w:lang w:val="es-CO"/>
        </w:rPr>
      </w:pPr>
      <w:r>
        <w:rPr>
          <w:rFonts w:cs="Arial"/>
          <w:bCs/>
          <w:sz w:val="24"/>
          <w:szCs w:val="24"/>
          <w:lang w:val="es-CO"/>
        </w:rPr>
        <w:t xml:space="preserve">A </w:t>
      </w:r>
      <w:r w:rsidR="000472AF">
        <w:rPr>
          <w:rFonts w:cs="Arial"/>
          <w:bCs/>
          <w:sz w:val="24"/>
          <w:szCs w:val="24"/>
          <w:lang w:val="es-CO"/>
        </w:rPr>
        <w:t xml:space="preserve">continuación </w:t>
      </w:r>
      <w:r>
        <w:rPr>
          <w:rFonts w:cs="Arial"/>
          <w:bCs/>
          <w:sz w:val="24"/>
          <w:szCs w:val="24"/>
          <w:lang w:val="es-CO"/>
        </w:rPr>
        <w:t xml:space="preserve">se describen las categorías que conforman el aprendizaje automático o machine </w:t>
      </w:r>
      <w:proofErr w:type="spellStart"/>
      <w:r>
        <w:rPr>
          <w:rFonts w:cs="Arial"/>
          <w:bCs/>
          <w:sz w:val="24"/>
          <w:szCs w:val="24"/>
          <w:lang w:val="es-CO"/>
        </w:rPr>
        <w:t>learning</w:t>
      </w:r>
      <w:proofErr w:type="spellEnd"/>
      <w:r>
        <w:rPr>
          <w:rFonts w:cs="Arial"/>
          <w:bCs/>
          <w:sz w:val="24"/>
          <w:szCs w:val="24"/>
          <w:lang w:val="es-CO"/>
        </w:rPr>
        <w:t>. Alguna selección de ellos será la</w:t>
      </w:r>
      <w:r w:rsidR="00BD26E7">
        <w:rPr>
          <w:rFonts w:cs="Arial"/>
          <w:bCs/>
          <w:sz w:val="24"/>
          <w:szCs w:val="24"/>
          <w:lang w:val="es-CO"/>
        </w:rPr>
        <w:t xml:space="preserve"> base </w:t>
      </w:r>
      <w:r w:rsidR="000C1ABB">
        <w:rPr>
          <w:rFonts w:cs="Arial"/>
          <w:bCs/>
          <w:sz w:val="24"/>
          <w:szCs w:val="24"/>
          <w:lang w:val="es-CO"/>
        </w:rPr>
        <w:t xml:space="preserve">para </w:t>
      </w:r>
      <w:r w:rsidR="000472AF">
        <w:rPr>
          <w:rFonts w:cs="Arial"/>
          <w:bCs/>
          <w:sz w:val="24"/>
          <w:szCs w:val="24"/>
          <w:lang w:val="es-CO"/>
        </w:rPr>
        <w:t>pronosticar la demanda de electricidad</w:t>
      </w:r>
      <w:r w:rsidR="000C1ABB">
        <w:rPr>
          <w:rFonts w:cs="Arial"/>
          <w:bCs/>
          <w:sz w:val="24"/>
          <w:szCs w:val="24"/>
          <w:lang w:val="es-CO"/>
        </w:rPr>
        <w:t xml:space="preserve"> en Colombia</w:t>
      </w:r>
      <w:r>
        <w:rPr>
          <w:rFonts w:cs="Arial"/>
          <w:bCs/>
          <w:sz w:val="24"/>
          <w:szCs w:val="24"/>
          <w:lang w:val="es-CO"/>
        </w:rPr>
        <w:t xml:space="preserve"> en este proyecto</w:t>
      </w:r>
      <w:r w:rsidR="000C1ABB">
        <w:rPr>
          <w:rFonts w:cs="Arial"/>
          <w:bCs/>
          <w:sz w:val="24"/>
          <w:szCs w:val="24"/>
          <w:lang w:val="es-CO"/>
        </w:rPr>
        <w:t>.</w:t>
      </w:r>
    </w:p>
    <w:p w14:paraId="3C4B2161" w14:textId="3F1EA25B" w:rsidR="00610334" w:rsidRDefault="00C34D67">
      <w:pPr>
        <w:rPr>
          <w:rFonts w:cs="Arial"/>
          <w:b/>
          <w:sz w:val="24"/>
          <w:szCs w:val="24"/>
          <w:lang w:val="es-CO"/>
        </w:rPr>
      </w:pPr>
      <w:r>
        <w:rPr>
          <w:noProof/>
        </w:rPr>
        <w:drawing>
          <wp:anchor distT="0" distB="0" distL="114300" distR="114300" simplePos="0" relativeHeight="251658240" behindDoc="0" locked="0" layoutInCell="1" allowOverlap="1" wp14:anchorId="4465068C" wp14:editId="618EA9D0">
            <wp:simplePos x="0" y="0"/>
            <wp:positionH relativeFrom="column">
              <wp:posOffset>992594</wp:posOffset>
            </wp:positionH>
            <wp:positionV relativeFrom="paragraph">
              <wp:posOffset>331470</wp:posOffset>
            </wp:positionV>
            <wp:extent cx="3677285" cy="2031365"/>
            <wp:effectExtent l="0" t="0" r="5715" b="635"/>
            <wp:wrapTopAndBottom/>
            <wp:docPr id="4" name="Imagen 2" descr="gráfico que muestra la relación entre la inteligencia artificial y el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gráfico que muestra la relación entre la inteligencia artificial y el machine learning"/>
                    <pic:cNvPicPr>
                      <a:picLocks/>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677285" cy="2031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4C6CAB" w14:textId="1B3443ED" w:rsidR="00610334" w:rsidRDefault="00610334">
      <w:pPr>
        <w:rPr>
          <w:rFonts w:cs="Arial"/>
          <w:b/>
          <w:sz w:val="24"/>
          <w:szCs w:val="24"/>
          <w:lang w:val="es-CO"/>
        </w:rPr>
      </w:pPr>
    </w:p>
    <w:p w14:paraId="73F19B35" w14:textId="57ECBF51" w:rsidR="00610334" w:rsidRPr="00CE6F01" w:rsidRDefault="00CE6F01" w:rsidP="00CE6F01">
      <w:pPr>
        <w:jc w:val="center"/>
        <w:rPr>
          <w:rFonts w:cs="Arial"/>
          <w:bCs/>
          <w:szCs w:val="22"/>
          <w:lang w:val="es-CO"/>
        </w:rPr>
      </w:pPr>
      <w:r w:rsidRPr="00CE6F01">
        <w:rPr>
          <w:rFonts w:cs="Arial"/>
          <w:bCs/>
          <w:szCs w:val="22"/>
          <w:lang w:val="es-CO"/>
        </w:rPr>
        <w:t>Fig</w:t>
      </w:r>
      <w:r w:rsidR="004943FD">
        <w:rPr>
          <w:rFonts w:cs="Arial"/>
          <w:bCs/>
          <w:szCs w:val="22"/>
          <w:lang w:val="es-CO"/>
        </w:rPr>
        <w:t>ura</w:t>
      </w:r>
      <w:r w:rsidRPr="00CE6F01">
        <w:rPr>
          <w:rFonts w:cs="Arial"/>
          <w:bCs/>
          <w:szCs w:val="22"/>
          <w:lang w:val="es-CO"/>
        </w:rPr>
        <w:t xml:space="preserve"> 1</w:t>
      </w:r>
      <w:r>
        <w:rPr>
          <w:rFonts w:cs="Arial"/>
          <w:bCs/>
          <w:szCs w:val="22"/>
          <w:lang w:val="es-CO"/>
        </w:rPr>
        <w:t>: Componentes de la inteligencia artificial como ciencia</w:t>
      </w:r>
      <w:r w:rsidR="003E35DD">
        <w:rPr>
          <w:rStyle w:val="Refdenotaalpie"/>
          <w:rFonts w:cs="Arial"/>
          <w:bCs/>
          <w:szCs w:val="22"/>
          <w:lang w:val="es-CO"/>
        </w:rPr>
        <w:footnoteReference w:id="1"/>
      </w:r>
      <w:r>
        <w:rPr>
          <w:rFonts w:cs="Arial"/>
          <w:bCs/>
          <w:szCs w:val="22"/>
          <w:lang w:val="es-CO"/>
        </w:rPr>
        <w:t>.</w:t>
      </w:r>
    </w:p>
    <w:p w14:paraId="16DC3E36" w14:textId="77777777" w:rsidR="00610334" w:rsidRDefault="00610334">
      <w:pPr>
        <w:rPr>
          <w:rFonts w:cs="Arial"/>
          <w:b/>
          <w:sz w:val="24"/>
          <w:szCs w:val="24"/>
          <w:lang w:val="es-CO"/>
        </w:rPr>
      </w:pPr>
    </w:p>
    <w:p w14:paraId="1A4B5E22" w14:textId="32CB2DD7" w:rsidR="00610334" w:rsidRDefault="00610334">
      <w:pPr>
        <w:rPr>
          <w:rFonts w:cs="Arial"/>
          <w:b/>
          <w:sz w:val="24"/>
          <w:szCs w:val="24"/>
          <w:lang w:val="es-CO"/>
        </w:rPr>
      </w:pPr>
    </w:p>
    <w:p w14:paraId="37AA5511" w14:textId="02ED2ADD" w:rsidR="00F71E6A" w:rsidRDefault="00F71E6A">
      <w:pPr>
        <w:rPr>
          <w:rFonts w:cs="Arial"/>
          <w:b/>
          <w:sz w:val="24"/>
          <w:szCs w:val="24"/>
          <w:lang w:val="es-CO"/>
        </w:rPr>
      </w:pPr>
    </w:p>
    <w:p w14:paraId="5F920A78" w14:textId="77777777" w:rsidR="00F71E6A" w:rsidRDefault="00F71E6A">
      <w:pPr>
        <w:rPr>
          <w:rFonts w:cs="Arial"/>
          <w:b/>
          <w:sz w:val="24"/>
          <w:szCs w:val="24"/>
          <w:lang w:val="es-CO"/>
        </w:rPr>
      </w:pPr>
    </w:p>
    <w:p w14:paraId="52EAFF98" w14:textId="1DAF7049" w:rsidR="0072786B" w:rsidRPr="004E7635" w:rsidRDefault="0072786B" w:rsidP="0072786B">
      <w:pPr>
        <w:rPr>
          <w:rFonts w:cs="Arial"/>
          <w:b/>
          <w:sz w:val="24"/>
          <w:szCs w:val="24"/>
          <w:lang w:val="es-CO"/>
        </w:rPr>
      </w:pPr>
      <w:r w:rsidRPr="004E7635">
        <w:rPr>
          <w:rFonts w:cs="Arial"/>
          <w:b/>
          <w:sz w:val="24"/>
          <w:szCs w:val="24"/>
          <w:lang w:val="es-CO"/>
        </w:rPr>
        <w:lastRenderedPageBreak/>
        <w:t xml:space="preserve">Machine </w:t>
      </w:r>
      <w:proofErr w:type="spellStart"/>
      <w:r w:rsidRPr="004E7635">
        <w:rPr>
          <w:rFonts w:cs="Arial"/>
          <w:b/>
          <w:sz w:val="24"/>
          <w:szCs w:val="24"/>
          <w:lang w:val="es-CO"/>
        </w:rPr>
        <w:t>Learning</w:t>
      </w:r>
      <w:proofErr w:type="spellEnd"/>
    </w:p>
    <w:p w14:paraId="6E735258" w14:textId="464212A9" w:rsidR="0072786B" w:rsidRPr="004E7635" w:rsidRDefault="0072786B" w:rsidP="0072786B">
      <w:pPr>
        <w:rPr>
          <w:rFonts w:cs="Arial"/>
          <w:b/>
          <w:sz w:val="24"/>
          <w:szCs w:val="24"/>
          <w:lang w:val="es-CO"/>
        </w:rPr>
      </w:pPr>
    </w:p>
    <w:p w14:paraId="11CAB113" w14:textId="31FAFB10" w:rsidR="000A7344" w:rsidRDefault="0072786B" w:rsidP="0072786B">
      <w:pPr>
        <w:jc w:val="both"/>
        <w:rPr>
          <w:rFonts w:cs="Arial"/>
          <w:bCs/>
          <w:sz w:val="24"/>
          <w:szCs w:val="24"/>
          <w:lang w:val="es-CO"/>
        </w:rPr>
      </w:pPr>
      <w:r>
        <w:rPr>
          <w:rFonts w:cs="Arial"/>
          <w:bCs/>
          <w:sz w:val="24"/>
          <w:szCs w:val="24"/>
          <w:lang w:val="es-CO"/>
        </w:rPr>
        <w:t xml:space="preserve">La Inteligencia Artificial </w:t>
      </w:r>
      <w:r w:rsidR="000A7344">
        <w:rPr>
          <w:rFonts w:cs="Arial"/>
          <w:bCs/>
          <w:sz w:val="24"/>
          <w:szCs w:val="24"/>
          <w:lang w:val="es-CO"/>
        </w:rPr>
        <w:t>se</w:t>
      </w:r>
      <w:r>
        <w:rPr>
          <w:rFonts w:cs="Arial"/>
          <w:bCs/>
          <w:sz w:val="24"/>
          <w:szCs w:val="24"/>
          <w:lang w:val="es-CO"/>
        </w:rPr>
        <w:t xml:space="preserve"> enfoca en el estudio de c</w:t>
      </w:r>
      <w:r w:rsidR="002757A3">
        <w:rPr>
          <w:rFonts w:cs="Arial"/>
          <w:bCs/>
          <w:sz w:val="24"/>
          <w:szCs w:val="24"/>
          <w:lang w:val="es-CO"/>
        </w:rPr>
        <w:t>ó</w:t>
      </w:r>
      <w:r>
        <w:rPr>
          <w:rFonts w:cs="Arial"/>
          <w:bCs/>
          <w:sz w:val="24"/>
          <w:szCs w:val="24"/>
          <w:lang w:val="es-CO"/>
        </w:rPr>
        <w:t>mo hacer que los computadores hagan cosas que hasta el momento las personas hacen mejor</w:t>
      </w:r>
      <w:r w:rsidR="00D30669">
        <w:rPr>
          <w:rFonts w:cs="Arial"/>
          <w:bCs/>
          <w:sz w:val="24"/>
          <w:szCs w:val="24"/>
          <w:lang w:val="es-CO"/>
        </w:rPr>
        <w:t xml:space="preserve"> </w:t>
      </w:r>
      <w:r w:rsidR="00D30669">
        <w:rPr>
          <w:rFonts w:cs="Arial"/>
          <w:bCs/>
          <w:sz w:val="24"/>
          <w:szCs w:val="24"/>
          <w:lang w:val="es-CO"/>
        </w:rPr>
        <w:fldChar w:fldCharType="begin" w:fldLock="1"/>
      </w:r>
      <w:r w:rsidR="00146476">
        <w:rPr>
          <w:rFonts w:cs="Arial"/>
          <w:bCs/>
          <w:sz w:val="24"/>
          <w:szCs w:val="24"/>
          <w:lang w:val="es-CO"/>
        </w:rPr>
        <w:instrText>ADDIN CSL_CITATION {"citationItems":[{"id":"ITEM-1","itemData":{"ISBN":"978-3319584867","abstract":"Undergraduate Topics in Computer Science (UTiCS) delivers high-quality instructional content for undergraduates studying in all areas of computing and information science. From core foundational and theoretical material to final-year topics and applications, UTiCS books take a fresh, concise, and modern approach and are ideal for self-study or for a one-or two-semester course. The texts are all au-thored by established experts in their fields, reviewed by an international advisory board, and contain numerous examples and problems. Many include fully worked solutions.","author":[{"dropping-particle":"","family":"Ertel","given":"Wolfgang","non-dropping-particle":"","parse-names":false,"suffix":""}],"container-title":"Book","id":"ITEM-1","issued":{"date-parts":[["2017"]]},"number-of-pages":"372","title":"Introduction to Artificial Intelligence (Undergraduate Topics in Computer Science)","type":"book"},"uris":["http://www.mendeley.com/documents/?uuid=8837280f-b10d-3ba2-be04-289a3d72e1e2"]}],"mendeley":{"formattedCitation":"(Ertel, 2017)","plainTextFormattedCitation":"(Ertel, 2017)","previouslyFormattedCitation":"(Ertel, 2017)"},"properties":{"noteIndex":0},"schema":"https://github.com/citation-style-language/schema/raw/master/csl-citation.json"}</w:instrText>
      </w:r>
      <w:r w:rsidR="00D30669">
        <w:rPr>
          <w:rFonts w:cs="Arial"/>
          <w:bCs/>
          <w:sz w:val="24"/>
          <w:szCs w:val="24"/>
          <w:lang w:val="es-CO"/>
        </w:rPr>
        <w:fldChar w:fldCharType="separate"/>
      </w:r>
      <w:r w:rsidR="00D30669" w:rsidRPr="00D30669">
        <w:rPr>
          <w:rFonts w:cs="Arial"/>
          <w:bCs/>
          <w:noProof/>
          <w:sz w:val="24"/>
          <w:szCs w:val="24"/>
          <w:lang w:val="es-CO"/>
        </w:rPr>
        <w:t>(Ertel, 2017)</w:t>
      </w:r>
      <w:r w:rsidR="00D30669">
        <w:rPr>
          <w:rFonts w:cs="Arial"/>
          <w:bCs/>
          <w:sz w:val="24"/>
          <w:szCs w:val="24"/>
          <w:lang w:val="es-CO"/>
        </w:rPr>
        <w:fldChar w:fldCharType="end"/>
      </w:r>
      <w:r w:rsidR="000A7344">
        <w:rPr>
          <w:rFonts w:cs="Arial"/>
          <w:bCs/>
          <w:sz w:val="24"/>
          <w:szCs w:val="24"/>
          <w:lang w:val="es-CO"/>
        </w:rPr>
        <w:t xml:space="preserve">,  lograr este objetivo implica </w:t>
      </w:r>
      <w:r w:rsidR="000A7344" w:rsidRPr="000A7344">
        <w:rPr>
          <w:rFonts w:cs="Arial"/>
          <w:bCs/>
          <w:sz w:val="24"/>
          <w:szCs w:val="24"/>
          <w:lang w:val="es-CO"/>
        </w:rPr>
        <w:t>investiga</w:t>
      </w:r>
      <w:r w:rsidR="000A7344">
        <w:rPr>
          <w:rFonts w:cs="Arial"/>
          <w:bCs/>
          <w:sz w:val="24"/>
          <w:szCs w:val="24"/>
          <w:lang w:val="es-CO"/>
        </w:rPr>
        <w:t>r</w:t>
      </w:r>
      <w:r w:rsidR="000A7344" w:rsidRPr="000A7344">
        <w:rPr>
          <w:rFonts w:cs="Arial"/>
          <w:bCs/>
          <w:sz w:val="24"/>
          <w:szCs w:val="24"/>
          <w:lang w:val="es-CO"/>
        </w:rPr>
        <w:t xml:space="preserve"> sobre los mecanismos de aprendizaje y el desarrollo de algoritmos de aprendizaje automático</w:t>
      </w:r>
      <w:r w:rsidR="000A7344">
        <w:rPr>
          <w:rFonts w:cs="Arial"/>
          <w:bCs/>
          <w:sz w:val="24"/>
          <w:szCs w:val="24"/>
          <w:lang w:val="es-CO"/>
        </w:rPr>
        <w:t>, temas que vienen a ser las ramas mas importantes de la IA</w:t>
      </w:r>
      <w:r w:rsidR="0082351C">
        <w:rPr>
          <w:rFonts w:cs="Arial"/>
          <w:bCs/>
          <w:sz w:val="24"/>
          <w:szCs w:val="24"/>
          <w:lang w:val="es-CO"/>
        </w:rPr>
        <w:t xml:space="preserve">, a la que le interesa realmente la adquisición de habilidades matemáticas que no son del plano de la memorización. La tarea del aprendizaje automático (Machine </w:t>
      </w:r>
      <w:proofErr w:type="spellStart"/>
      <w:r w:rsidR="0082351C">
        <w:rPr>
          <w:rFonts w:cs="Arial"/>
          <w:bCs/>
          <w:sz w:val="24"/>
          <w:szCs w:val="24"/>
          <w:lang w:val="es-CO"/>
        </w:rPr>
        <w:t>Learning</w:t>
      </w:r>
      <w:proofErr w:type="spellEnd"/>
      <w:r w:rsidR="0082351C">
        <w:rPr>
          <w:rFonts w:cs="Arial"/>
          <w:bCs/>
          <w:sz w:val="24"/>
          <w:szCs w:val="24"/>
          <w:lang w:val="es-CO"/>
        </w:rPr>
        <w:t xml:space="preserve">) </w:t>
      </w:r>
      <w:r w:rsidR="0082351C" w:rsidRPr="003305B6">
        <w:rPr>
          <w:rFonts w:cs="Arial"/>
          <w:bCs/>
          <w:sz w:val="24"/>
          <w:szCs w:val="24"/>
          <w:lang w:val="es-CO"/>
        </w:rPr>
        <w:t xml:space="preserve">es el estudio de algoritmos </w:t>
      </w:r>
      <w:r w:rsidR="0082351C">
        <w:rPr>
          <w:rFonts w:cs="Arial"/>
          <w:bCs/>
          <w:sz w:val="24"/>
          <w:szCs w:val="24"/>
          <w:lang w:val="es-CO"/>
        </w:rPr>
        <w:t xml:space="preserve">para computador </w:t>
      </w:r>
      <w:r w:rsidR="0082351C" w:rsidRPr="003305B6">
        <w:rPr>
          <w:rFonts w:cs="Arial"/>
          <w:bCs/>
          <w:sz w:val="24"/>
          <w:szCs w:val="24"/>
          <w:lang w:val="es-CO"/>
        </w:rPr>
        <w:t>que mejoran automáticamente a través de la experiencia</w:t>
      </w:r>
      <w:r w:rsidR="0082351C">
        <w:rPr>
          <w:rFonts w:cs="Arial"/>
          <w:bCs/>
          <w:sz w:val="24"/>
          <w:szCs w:val="24"/>
          <w:lang w:val="es-CO"/>
        </w:rPr>
        <w:t>.</w:t>
      </w:r>
    </w:p>
    <w:p w14:paraId="51BB6DA2" w14:textId="46C0D691" w:rsidR="008B62D8" w:rsidRDefault="008B62D8" w:rsidP="0072786B">
      <w:pPr>
        <w:jc w:val="both"/>
        <w:rPr>
          <w:rFonts w:cs="Arial"/>
          <w:bCs/>
          <w:sz w:val="24"/>
          <w:szCs w:val="24"/>
          <w:lang w:val="es-CO"/>
        </w:rPr>
      </w:pPr>
    </w:p>
    <w:p w14:paraId="565FF11B" w14:textId="5EBF781F" w:rsidR="000A7344" w:rsidRDefault="008B62D8" w:rsidP="0072786B">
      <w:pPr>
        <w:jc w:val="both"/>
        <w:rPr>
          <w:rFonts w:cs="Arial"/>
          <w:bCs/>
          <w:sz w:val="24"/>
          <w:szCs w:val="24"/>
          <w:lang w:val="es-CO"/>
        </w:rPr>
      </w:pPr>
      <w:r>
        <w:rPr>
          <w:rFonts w:cs="Arial"/>
          <w:bCs/>
          <w:sz w:val="24"/>
          <w:szCs w:val="24"/>
          <w:lang w:val="es-CO"/>
        </w:rPr>
        <w:t>E</w:t>
      </w:r>
      <w:r w:rsidR="006028B3">
        <w:rPr>
          <w:rFonts w:cs="Arial"/>
          <w:bCs/>
          <w:sz w:val="24"/>
          <w:szCs w:val="24"/>
          <w:lang w:val="es-CO"/>
        </w:rPr>
        <w:t>n forma general el</w:t>
      </w:r>
      <w:r>
        <w:rPr>
          <w:rFonts w:cs="Arial"/>
          <w:bCs/>
          <w:sz w:val="24"/>
          <w:szCs w:val="24"/>
          <w:lang w:val="es-CO"/>
        </w:rPr>
        <w:t xml:space="preserve"> computador observa unos datos, construye un modelo basado en esos datos luego utiliza el modelo junto con una hipótesis del mundo y un programa </w:t>
      </w:r>
      <w:r w:rsidR="00724474">
        <w:rPr>
          <w:rFonts w:cs="Arial"/>
          <w:bCs/>
          <w:sz w:val="24"/>
          <w:szCs w:val="24"/>
          <w:lang w:val="es-CO"/>
        </w:rPr>
        <w:t>para</w:t>
      </w:r>
      <w:r>
        <w:rPr>
          <w:rFonts w:cs="Arial"/>
          <w:bCs/>
          <w:sz w:val="24"/>
          <w:szCs w:val="24"/>
          <w:lang w:val="es-CO"/>
        </w:rPr>
        <w:t xml:space="preserve"> resolver problemas</w:t>
      </w:r>
      <w:r w:rsidR="009547E5">
        <w:rPr>
          <w:rFonts w:cs="Arial"/>
          <w:bCs/>
          <w:sz w:val="24"/>
          <w:szCs w:val="24"/>
          <w:lang w:val="es-CO"/>
        </w:rPr>
        <w:t xml:space="preserve">. </w:t>
      </w:r>
      <w:r w:rsidR="0082351C">
        <w:rPr>
          <w:rFonts w:cs="Arial"/>
          <w:bCs/>
          <w:sz w:val="24"/>
          <w:szCs w:val="24"/>
          <w:lang w:val="es-CO"/>
        </w:rPr>
        <w:t>Estos algoritmos se encuentran en cuatro grandes grupos de aprendizaje automático</w:t>
      </w:r>
      <w:r w:rsidR="00724474">
        <w:rPr>
          <w:rFonts w:cs="Arial"/>
          <w:bCs/>
          <w:sz w:val="24"/>
          <w:szCs w:val="24"/>
          <w:lang w:val="es-CO"/>
        </w:rPr>
        <w:t>.</w:t>
      </w:r>
      <w:r w:rsidR="005A77A6">
        <w:rPr>
          <w:rFonts w:cs="Arial"/>
          <w:bCs/>
          <w:sz w:val="24"/>
          <w:szCs w:val="24"/>
          <w:lang w:val="es-CO"/>
        </w:rPr>
        <w:t xml:space="preserve"> Un concepto muy importante con respecto a todos estos modelos es la validación y el </w:t>
      </w:r>
      <w:proofErr w:type="spellStart"/>
      <w:r w:rsidR="005A77A6">
        <w:rPr>
          <w:rFonts w:cs="Arial"/>
          <w:bCs/>
          <w:sz w:val="24"/>
          <w:szCs w:val="24"/>
          <w:lang w:val="es-CO"/>
        </w:rPr>
        <w:t>trade</w:t>
      </w:r>
      <w:proofErr w:type="spellEnd"/>
      <w:r w:rsidR="005A77A6">
        <w:rPr>
          <w:rFonts w:cs="Arial"/>
          <w:bCs/>
          <w:sz w:val="24"/>
          <w:szCs w:val="24"/>
          <w:lang w:val="es-CO"/>
        </w:rPr>
        <w:t xml:space="preserve">-off sesgo-varianza que debe ser optimizado para llegar a resultados correctos. </w:t>
      </w:r>
    </w:p>
    <w:p w14:paraId="7A25DF61" w14:textId="71AE1F7F" w:rsidR="000A7344" w:rsidRPr="0072786B" w:rsidRDefault="000A7344" w:rsidP="0072786B">
      <w:pPr>
        <w:jc w:val="both"/>
        <w:rPr>
          <w:rFonts w:cs="Arial"/>
          <w:bCs/>
          <w:sz w:val="24"/>
          <w:szCs w:val="24"/>
          <w:lang w:val="es-CO"/>
        </w:rPr>
      </w:pPr>
    </w:p>
    <w:p w14:paraId="3C2AA51E" w14:textId="4F98FE45" w:rsidR="0072786B" w:rsidRPr="0082351C" w:rsidRDefault="0072786B" w:rsidP="0082351C">
      <w:pPr>
        <w:pStyle w:val="Prrafodelista"/>
        <w:numPr>
          <w:ilvl w:val="0"/>
          <w:numId w:val="13"/>
        </w:numPr>
        <w:rPr>
          <w:rFonts w:cs="Arial"/>
          <w:b/>
          <w:sz w:val="24"/>
          <w:szCs w:val="24"/>
          <w:lang w:val="es-CO"/>
        </w:rPr>
      </w:pPr>
      <w:r w:rsidRPr="0082351C">
        <w:rPr>
          <w:rFonts w:cs="Arial"/>
          <w:b/>
          <w:sz w:val="24"/>
          <w:szCs w:val="24"/>
          <w:lang w:val="es-CO"/>
        </w:rPr>
        <w:t>Aprendizaje Supervisado</w:t>
      </w:r>
    </w:p>
    <w:p w14:paraId="608C8243" w14:textId="47A64ECC" w:rsidR="0082351C" w:rsidRDefault="0082351C" w:rsidP="0072786B">
      <w:pPr>
        <w:rPr>
          <w:rFonts w:cs="Arial"/>
          <w:b/>
          <w:sz w:val="24"/>
          <w:szCs w:val="24"/>
          <w:lang w:val="es-CO"/>
        </w:rPr>
      </w:pPr>
    </w:p>
    <w:p w14:paraId="5229D0DC" w14:textId="5C0921AA" w:rsidR="0082351C" w:rsidRDefault="009547E5" w:rsidP="00724474">
      <w:pPr>
        <w:jc w:val="both"/>
        <w:rPr>
          <w:rFonts w:cs="Arial"/>
          <w:bCs/>
          <w:sz w:val="24"/>
          <w:szCs w:val="24"/>
          <w:lang w:val="es-CO"/>
        </w:rPr>
      </w:pPr>
      <w:r>
        <w:rPr>
          <w:rFonts w:cs="Arial"/>
          <w:bCs/>
          <w:sz w:val="24"/>
          <w:szCs w:val="24"/>
          <w:lang w:val="es-CO"/>
        </w:rPr>
        <w:t xml:space="preserve">El objetivo del aprendizaje supervisado </w:t>
      </w:r>
      <w:r w:rsidR="0093538A">
        <w:rPr>
          <w:rFonts w:cs="Arial"/>
          <w:bCs/>
          <w:sz w:val="24"/>
          <w:szCs w:val="24"/>
          <w:lang w:val="es-CO"/>
        </w:rPr>
        <w:t xml:space="preserve">consiste en </w:t>
      </w:r>
      <w:r>
        <w:rPr>
          <w:rFonts w:cs="Arial"/>
          <w:bCs/>
          <w:sz w:val="24"/>
          <w:szCs w:val="24"/>
          <w:lang w:val="es-CO"/>
        </w:rPr>
        <w:t xml:space="preserve">estimar un modelo que relacione </w:t>
      </w:r>
      <w:r w:rsidR="00724474">
        <w:rPr>
          <w:rFonts w:cs="Arial"/>
          <w:bCs/>
          <w:sz w:val="24"/>
          <w:szCs w:val="24"/>
          <w:lang w:val="es-CO"/>
        </w:rPr>
        <w:t xml:space="preserve">una respuesta con unos elementos predictores, para explicar </w:t>
      </w:r>
      <w:r w:rsidR="0093538A">
        <w:rPr>
          <w:rFonts w:cs="Arial"/>
          <w:bCs/>
          <w:sz w:val="24"/>
          <w:szCs w:val="24"/>
          <w:lang w:val="es-CO"/>
        </w:rPr>
        <w:t xml:space="preserve">el modelo </w:t>
      </w:r>
      <w:r w:rsidR="00724474">
        <w:rPr>
          <w:rFonts w:cs="Arial"/>
          <w:bCs/>
          <w:sz w:val="24"/>
          <w:szCs w:val="24"/>
          <w:lang w:val="es-CO"/>
        </w:rPr>
        <w:t xml:space="preserve">o predecir </w:t>
      </w:r>
      <w:r w:rsidR="0093538A">
        <w:rPr>
          <w:rFonts w:cs="Arial"/>
          <w:bCs/>
          <w:sz w:val="24"/>
          <w:szCs w:val="24"/>
          <w:lang w:val="es-CO"/>
        </w:rPr>
        <w:t xml:space="preserve">una respuesta </w:t>
      </w:r>
      <w:r w:rsidR="00724474">
        <w:rPr>
          <w:rFonts w:cs="Arial"/>
          <w:bCs/>
          <w:sz w:val="24"/>
          <w:szCs w:val="24"/>
          <w:lang w:val="es-CO"/>
        </w:rPr>
        <w:t>a partir de unas observaciones</w:t>
      </w:r>
      <w:r w:rsidR="00F71EA0">
        <w:rPr>
          <w:rFonts w:cs="Arial"/>
          <w:bCs/>
          <w:sz w:val="24"/>
          <w:szCs w:val="24"/>
          <w:lang w:val="es-CO"/>
        </w:rPr>
        <w:t xml:space="preserve"> </w:t>
      </w:r>
      <w:r w:rsidR="00F71EA0">
        <w:rPr>
          <w:rFonts w:cs="Arial"/>
          <w:bCs/>
          <w:sz w:val="24"/>
          <w:szCs w:val="24"/>
          <w:lang w:val="es-CO"/>
        </w:rPr>
        <w:fldChar w:fldCharType="begin" w:fldLock="1"/>
      </w:r>
      <w:r w:rsidR="00F71EA0">
        <w:rPr>
          <w:rFonts w:cs="Arial"/>
          <w:bCs/>
          <w:sz w:val="24"/>
          <w:szCs w:val="24"/>
          <w:lang w:val="es-CO"/>
        </w:rPr>
        <w:instrText>ADDIN CSL_CITATION {"citationItems":[{"id":"ITEM-1","itemData":{"abstract":"Second edition. \"2nd edition updated for TensorFlow 2\"--Page 1 of cover. Includes index. Through a series of recent breakthroughs, deep learning has boosted the entire field of machine learning. Now, even programmers who know close to nothing about this technology can use simple, efficient tools to implement programs capable of learning from data. The updated edition of this best-selling book uses concrete examples, minimal theory, and two production-ready Python frameworks-Scikit-Learn and TensorFlow 2-to help you gain an intuitive understanding of the concepts and tools for building intelligent systems. Practitioners will learn a range of techniques that they can quickly put to use on the job. Part 1 employs Scikit-Learn to introduce fundamental machine learning tasks, such as simple linear regression. Part 2, which has been significantly updated, employs Keras and TensorFlow 2 to guide the reader through more advanced machine learning methods using deep neural networks. With exercises in each chapter to help you apply what you've learned, all you need is programming experience to get started. NEW FOR THE SECOND EDITION:Updated all code to TensorFlow 2 ; Introduced the high-level Keras API ; New and expanded coverage including TensorFlow's Data API, Eager Execution, Estimators API, deploying on Google Cloud ML, handling time series, embeddings and more With Early Release ebooks, you get books in their earliest form-the author's raw and unedited content as he or she writes-so you can take advantage of these technologies long before the official release of these titles. You'll also receive updates when significant changes are made, new chapters are available, and the final ebook bundle is released. Part I, The fundamentals of machine learning. The machine learning landscape ; End-to-end machine learning project ; Classification ; Training models ; Support vector machines ; Decision trees ; Ensemble learning and random forests ; Dimensionality reduction ; Unsupervised learning techniques -- Part II, Neural networks and deep learning. Introduction to artificial neural networks with Keras ; Training deep neural networks ; Custom models and training with TensorFlow ; Loading and preprocessing data with TensorFlow ; Deep computer vision using convolutional neural networks ; Processing sequences using RNNs and CNNs ; Natural language processing with RNNs and attention ; Representation learning and generative learning using autoencoders and GANs ; Reinforcemen…","author":[{"dropping-particle":"","family":"A.Géron","given":"","non-dropping-particle":"","parse-names":false,"suffix":""}],"container-title":"O’Reilly Media","id":"ITEM-1","issued":{"date-parts":[["2019"]]},"title":"Hands-on machine learning with Scikit-Learn, Keras and TensorFlow: concepts, tools, and techniques to build intelligent systems","type":"book"},"uris":["http://www.mendeley.com/documents/?uuid=d16cacf5-065c-3cec-895a-0ef7a339775a"]}],"mendeley":{"formattedCitation":"(A.Géron, 2019)","plainTextFormattedCitation":"(A.Géron, 2019)","previouslyFormattedCitation":"(A.Géron, 2019)"},"properties":{"noteIndex":0},"schema":"https://github.com/citation-style-language/schema/raw/master/csl-citation.json"}</w:instrText>
      </w:r>
      <w:r w:rsidR="00F71EA0">
        <w:rPr>
          <w:rFonts w:cs="Arial"/>
          <w:bCs/>
          <w:sz w:val="24"/>
          <w:szCs w:val="24"/>
          <w:lang w:val="es-CO"/>
        </w:rPr>
        <w:fldChar w:fldCharType="separate"/>
      </w:r>
      <w:r w:rsidR="00F71EA0" w:rsidRPr="00F71EA0">
        <w:rPr>
          <w:rFonts w:cs="Arial"/>
          <w:bCs/>
          <w:noProof/>
          <w:sz w:val="24"/>
          <w:szCs w:val="24"/>
          <w:lang w:val="es-CO"/>
        </w:rPr>
        <w:t>(A.Géron, 2019)</w:t>
      </w:r>
      <w:r w:rsidR="00F71EA0">
        <w:rPr>
          <w:rFonts w:cs="Arial"/>
          <w:bCs/>
          <w:sz w:val="24"/>
          <w:szCs w:val="24"/>
          <w:lang w:val="es-CO"/>
        </w:rPr>
        <w:fldChar w:fldCharType="end"/>
      </w:r>
      <w:r w:rsidR="00724474">
        <w:rPr>
          <w:rFonts w:cs="Arial"/>
          <w:bCs/>
          <w:sz w:val="24"/>
          <w:szCs w:val="24"/>
          <w:lang w:val="es-CO"/>
        </w:rPr>
        <w:t xml:space="preserve">. Se trata de predecir un valor </w:t>
      </w:r>
      <w:r w:rsidR="0093538A">
        <w:rPr>
          <w:rFonts w:cs="Arial"/>
          <w:bCs/>
          <w:sz w:val="24"/>
          <w:szCs w:val="24"/>
          <w:lang w:val="es-CO"/>
        </w:rPr>
        <w:t xml:space="preserve">a partir de un conjunto de datos de entrenamiento sobre un algoritmo de aprendizaje </w:t>
      </w:r>
      <w:r w:rsidR="00B13ADC">
        <w:rPr>
          <w:rFonts w:cs="Arial"/>
          <w:bCs/>
          <w:sz w:val="24"/>
          <w:szCs w:val="24"/>
          <w:lang w:val="es-CO"/>
        </w:rPr>
        <w:t xml:space="preserve">estimando unos </w:t>
      </w:r>
      <w:r w:rsidR="0093538A">
        <w:rPr>
          <w:rFonts w:cs="Arial"/>
          <w:bCs/>
          <w:sz w:val="24"/>
          <w:szCs w:val="24"/>
          <w:lang w:val="es-CO"/>
        </w:rPr>
        <w:t>parámetros, bajo una hipótesis con el fin de hallar una respuesta cuantitativa.</w:t>
      </w:r>
      <w:r w:rsidR="00B13ADC">
        <w:rPr>
          <w:rFonts w:cs="Arial"/>
          <w:bCs/>
          <w:sz w:val="24"/>
          <w:szCs w:val="24"/>
          <w:lang w:val="es-CO"/>
        </w:rPr>
        <w:t xml:space="preserve"> Otro enfoque del aprendizaje no supervisado es el de encontrar modelos que describan clases para realizar futuras predicciones, en este caso la variable objetivo es de carácter discreto, adicionalmente también estiman la probabilidad de cada clase. Un enfoque mas corresponde a poder inferir o explicar la respuesta encontrando </w:t>
      </w:r>
      <w:r w:rsidR="009A5001">
        <w:rPr>
          <w:rFonts w:cs="Arial"/>
          <w:bCs/>
          <w:sz w:val="24"/>
          <w:szCs w:val="24"/>
          <w:lang w:val="es-CO"/>
        </w:rPr>
        <w:t xml:space="preserve">la relación con </w:t>
      </w:r>
      <w:r w:rsidR="00B13ADC">
        <w:rPr>
          <w:rFonts w:cs="Arial"/>
          <w:bCs/>
          <w:sz w:val="24"/>
          <w:szCs w:val="24"/>
          <w:lang w:val="es-CO"/>
        </w:rPr>
        <w:t>sus predictores asociados</w:t>
      </w:r>
      <w:r w:rsidR="009A5001">
        <w:rPr>
          <w:rFonts w:cs="Arial"/>
          <w:bCs/>
          <w:sz w:val="24"/>
          <w:szCs w:val="24"/>
          <w:lang w:val="es-CO"/>
        </w:rPr>
        <w:t>.</w:t>
      </w:r>
      <w:r w:rsidR="006028B3">
        <w:rPr>
          <w:rFonts w:cs="Arial"/>
          <w:bCs/>
          <w:sz w:val="24"/>
          <w:szCs w:val="24"/>
          <w:lang w:val="es-CO"/>
        </w:rPr>
        <w:tab/>
      </w:r>
    </w:p>
    <w:p w14:paraId="388DBA5A" w14:textId="0212E53B" w:rsidR="009A5001" w:rsidRDefault="009A5001" w:rsidP="00724474">
      <w:pPr>
        <w:jc w:val="both"/>
        <w:rPr>
          <w:rFonts w:cs="Arial"/>
          <w:bCs/>
          <w:sz w:val="24"/>
          <w:szCs w:val="24"/>
          <w:lang w:val="es-CO"/>
        </w:rPr>
      </w:pPr>
    </w:p>
    <w:p w14:paraId="01862F01" w14:textId="0847A111" w:rsidR="009A5001" w:rsidRDefault="00547E6C" w:rsidP="009A5001">
      <w:pPr>
        <w:jc w:val="both"/>
        <w:rPr>
          <w:rFonts w:cs="Arial"/>
          <w:bCs/>
          <w:sz w:val="24"/>
          <w:szCs w:val="24"/>
          <w:lang w:val="es-CO"/>
        </w:rPr>
      </w:pPr>
      <w:r>
        <w:rPr>
          <w:rFonts w:cs="Arial"/>
          <w:bCs/>
          <w:sz w:val="24"/>
          <w:szCs w:val="24"/>
          <w:lang w:val="es-CO"/>
        </w:rPr>
        <w:t xml:space="preserve">A continuación se describen </w:t>
      </w:r>
      <w:r w:rsidR="009A5001">
        <w:rPr>
          <w:rFonts w:cs="Arial"/>
          <w:bCs/>
          <w:sz w:val="24"/>
          <w:szCs w:val="24"/>
          <w:lang w:val="es-CO"/>
        </w:rPr>
        <w:t xml:space="preserve">los métodos </w:t>
      </w:r>
      <w:r>
        <w:rPr>
          <w:rFonts w:cs="Arial"/>
          <w:bCs/>
          <w:sz w:val="24"/>
          <w:szCs w:val="24"/>
          <w:lang w:val="es-CO"/>
        </w:rPr>
        <w:t xml:space="preserve">mas comunes </w:t>
      </w:r>
      <w:r w:rsidR="009A5001">
        <w:rPr>
          <w:rFonts w:cs="Arial"/>
          <w:bCs/>
          <w:sz w:val="24"/>
          <w:szCs w:val="24"/>
          <w:lang w:val="es-CO"/>
        </w:rPr>
        <w:t>de este tipo de aprendizaje:</w:t>
      </w:r>
    </w:p>
    <w:p w14:paraId="29F0B04C" w14:textId="04B136F9" w:rsidR="009A5001" w:rsidRDefault="009A5001" w:rsidP="00724474">
      <w:pPr>
        <w:jc w:val="both"/>
        <w:rPr>
          <w:rFonts w:cs="Arial"/>
          <w:bCs/>
          <w:sz w:val="24"/>
          <w:szCs w:val="24"/>
          <w:lang w:val="es-CO"/>
        </w:rPr>
      </w:pPr>
    </w:p>
    <w:p w14:paraId="1D969679" w14:textId="3F3072E9" w:rsidR="009A5001" w:rsidRDefault="009A5001" w:rsidP="00724474">
      <w:pPr>
        <w:jc w:val="both"/>
        <w:rPr>
          <w:rFonts w:cs="Arial"/>
          <w:bCs/>
          <w:sz w:val="24"/>
          <w:szCs w:val="24"/>
          <w:lang w:val="es-CO"/>
        </w:rPr>
      </w:pPr>
      <w:r>
        <w:rPr>
          <w:rFonts w:cs="Arial"/>
          <w:bCs/>
          <w:sz w:val="24"/>
          <w:szCs w:val="24"/>
          <w:lang w:val="es-CO"/>
        </w:rPr>
        <w:t>Regresión lineal: Este es el enfoque mas simple del aprendizaje supervisado</w:t>
      </w:r>
      <w:r w:rsidR="006028B3">
        <w:rPr>
          <w:rFonts w:cs="Arial"/>
          <w:bCs/>
          <w:sz w:val="24"/>
          <w:szCs w:val="24"/>
          <w:lang w:val="es-CO"/>
        </w:rPr>
        <w:t xml:space="preserve">, pero en realidad también es el punto de partida para otros modelos que son extensiones o generalizaciones de este. Se basa en </w:t>
      </w:r>
      <w:r w:rsidR="001277DD">
        <w:rPr>
          <w:rFonts w:cs="Arial"/>
          <w:bCs/>
          <w:sz w:val="24"/>
          <w:szCs w:val="24"/>
          <w:lang w:val="es-CO"/>
        </w:rPr>
        <w:t>estimar el valor de la variable objetivo dados unos valores predictores relacionados con ella de manera aproximadamente lineal</w:t>
      </w:r>
      <w:r w:rsidR="00146476">
        <w:rPr>
          <w:rFonts w:cs="Arial"/>
          <w:bCs/>
          <w:sz w:val="24"/>
          <w:szCs w:val="24"/>
          <w:lang w:val="es-CO"/>
        </w:rPr>
        <w:t xml:space="preserve"> </w:t>
      </w:r>
      <w:r w:rsidR="00146476">
        <w:rPr>
          <w:rFonts w:cs="Arial"/>
          <w:bCs/>
          <w:sz w:val="24"/>
          <w:szCs w:val="24"/>
          <w:lang w:val="es-CO"/>
        </w:rPr>
        <w:fldChar w:fldCharType="begin" w:fldLock="1"/>
      </w:r>
      <w:r w:rsidR="00146476">
        <w:rPr>
          <w:rFonts w:cs="Arial"/>
          <w:bCs/>
          <w:sz w:val="24"/>
          <w:szCs w:val="24"/>
          <w:lang w:val="es-CO"/>
        </w:rPr>
        <w:instrText>ADDIN CSL_CITATION {"citationItems":[{"id":"ITEM-1","itemData":{"abstract":"Review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author":[{"dropping-particle":"","family":"James","given":"Gareth","non-dropping-particle":"","parse-names":false,"suffix":""},{"dropping-particle":"","family":"Witten","given":"Daniela","non-dropping-particle":"","parse-names":false,"suffix":""},{"dropping-particle":"","family":"Hastie","given":"Trevor","non-dropping-particle":"","parse-names":false,"suffix":""},{"dropping-particle":"","family":"Tibshirani","given":"Robert","non-dropping-particle":"","parse-names":false,"suffix":""}],"container-title":"Springer Texts","id":"ITEM-1","issued":{"date-parts":[["2021"]]},"title":"An Introduction to Statistical Learning (2nd Edition)","type":"book"},"uris":["http://www.mendeley.com/documents/?uuid=2c08ad3e-1e85-316b-8c6b-1d5b93551a80"]}],"mendeley":{"formattedCitation":"(James et al., 2021)","plainTextFormattedCitation":"(James et al., 2021)","previouslyFormattedCitation":"(James et al., 2021)"},"properties":{"noteIndex":0},"schema":"https://github.com/citation-style-language/schema/raw/master/csl-citation.json"}</w:instrText>
      </w:r>
      <w:r w:rsidR="00146476">
        <w:rPr>
          <w:rFonts w:cs="Arial"/>
          <w:bCs/>
          <w:sz w:val="24"/>
          <w:szCs w:val="24"/>
          <w:lang w:val="es-CO"/>
        </w:rPr>
        <w:fldChar w:fldCharType="separate"/>
      </w:r>
      <w:r w:rsidR="00146476" w:rsidRPr="00146476">
        <w:rPr>
          <w:rFonts w:cs="Arial"/>
          <w:bCs/>
          <w:noProof/>
          <w:sz w:val="24"/>
          <w:szCs w:val="24"/>
          <w:lang w:val="es-CO"/>
        </w:rPr>
        <w:t>(James et al., 2021)</w:t>
      </w:r>
      <w:r w:rsidR="00146476">
        <w:rPr>
          <w:rFonts w:cs="Arial"/>
          <w:bCs/>
          <w:sz w:val="24"/>
          <w:szCs w:val="24"/>
          <w:lang w:val="es-CO"/>
        </w:rPr>
        <w:fldChar w:fldCharType="end"/>
      </w:r>
      <w:r w:rsidR="001277DD">
        <w:rPr>
          <w:rFonts w:cs="Arial"/>
          <w:bCs/>
          <w:sz w:val="24"/>
          <w:szCs w:val="24"/>
          <w:lang w:val="es-CO"/>
        </w:rPr>
        <w:t xml:space="preserve">. Este método se llama simple cuando solo hay una variable </w:t>
      </w:r>
      <w:proofErr w:type="spellStart"/>
      <w:r w:rsidR="001277DD">
        <w:rPr>
          <w:rFonts w:cs="Arial"/>
          <w:bCs/>
          <w:sz w:val="24"/>
          <w:szCs w:val="24"/>
          <w:lang w:val="es-CO"/>
        </w:rPr>
        <w:t>predictora</w:t>
      </w:r>
      <w:proofErr w:type="spellEnd"/>
      <w:r w:rsidR="001277DD">
        <w:rPr>
          <w:rFonts w:cs="Arial"/>
          <w:bCs/>
          <w:sz w:val="24"/>
          <w:szCs w:val="24"/>
          <w:lang w:val="es-CO"/>
        </w:rPr>
        <w:t xml:space="preserve"> o múltiple cuando hay mas de una, los parámetros se llaman estimadores y corresponden a los coeficientes de la variables que en realidad son constantes. </w:t>
      </w:r>
    </w:p>
    <w:p w14:paraId="1CA01300" w14:textId="4FBD6983" w:rsidR="00E45046" w:rsidRDefault="00E45046" w:rsidP="00724474">
      <w:pPr>
        <w:jc w:val="both"/>
        <w:rPr>
          <w:rFonts w:cs="Arial"/>
          <w:bCs/>
          <w:sz w:val="24"/>
          <w:szCs w:val="24"/>
          <w:lang w:val="es-CO"/>
        </w:rPr>
      </w:pPr>
    </w:p>
    <w:p w14:paraId="30859F02" w14:textId="77AE4E16" w:rsidR="00E45046" w:rsidRDefault="00E45046" w:rsidP="00E45046">
      <w:pPr>
        <w:jc w:val="both"/>
        <w:rPr>
          <w:rFonts w:cs="Arial"/>
          <w:bCs/>
          <w:sz w:val="24"/>
          <w:szCs w:val="24"/>
          <w:lang w:val="es-CO"/>
        </w:rPr>
      </w:pPr>
      <w:r>
        <w:rPr>
          <w:rFonts w:cs="Arial"/>
          <w:bCs/>
          <w:sz w:val="24"/>
          <w:szCs w:val="24"/>
          <w:lang w:val="es-CO"/>
        </w:rPr>
        <w:t xml:space="preserve">K vecinos mas cercanos K-NN: El objetivo de este algoritmo es </w:t>
      </w:r>
      <w:r w:rsidRPr="00E45046">
        <w:rPr>
          <w:rFonts w:cs="Arial"/>
          <w:bCs/>
          <w:sz w:val="24"/>
          <w:szCs w:val="24"/>
          <w:lang w:val="es-CO"/>
        </w:rPr>
        <w:t>asignar la clase o valor agregado de las instancias conocidas que se encuentran mas</w:t>
      </w:r>
      <w:r>
        <w:rPr>
          <w:rFonts w:cs="Arial"/>
          <w:bCs/>
          <w:sz w:val="24"/>
          <w:szCs w:val="24"/>
          <w:lang w:val="es-CO"/>
        </w:rPr>
        <w:t xml:space="preserve"> </w:t>
      </w:r>
      <w:r w:rsidRPr="00E45046">
        <w:rPr>
          <w:rFonts w:cs="Arial"/>
          <w:bCs/>
          <w:sz w:val="24"/>
          <w:szCs w:val="24"/>
          <w:lang w:val="es-CO"/>
        </w:rPr>
        <w:t xml:space="preserve">cerca de la </w:t>
      </w:r>
      <w:r w:rsidR="00F9479F">
        <w:rPr>
          <w:rFonts w:cs="Arial"/>
          <w:bCs/>
          <w:sz w:val="24"/>
          <w:szCs w:val="24"/>
          <w:lang w:val="es-CO"/>
        </w:rPr>
        <w:t>nueva observación</w:t>
      </w:r>
      <w:r w:rsidRPr="00E45046">
        <w:rPr>
          <w:rFonts w:cs="Arial"/>
          <w:bCs/>
          <w:sz w:val="24"/>
          <w:szCs w:val="24"/>
          <w:lang w:val="es-CO"/>
        </w:rPr>
        <w:t xml:space="preserve"> a predecir</w:t>
      </w:r>
      <w:r>
        <w:rPr>
          <w:rFonts w:cs="Arial"/>
          <w:bCs/>
          <w:sz w:val="24"/>
          <w:szCs w:val="24"/>
          <w:lang w:val="es-CO"/>
        </w:rPr>
        <w:t xml:space="preserve"> y se basa en instancias de aprendizaje mas que en un modelo subyacente probabilístico</w:t>
      </w:r>
      <w:r w:rsidR="00D42B50">
        <w:rPr>
          <w:rFonts w:cs="Arial"/>
          <w:bCs/>
          <w:sz w:val="24"/>
          <w:szCs w:val="24"/>
          <w:lang w:val="es-CO"/>
        </w:rPr>
        <w:t xml:space="preserve"> </w:t>
      </w:r>
      <w:r w:rsidR="00D42B50">
        <w:rPr>
          <w:rFonts w:cs="Arial"/>
          <w:bCs/>
          <w:sz w:val="24"/>
          <w:szCs w:val="24"/>
          <w:lang w:val="es-CO"/>
        </w:rPr>
        <w:fldChar w:fldCharType="begin" w:fldLock="1"/>
      </w:r>
      <w:r w:rsidR="00D42B50">
        <w:rPr>
          <w:rFonts w:cs="Arial"/>
          <w:bCs/>
          <w:sz w:val="24"/>
          <w:szCs w:val="24"/>
          <w:lang w:val="es-CO"/>
        </w:rPr>
        <w:instrText>ADDIN CSL_CITATION {"citationItems":[{"id":"ITEM-1","itemData":{"abstract":"Review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author":[{"dropping-particle":"","family":"James","given":"Gareth","non-dropping-particle":"","parse-names":false,"suffix":""},{"dropping-particle":"","family":"Witten","given":"Daniela","non-dropping-particle":"","parse-names":false,"suffix":""},{"dropping-particle":"","family":"Hastie","given":"Trevor","non-dropping-particle":"","parse-names":false,"suffix":""},{"dropping-particle":"","family":"Tibshirani","given":"Robert","non-dropping-particle":"","parse-names":false,"suffix":""}],"container-title":"Springer Texts","id":"ITEM-1","issued":{"date-parts":[["2021"]]},"title":"An Introduction to Statistical Learning (2nd Edition)","type":"book"},"uris":["http://www.mendeley.com/documents/?uuid=2c08ad3e-1e85-316b-8c6b-1d5b93551a80"]}],"mendeley":{"formattedCitation":"(James et al., 2021)","plainTextFormattedCitation":"(James et al., 2021)","previouslyFormattedCitation":"(James et al., 2021)"},"properties":{"noteIndex":0},"schema":"https://github.com/citation-style-language/schema/raw/master/csl-citation.json"}</w:instrText>
      </w:r>
      <w:r w:rsidR="00D42B50">
        <w:rPr>
          <w:rFonts w:cs="Arial"/>
          <w:bCs/>
          <w:sz w:val="24"/>
          <w:szCs w:val="24"/>
          <w:lang w:val="es-CO"/>
        </w:rPr>
        <w:fldChar w:fldCharType="separate"/>
      </w:r>
      <w:r w:rsidR="00D42B50" w:rsidRPr="00D42B50">
        <w:rPr>
          <w:rFonts w:cs="Arial"/>
          <w:bCs/>
          <w:noProof/>
          <w:sz w:val="24"/>
          <w:szCs w:val="24"/>
          <w:lang w:val="es-CO"/>
        </w:rPr>
        <w:t>(James et al., 2021)</w:t>
      </w:r>
      <w:r w:rsidR="00D42B50">
        <w:rPr>
          <w:rFonts w:cs="Arial"/>
          <w:bCs/>
          <w:sz w:val="24"/>
          <w:szCs w:val="24"/>
          <w:lang w:val="es-CO"/>
        </w:rPr>
        <w:fldChar w:fldCharType="end"/>
      </w:r>
      <w:r>
        <w:rPr>
          <w:rFonts w:cs="Arial"/>
          <w:bCs/>
          <w:sz w:val="24"/>
          <w:szCs w:val="24"/>
          <w:lang w:val="es-CO"/>
        </w:rPr>
        <w:t>. Depende de una función de distancia que se escoge de acuerdo con la cantidad y características de las variables independientes</w:t>
      </w:r>
      <w:r w:rsidR="00F17B9F">
        <w:rPr>
          <w:rFonts w:cs="Arial"/>
          <w:bCs/>
          <w:sz w:val="24"/>
          <w:szCs w:val="24"/>
          <w:lang w:val="es-CO"/>
        </w:rPr>
        <w:t xml:space="preserve"> y se usa para encontrar los vecinos mas cercanos a cada </w:t>
      </w:r>
      <w:r w:rsidR="005A77A6">
        <w:rPr>
          <w:rFonts w:cs="Arial"/>
          <w:bCs/>
          <w:sz w:val="24"/>
          <w:szCs w:val="24"/>
          <w:lang w:val="es-CO"/>
        </w:rPr>
        <w:lastRenderedPageBreak/>
        <w:t>nueva observación</w:t>
      </w:r>
      <w:r w:rsidR="00BD0690">
        <w:rPr>
          <w:rFonts w:cs="Arial"/>
          <w:bCs/>
          <w:sz w:val="24"/>
          <w:szCs w:val="24"/>
          <w:lang w:val="es-CO"/>
        </w:rPr>
        <w:t xml:space="preserve"> </w:t>
      </w:r>
      <w:r w:rsidR="00F17B9F">
        <w:rPr>
          <w:rFonts w:cs="Arial"/>
          <w:bCs/>
          <w:sz w:val="24"/>
          <w:szCs w:val="24"/>
          <w:lang w:val="es-CO"/>
        </w:rPr>
        <w:t xml:space="preserve">, y de un parámetro k que corresponde </w:t>
      </w:r>
      <w:r w:rsidR="00F9479F">
        <w:rPr>
          <w:rFonts w:cs="Arial"/>
          <w:bCs/>
          <w:sz w:val="24"/>
          <w:szCs w:val="24"/>
          <w:lang w:val="es-CO"/>
        </w:rPr>
        <w:t>al</w:t>
      </w:r>
      <w:r w:rsidR="00F17B9F">
        <w:rPr>
          <w:rFonts w:cs="Arial"/>
          <w:bCs/>
          <w:sz w:val="24"/>
          <w:szCs w:val="24"/>
          <w:lang w:val="es-CO"/>
        </w:rPr>
        <w:t xml:space="preserve"> numero de vecinos mas cercanos que se quieren considerar para establecer la clase o valor de una nueva </w:t>
      </w:r>
      <w:r w:rsidR="005A77A6">
        <w:rPr>
          <w:rFonts w:cs="Arial"/>
          <w:bCs/>
          <w:sz w:val="24"/>
          <w:szCs w:val="24"/>
          <w:lang w:val="es-CO"/>
        </w:rPr>
        <w:t>instancia</w:t>
      </w:r>
      <w:r w:rsidR="00F17B9F">
        <w:rPr>
          <w:rFonts w:cs="Arial"/>
          <w:bCs/>
          <w:sz w:val="24"/>
          <w:szCs w:val="24"/>
          <w:lang w:val="es-CO"/>
        </w:rPr>
        <w:t>.</w:t>
      </w:r>
      <w:r w:rsidR="005A77A6">
        <w:rPr>
          <w:rFonts w:cs="Arial"/>
          <w:bCs/>
          <w:sz w:val="24"/>
          <w:szCs w:val="24"/>
          <w:lang w:val="es-CO"/>
        </w:rPr>
        <w:t xml:space="preserve"> La selección de k es muy importante porque un valor pequeño produce alta varianza y bajo sesgo</w:t>
      </w:r>
      <w:r w:rsidR="00913A14">
        <w:rPr>
          <w:rFonts w:cs="Arial"/>
          <w:bCs/>
          <w:sz w:val="24"/>
          <w:szCs w:val="24"/>
          <w:lang w:val="es-CO"/>
        </w:rPr>
        <w:t xml:space="preserve"> lo que conduce a </w:t>
      </w:r>
      <w:proofErr w:type="spellStart"/>
      <w:r w:rsidR="00913A14">
        <w:rPr>
          <w:rFonts w:cs="Arial"/>
          <w:bCs/>
          <w:sz w:val="24"/>
          <w:szCs w:val="24"/>
          <w:lang w:val="es-CO"/>
        </w:rPr>
        <w:t>overfitting</w:t>
      </w:r>
      <w:proofErr w:type="spellEnd"/>
      <w:r w:rsidR="005A77A6">
        <w:rPr>
          <w:rFonts w:cs="Arial"/>
          <w:bCs/>
          <w:sz w:val="24"/>
          <w:szCs w:val="24"/>
          <w:lang w:val="es-CO"/>
        </w:rPr>
        <w:t xml:space="preserve"> y un valor alto produce lo contrario alto sesgo y baja varianza.</w:t>
      </w:r>
      <w:r w:rsidR="00F17B9F">
        <w:rPr>
          <w:rFonts w:cs="Arial"/>
          <w:bCs/>
          <w:sz w:val="24"/>
          <w:szCs w:val="24"/>
          <w:lang w:val="es-CO"/>
        </w:rPr>
        <w:tab/>
      </w:r>
    </w:p>
    <w:p w14:paraId="09301856" w14:textId="2D1BC754" w:rsidR="00E45046" w:rsidRDefault="00E45046" w:rsidP="00724474">
      <w:pPr>
        <w:jc w:val="both"/>
        <w:rPr>
          <w:rFonts w:cs="Arial"/>
          <w:bCs/>
          <w:sz w:val="24"/>
          <w:szCs w:val="24"/>
          <w:lang w:val="es-CO"/>
        </w:rPr>
      </w:pPr>
    </w:p>
    <w:p w14:paraId="1DBAA926" w14:textId="1E656F08" w:rsidR="00E45046" w:rsidRDefault="00E45046" w:rsidP="00724474">
      <w:pPr>
        <w:jc w:val="both"/>
        <w:rPr>
          <w:rFonts w:cs="Arial"/>
          <w:bCs/>
          <w:sz w:val="24"/>
          <w:szCs w:val="24"/>
          <w:lang w:val="es-CO"/>
        </w:rPr>
      </w:pPr>
      <w:r>
        <w:rPr>
          <w:rFonts w:cs="Arial"/>
          <w:bCs/>
          <w:sz w:val="24"/>
          <w:szCs w:val="24"/>
          <w:lang w:val="es-CO"/>
        </w:rPr>
        <w:t>Arboles de decisión:</w:t>
      </w:r>
      <w:r w:rsidR="005A77A6">
        <w:rPr>
          <w:rFonts w:cs="Arial"/>
          <w:bCs/>
          <w:sz w:val="24"/>
          <w:szCs w:val="24"/>
          <w:lang w:val="es-CO"/>
        </w:rPr>
        <w:t xml:space="preserve"> </w:t>
      </w:r>
      <w:r w:rsidR="005A77A6" w:rsidRPr="005A77A6">
        <w:rPr>
          <w:rFonts w:cs="Arial"/>
          <w:bCs/>
          <w:sz w:val="24"/>
          <w:szCs w:val="24"/>
          <w:lang w:val="es-CO"/>
        </w:rPr>
        <w:t>Un árbol de decisión es una representación de una función que asigna un vector de valores de atributo</w:t>
      </w:r>
      <w:r w:rsidR="00EF3E50">
        <w:rPr>
          <w:rFonts w:cs="Arial"/>
          <w:bCs/>
          <w:sz w:val="24"/>
          <w:szCs w:val="24"/>
          <w:lang w:val="es-CO"/>
        </w:rPr>
        <w:t>s</w:t>
      </w:r>
      <w:r w:rsidR="005A77A6" w:rsidRPr="005A77A6">
        <w:rPr>
          <w:rFonts w:cs="Arial"/>
          <w:bCs/>
          <w:sz w:val="24"/>
          <w:szCs w:val="24"/>
          <w:lang w:val="es-CO"/>
        </w:rPr>
        <w:t xml:space="preserve"> a un único valor de salida</w:t>
      </w:r>
      <w:r w:rsidR="00EF3E50">
        <w:rPr>
          <w:rFonts w:cs="Arial"/>
          <w:bCs/>
          <w:sz w:val="24"/>
          <w:szCs w:val="24"/>
          <w:lang w:val="es-CO"/>
        </w:rPr>
        <w:t xml:space="preserve"> que se llama “</w:t>
      </w:r>
      <w:r w:rsidR="005A77A6" w:rsidRPr="005A77A6">
        <w:rPr>
          <w:rFonts w:cs="Arial"/>
          <w:bCs/>
          <w:sz w:val="24"/>
          <w:szCs w:val="24"/>
          <w:lang w:val="es-CO"/>
        </w:rPr>
        <w:t>decisión"</w:t>
      </w:r>
      <w:r w:rsidR="00D42B50">
        <w:rPr>
          <w:rFonts w:cs="Arial"/>
          <w:bCs/>
          <w:sz w:val="24"/>
          <w:szCs w:val="24"/>
          <w:lang w:val="es-CO"/>
        </w:rPr>
        <w:t xml:space="preserve"> </w:t>
      </w:r>
      <w:r w:rsidR="00D42B50">
        <w:rPr>
          <w:rFonts w:cs="Arial"/>
          <w:bCs/>
          <w:sz w:val="24"/>
          <w:szCs w:val="24"/>
          <w:lang w:val="es-CO"/>
        </w:rPr>
        <w:fldChar w:fldCharType="begin" w:fldLock="1"/>
      </w:r>
      <w:r w:rsidR="00BD0690">
        <w:rPr>
          <w:rFonts w:cs="Arial"/>
          <w:bCs/>
          <w:sz w:val="24"/>
          <w:szCs w:val="24"/>
          <w:lang w:val="es-CO"/>
        </w:rPr>
        <w:instrText>ADDIN CSL_CITATION {"citationItems":[{"id":"ITEM-1","itemData":{"ISSN":"1098-6596","abstract":"Predicting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approach.","author":[{"dropping-particle":"","family":"Norvig","given":"Stuart Russell and Peter","non-dropping-particle":"","parse-names":false,"suffix":""}],"container-title":"Journal of Chemical Information and Modeling","id":"ITEM-1","issue":"9","issued":{"date-parts":[["2019"]]},"title":"Artificial Intelligence A Modern Approach 4th Ed.","type":"book","volume":"53"},"uris":["http://www.mendeley.com/documents/?uuid=26ea490e-f11f-3c1e-b404-f50bdd8d98e3"]}],"mendeley":{"formattedCitation":"(Norvig, 2019)","plainTextFormattedCitation":"(Norvig, 2019)","previouslyFormattedCitation":"(Norvig, 2019)"},"properties":{"noteIndex":0},"schema":"https://github.com/citation-style-language/schema/raw/master/csl-citation.json"}</w:instrText>
      </w:r>
      <w:r w:rsidR="00D42B50">
        <w:rPr>
          <w:rFonts w:cs="Arial"/>
          <w:bCs/>
          <w:sz w:val="24"/>
          <w:szCs w:val="24"/>
          <w:lang w:val="es-CO"/>
        </w:rPr>
        <w:fldChar w:fldCharType="separate"/>
      </w:r>
      <w:r w:rsidR="00D42B50" w:rsidRPr="00D42B50">
        <w:rPr>
          <w:rFonts w:cs="Arial"/>
          <w:bCs/>
          <w:noProof/>
          <w:sz w:val="24"/>
          <w:szCs w:val="24"/>
          <w:lang w:val="es-CO"/>
        </w:rPr>
        <w:t>(Norvig, 2019)</w:t>
      </w:r>
      <w:r w:rsidR="00D42B50">
        <w:rPr>
          <w:rFonts w:cs="Arial"/>
          <w:bCs/>
          <w:sz w:val="24"/>
          <w:szCs w:val="24"/>
          <w:lang w:val="es-CO"/>
        </w:rPr>
        <w:fldChar w:fldCharType="end"/>
      </w:r>
      <w:r w:rsidR="005A77A6" w:rsidRPr="005A77A6">
        <w:rPr>
          <w:rFonts w:cs="Arial"/>
          <w:bCs/>
          <w:sz w:val="24"/>
          <w:szCs w:val="24"/>
          <w:lang w:val="es-CO"/>
        </w:rPr>
        <w:t>.</w:t>
      </w:r>
      <w:r w:rsidR="00EF3E50">
        <w:rPr>
          <w:rFonts w:cs="Arial"/>
          <w:bCs/>
          <w:sz w:val="24"/>
          <w:szCs w:val="24"/>
          <w:lang w:val="es-CO"/>
        </w:rPr>
        <w:t xml:space="preserve"> </w:t>
      </w:r>
      <w:r w:rsidR="005A77A6" w:rsidRPr="005A77A6">
        <w:rPr>
          <w:rFonts w:cs="Arial"/>
          <w:bCs/>
          <w:sz w:val="24"/>
          <w:szCs w:val="24"/>
          <w:lang w:val="es-CO"/>
        </w:rPr>
        <w:t>Un árbol alcanza su decisión realizando una secuencia de pruebas, comenzando en la raíz y siguiendo la rama apropiada hasta que se alcanza una hoja. Cada nodo interno en el árbol corresponde a una prueba del valor de uno de los atributos de entrada, las ramas del nodo se etiquetan con los posibles valores del atributo, y los nodos hoja especifican qué valor debe devolver la función</w:t>
      </w:r>
      <w:r w:rsidR="00D563B4">
        <w:rPr>
          <w:rFonts w:cs="Arial"/>
          <w:bCs/>
          <w:sz w:val="24"/>
          <w:szCs w:val="24"/>
          <w:lang w:val="es-CO"/>
        </w:rPr>
        <w:t xml:space="preserve"> con la determinación de una clase</w:t>
      </w:r>
      <w:r w:rsidR="005A77A6" w:rsidRPr="005A77A6">
        <w:rPr>
          <w:rFonts w:cs="Arial"/>
          <w:bCs/>
          <w:sz w:val="24"/>
          <w:szCs w:val="24"/>
          <w:lang w:val="es-CO"/>
        </w:rPr>
        <w:t>.</w:t>
      </w:r>
    </w:p>
    <w:p w14:paraId="2E06692C" w14:textId="7BD30860" w:rsidR="00E45046" w:rsidRDefault="00E45046" w:rsidP="00724474">
      <w:pPr>
        <w:jc w:val="both"/>
        <w:rPr>
          <w:rFonts w:cs="Arial"/>
          <w:bCs/>
          <w:sz w:val="24"/>
          <w:szCs w:val="24"/>
          <w:lang w:val="es-CO"/>
        </w:rPr>
      </w:pPr>
    </w:p>
    <w:p w14:paraId="69F5551E" w14:textId="33A6CA3C" w:rsidR="00E45046" w:rsidRDefault="00E45046" w:rsidP="00724474">
      <w:pPr>
        <w:jc w:val="both"/>
        <w:rPr>
          <w:rFonts w:cs="Arial"/>
          <w:bCs/>
          <w:sz w:val="24"/>
          <w:szCs w:val="24"/>
          <w:lang w:val="es-CO"/>
        </w:rPr>
      </w:pPr>
      <w:r>
        <w:rPr>
          <w:rFonts w:cs="Arial"/>
          <w:bCs/>
          <w:sz w:val="24"/>
          <w:szCs w:val="24"/>
          <w:lang w:val="es-CO"/>
        </w:rPr>
        <w:t>Regresión logística:</w:t>
      </w:r>
      <w:r w:rsidR="00D563B4">
        <w:rPr>
          <w:rFonts w:cs="Arial"/>
          <w:bCs/>
          <w:sz w:val="24"/>
          <w:szCs w:val="24"/>
          <w:lang w:val="es-CO"/>
        </w:rPr>
        <w:t xml:space="preserve"> Este es un algoritmo de clasificación, se basa en la regresión lineal pero ha sido </w:t>
      </w:r>
      <w:r w:rsidR="00A86896">
        <w:rPr>
          <w:rFonts w:cs="Arial"/>
          <w:bCs/>
          <w:sz w:val="24"/>
          <w:szCs w:val="24"/>
          <w:lang w:val="es-CO"/>
        </w:rPr>
        <w:t>modificado</w:t>
      </w:r>
      <w:r w:rsidR="00D563B4">
        <w:rPr>
          <w:rFonts w:cs="Arial"/>
          <w:bCs/>
          <w:sz w:val="24"/>
          <w:szCs w:val="24"/>
          <w:lang w:val="es-CO"/>
        </w:rPr>
        <w:t xml:space="preserve"> para </w:t>
      </w:r>
      <w:r w:rsidR="00A86896">
        <w:rPr>
          <w:rFonts w:cs="Arial"/>
          <w:bCs/>
          <w:sz w:val="24"/>
          <w:szCs w:val="24"/>
          <w:lang w:val="es-CO"/>
        </w:rPr>
        <w:t>distinguir de forma binaria entre dos clases usando la función sigmoidea o logística de forma que los valores de esta función se puedan interpretar como probabilidades de que una instancia pertenezca a una clase especifica</w:t>
      </w:r>
      <w:r w:rsidR="00F71EA0">
        <w:rPr>
          <w:rFonts w:cs="Arial"/>
          <w:bCs/>
          <w:sz w:val="24"/>
          <w:szCs w:val="24"/>
          <w:lang w:val="es-CO"/>
        </w:rPr>
        <w:t xml:space="preserve"> </w:t>
      </w:r>
      <w:r w:rsidR="00F71EA0">
        <w:rPr>
          <w:rFonts w:cs="Arial"/>
          <w:bCs/>
          <w:sz w:val="24"/>
          <w:szCs w:val="24"/>
          <w:lang w:val="es-CO"/>
        </w:rPr>
        <w:fldChar w:fldCharType="begin" w:fldLock="1"/>
      </w:r>
      <w:r w:rsidR="00F71EA0">
        <w:rPr>
          <w:rFonts w:cs="Arial"/>
          <w:bCs/>
          <w:sz w:val="24"/>
          <w:szCs w:val="24"/>
          <w:lang w:val="es-CO"/>
        </w:rPr>
        <w:instrText>ADDIN CSL_CITATION {"citationItems":[{"id":"ITEM-1","itemData":{"abstract":"Second edition. \"2nd edition updated for TensorFlow 2\"--Page 1 of cover. Includes index. Through a series of recent breakthroughs, deep learning has boosted the entire field of machine learning. Now, even programmers who know close to nothing about this technology can use simple, efficient tools to implement programs capable of learning from data. The updated edition of this best-selling book uses concrete examples, minimal theory, and two production-ready Python frameworks-Scikit-Learn and TensorFlow 2-to help you gain an intuitive understanding of the concepts and tools for building intelligent systems. Practitioners will learn a range of techniques that they can quickly put to use on the job. Part 1 employs Scikit-Learn to introduce fundamental machine learning tasks, such as simple linear regression. Part 2, which has been significantly updated, employs Keras and TensorFlow 2 to guide the reader through more advanced machine learning methods using deep neural networks. With exercises in each chapter to help you apply what you've learned, all you need is programming experience to get started. NEW FOR THE SECOND EDITION:Updated all code to TensorFlow 2 ; Introduced the high-level Keras API ; New and expanded coverage including TensorFlow's Data API, Eager Execution, Estimators API, deploying on Google Cloud ML, handling time series, embeddings and more With Early Release ebooks, you get books in their earliest form-the author's raw and unedited content as he or she writes-so you can take advantage of these technologies long before the official release of these titles. You'll also receive updates when significant changes are made, new chapters are available, and the final ebook bundle is released. Part I, The fundamentals of machine learning. The machine learning landscape ; End-to-end machine learning project ; Classification ; Training models ; Support vector machines ; Decision trees ; Ensemble learning and random forests ; Dimensionality reduction ; Unsupervised learning techniques -- Part II, Neural networks and deep learning. Introduction to artificial neural networks with Keras ; Training deep neural networks ; Custom models and training with TensorFlow ; Loading and preprocessing data with TensorFlow ; Deep computer vision using convolutional neural networks ; Processing sequences using RNNs and CNNs ; Natural language processing with RNNs and attention ; Representation learning and generative learning using autoencoders and GANs ; Reinforcemen…","author":[{"dropping-particle":"","family":"A.Géron","given":"","non-dropping-particle":"","parse-names":false,"suffix":""}],"container-title":"O’Reilly Media","id":"ITEM-1","issued":{"date-parts":[["2019"]]},"title":"Hands-on machine learning with Scikit-Learn, Keras and TensorFlow: concepts, tools, and techniques to build intelligent systems","type":"book"},"uris":["http://www.mendeley.com/documents/?uuid=d16cacf5-065c-3cec-895a-0ef7a339775a"]}],"mendeley":{"formattedCitation":"(A.Géron, 2019)","plainTextFormattedCitation":"(A.Géron, 2019)","previouslyFormattedCitation":"(A.Géron, 2019)"},"properties":{"noteIndex":0},"schema":"https://github.com/citation-style-language/schema/raw/master/csl-citation.json"}</w:instrText>
      </w:r>
      <w:r w:rsidR="00F71EA0">
        <w:rPr>
          <w:rFonts w:cs="Arial"/>
          <w:bCs/>
          <w:sz w:val="24"/>
          <w:szCs w:val="24"/>
          <w:lang w:val="es-CO"/>
        </w:rPr>
        <w:fldChar w:fldCharType="separate"/>
      </w:r>
      <w:r w:rsidR="00F71EA0" w:rsidRPr="00F71EA0">
        <w:rPr>
          <w:rFonts w:cs="Arial"/>
          <w:bCs/>
          <w:noProof/>
          <w:sz w:val="24"/>
          <w:szCs w:val="24"/>
          <w:lang w:val="es-CO"/>
        </w:rPr>
        <w:t>(A.Géron, 2019)</w:t>
      </w:r>
      <w:r w:rsidR="00F71EA0">
        <w:rPr>
          <w:rFonts w:cs="Arial"/>
          <w:bCs/>
          <w:sz w:val="24"/>
          <w:szCs w:val="24"/>
          <w:lang w:val="es-CO"/>
        </w:rPr>
        <w:fldChar w:fldCharType="end"/>
      </w:r>
      <w:r w:rsidR="00A86896">
        <w:rPr>
          <w:rFonts w:cs="Arial"/>
          <w:bCs/>
          <w:sz w:val="24"/>
          <w:szCs w:val="24"/>
          <w:lang w:val="es-CO"/>
        </w:rPr>
        <w:t>. Se coloca un umbral limite para determinar esa clase si el valor es mayor que ese umbral la respuesta es positiva de lo contrario es negativa.</w:t>
      </w:r>
    </w:p>
    <w:p w14:paraId="2C804071" w14:textId="35D8C93A" w:rsidR="00F17B9F" w:rsidRDefault="00F17B9F" w:rsidP="00724474">
      <w:pPr>
        <w:jc w:val="both"/>
        <w:rPr>
          <w:rFonts w:cs="Arial"/>
          <w:bCs/>
          <w:sz w:val="24"/>
          <w:szCs w:val="24"/>
          <w:lang w:val="es-CO"/>
        </w:rPr>
      </w:pPr>
    </w:p>
    <w:p w14:paraId="58AC9202" w14:textId="71406F40" w:rsidR="00F17B9F" w:rsidRDefault="00F17B9F" w:rsidP="00724474">
      <w:pPr>
        <w:jc w:val="both"/>
        <w:rPr>
          <w:rFonts w:cs="Arial"/>
          <w:bCs/>
          <w:sz w:val="24"/>
          <w:szCs w:val="24"/>
          <w:lang w:val="es-CO"/>
        </w:rPr>
      </w:pPr>
      <w:r>
        <w:rPr>
          <w:rFonts w:cs="Arial"/>
          <w:bCs/>
          <w:sz w:val="24"/>
          <w:szCs w:val="24"/>
          <w:lang w:val="es-CO"/>
        </w:rPr>
        <w:t>Maquinas de vectores de soporte (SVM):</w:t>
      </w:r>
      <w:r w:rsidR="00A86896">
        <w:rPr>
          <w:rFonts w:cs="Arial"/>
          <w:bCs/>
          <w:sz w:val="24"/>
          <w:szCs w:val="24"/>
          <w:lang w:val="es-CO"/>
        </w:rPr>
        <w:t xml:space="preserve"> Este algoritmo es de clasificación</w:t>
      </w:r>
      <w:r w:rsidR="000D4809">
        <w:rPr>
          <w:rFonts w:cs="Arial"/>
          <w:bCs/>
          <w:sz w:val="24"/>
          <w:szCs w:val="24"/>
          <w:lang w:val="es-CO"/>
        </w:rPr>
        <w:t xml:space="preserve"> y está basado en el clasificador de margen máxima, el cual espera que dos clases sean separables por un </w:t>
      </w:r>
      <w:proofErr w:type="spellStart"/>
      <w:r w:rsidR="000D4809">
        <w:rPr>
          <w:rFonts w:cs="Arial"/>
          <w:bCs/>
          <w:sz w:val="24"/>
          <w:szCs w:val="24"/>
          <w:lang w:val="es-CO"/>
        </w:rPr>
        <w:t>hiperplano</w:t>
      </w:r>
      <w:proofErr w:type="spellEnd"/>
      <w:r w:rsidR="000D4809">
        <w:rPr>
          <w:rFonts w:cs="Arial"/>
          <w:bCs/>
          <w:sz w:val="24"/>
          <w:szCs w:val="24"/>
          <w:lang w:val="es-CO"/>
        </w:rPr>
        <w:t xml:space="preserve"> de una dimensión inferior a los datos, si este plano existe entonces los datos que caen por encima </w:t>
      </w:r>
      <w:r w:rsidR="004E6BC1">
        <w:rPr>
          <w:rFonts w:cs="Arial"/>
          <w:bCs/>
          <w:sz w:val="24"/>
          <w:szCs w:val="24"/>
          <w:lang w:val="es-CO"/>
        </w:rPr>
        <w:t xml:space="preserve">de él </w:t>
      </w:r>
      <w:r w:rsidR="000D4809">
        <w:rPr>
          <w:rFonts w:cs="Arial"/>
          <w:bCs/>
          <w:sz w:val="24"/>
          <w:szCs w:val="24"/>
          <w:lang w:val="es-CO"/>
        </w:rPr>
        <w:t>son de una clase y los que caen por debajo son de otra clase. Tiene algunas restricciones como el margen</w:t>
      </w:r>
      <w:r w:rsidR="00ED743A">
        <w:rPr>
          <w:rFonts w:cs="Arial"/>
          <w:bCs/>
          <w:sz w:val="24"/>
          <w:szCs w:val="24"/>
          <w:lang w:val="es-CO"/>
        </w:rPr>
        <w:t>,</w:t>
      </w:r>
      <w:r w:rsidR="000D4809">
        <w:rPr>
          <w:rFonts w:cs="Arial"/>
          <w:bCs/>
          <w:sz w:val="24"/>
          <w:szCs w:val="24"/>
          <w:lang w:val="es-CO"/>
        </w:rPr>
        <w:t xml:space="preserve"> que es la distancia mínima desde las observaciones al </w:t>
      </w:r>
      <w:proofErr w:type="spellStart"/>
      <w:r w:rsidR="000D4809">
        <w:rPr>
          <w:rFonts w:cs="Arial"/>
          <w:bCs/>
          <w:sz w:val="24"/>
          <w:szCs w:val="24"/>
          <w:lang w:val="es-CO"/>
        </w:rPr>
        <w:t>hiperplano</w:t>
      </w:r>
      <w:proofErr w:type="spellEnd"/>
      <w:r w:rsidR="000D4809">
        <w:rPr>
          <w:rFonts w:cs="Arial"/>
          <w:bCs/>
          <w:sz w:val="24"/>
          <w:szCs w:val="24"/>
          <w:lang w:val="es-CO"/>
        </w:rPr>
        <w:t xml:space="preserve"> y sirve </w:t>
      </w:r>
      <w:r w:rsidR="00ED743A">
        <w:rPr>
          <w:rFonts w:cs="Arial"/>
          <w:bCs/>
          <w:sz w:val="24"/>
          <w:szCs w:val="24"/>
          <w:lang w:val="es-CO"/>
        </w:rPr>
        <w:t xml:space="preserve">para determinar los vectores de soporte de los cuales depende el </w:t>
      </w:r>
      <w:proofErr w:type="spellStart"/>
      <w:r w:rsidR="00ED743A">
        <w:rPr>
          <w:rFonts w:cs="Arial"/>
          <w:bCs/>
          <w:sz w:val="24"/>
          <w:szCs w:val="24"/>
          <w:lang w:val="es-CO"/>
        </w:rPr>
        <w:t>hiperplano</w:t>
      </w:r>
      <w:proofErr w:type="spellEnd"/>
      <w:r w:rsidR="00ED743A">
        <w:rPr>
          <w:rFonts w:cs="Arial"/>
          <w:bCs/>
          <w:sz w:val="24"/>
          <w:szCs w:val="24"/>
          <w:lang w:val="es-CO"/>
        </w:rPr>
        <w:t xml:space="preserve"> de separación los cuales se encuentran justo en las líneas del margen, cuando las clases no son separables entonces se convierte en un clasificador de vectores de soporte, que además flexibiliza la condición del margen permitiendo que dentro de él  haya vectores de la otra clase del lado incorrecto del </w:t>
      </w:r>
      <w:proofErr w:type="spellStart"/>
      <w:r w:rsidR="00ED743A">
        <w:rPr>
          <w:rFonts w:cs="Arial"/>
          <w:bCs/>
          <w:sz w:val="24"/>
          <w:szCs w:val="24"/>
          <w:lang w:val="es-CO"/>
        </w:rPr>
        <w:t>hiperplano</w:t>
      </w:r>
      <w:proofErr w:type="spellEnd"/>
      <w:r w:rsidR="000D4809">
        <w:rPr>
          <w:rFonts w:cs="Arial"/>
          <w:bCs/>
          <w:sz w:val="24"/>
          <w:szCs w:val="24"/>
          <w:lang w:val="es-CO"/>
        </w:rPr>
        <w:t xml:space="preserve"> </w:t>
      </w:r>
      <w:r w:rsidR="00ED743A">
        <w:rPr>
          <w:rFonts w:cs="Arial"/>
          <w:bCs/>
          <w:sz w:val="24"/>
          <w:szCs w:val="24"/>
          <w:lang w:val="es-CO"/>
        </w:rPr>
        <w:t>de separación</w:t>
      </w:r>
      <w:r w:rsidR="00F71EA0">
        <w:rPr>
          <w:rFonts w:cs="Arial"/>
          <w:bCs/>
          <w:sz w:val="24"/>
          <w:szCs w:val="24"/>
          <w:lang w:val="es-CO"/>
        </w:rPr>
        <w:t xml:space="preserve"> </w:t>
      </w:r>
      <w:r w:rsidR="00146476">
        <w:rPr>
          <w:rFonts w:cs="Arial"/>
          <w:bCs/>
          <w:sz w:val="24"/>
          <w:szCs w:val="24"/>
          <w:lang w:val="es-CO"/>
        </w:rPr>
        <w:fldChar w:fldCharType="begin" w:fldLock="1"/>
      </w:r>
      <w:r w:rsidR="00D42B50">
        <w:rPr>
          <w:rFonts w:cs="Arial"/>
          <w:bCs/>
          <w:sz w:val="24"/>
          <w:szCs w:val="24"/>
          <w:lang w:val="es-CO"/>
        </w:rPr>
        <w:instrText>ADDIN CSL_CITATION {"citationItems":[{"id":"ITEM-1","itemData":{"abstract":"Review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author":[{"dropping-particle":"","family":"James","given":"Gareth","non-dropping-particle":"","parse-names":false,"suffix":""},{"dropping-particle":"","family":"Witten","given":"Daniela","non-dropping-particle":"","parse-names":false,"suffix":""},{"dropping-particle":"","family":"Hastie","given":"Trevor","non-dropping-particle":"","parse-names":false,"suffix":""},{"dropping-particle":"","family":"Tibshirani","given":"Robert","non-dropping-particle":"","parse-names":false,"suffix":""}],"container-title":"Springer Texts","id":"ITEM-1","issued":{"date-parts":[["2021"]]},"title":"An Introduction to Statistical Learning (2nd Edition)","type":"book"},"uris":["http://www.mendeley.com/documents/?uuid=2c08ad3e-1e85-316b-8c6b-1d5b93551a80"]}],"mendeley":{"formattedCitation":"(James et al., 2021)","plainTextFormattedCitation":"(James et al., 2021)","previouslyFormattedCitation":"(James et al., 2021)"},"properties":{"noteIndex":0},"schema":"https://github.com/citation-style-language/schema/raw/master/csl-citation.json"}</w:instrText>
      </w:r>
      <w:r w:rsidR="00146476">
        <w:rPr>
          <w:rFonts w:cs="Arial"/>
          <w:bCs/>
          <w:sz w:val="24"/>
          <w:szCs w:val="24"/>
          <w:lang w:val="es-CO"/>
        </w:rPr>
        <w:fldChar w:fldCharType="separate"/>
      </w:r>
      <w:r w:rsidR="00146476" w:rsidRPr="00146476">
        <w:rPr>
          <w:rFonts w:cs="Arial"/>
          <w:bCs/>
          <w:noProof/>
          <w:sz w:val="24"/>
          <w:szCs w:val="24"/>
          <w:lang w:val="es-CO"/>
        </w:rPr>
        <w:t>(James et al., 2021)</w:t>
      </w:r>
      <w:r w:rsidR="00146476">
        <w:rPr>
          <w:rFonts w:cs="Arial"/>
          <w:bCs/>
          <w:sz w:val="24"/>
          <w:szCs w:val="24"/>
          <w:lang w:val="es-CO"/>
        </w:rPr>
        <w:fldChar w:fldCharType="end"/>
      </w:r>
      <w:r w:rsidR="00ED743A">
        <w:rPr>
          <w:rFonts w:cs="Arial"/>
          <w:bCs/>
          <w:sz w:val="24"/>
          <w:szCs w:val="24"/>
          <w:lang w:val="es-CO"/>
        </w:rPr>
        <w:t>.</w:t>
      </w:r>
    </w:p>
    <w:p w14:paraId="5321970C" w14:textId="6912CE33" w:rsidR="004E6BC1" w:rsidRDefault="004E6BC1" w:rsidP="00724474">
      <w:pPr>
        <w:jc w:val="both"/>
        <w:rPr>
          <w:rFonts w:cs="Arial"/>
          <w:bCs/>
          <w:sz w:val="24"/>
          <w:szCs w:val="24"/>
          <w:lang w:val="es-CO"/>
        </w:rPr>
      </w:pPr>
    </w:p>
    <w:p w14:paraId="117D574B" w14:textId="22996DD5" w:rsidR="004E6BC1" w:rsidRDefault="004E6BC1" w:rsidP="00724474">
      <w:pPr>
        <w:jc w:val="both"/>
        <w:rPr>
          <w:rFonts w:cs="Arial"/>
          <w:bCs/>
          <w:sz w:val="24"/>
          <w:szCs w:val="24"/>
          <w:lang w:val="es-CO"/>
        </w:rPr>
      </w:pPr>
      <w:r>
        <w:rPr>
          <w:rFonts w:cs="Arial"/>
          <w:bCs/>
          <w:sz w:val="24"/>
          <w:szCs w:val="24"/>
          <w:lang w:val="es-CO"/>
        </w:rPr>
        <w:t>Las observaciones que caen directamente sobre el margen o en el lado equivocado del margen de su clase se llaman vectores de soporte. El clasificador de vectores de soporte se extiende a máquinas de vectores de soporte</w:t>
      </w:r>
      <w:r w:rsidR="00204104">
        <w:rPr>
          <w:rFonts w:cs="Arial"/>
          <w:bCs/>
          <w:sz w:val="24"/>
          <w:szCs w:val="24"/>
          <w:lang w:val="es-CO"/>
        </w:rPr>
        <w:t xml:space="preserve"> usando </w:t>
      </w:r>
      <w:proofErr w:type="spellStart"/>
      <w:r w:rsidR="00204104">
        <w:rPr>
          <w:rFonts w:cs="Arial"/>
          <w:bCs/>
          <w:sz w:val="24"/>
          <w:szCs w:val="24"/>
          <w:lang w:val="es-CO"/>
        </w:rPr>
        <w:t>kernels</w:t>
      </w:r>
      <w:proofErr w:type="spellEnd"/>
      <w:r w:rsidR="00204104">
        <w:rPr>
          <w:rFonts w:cs="Arial"/>
          <w:bCs/>
          <w:sz w:val="24"/>
          <w:szCs w:val="24"/>
          <w:lang w:val="es-CO"/>
        </w:rPr>
        <w:t xml:space="preserve"> para agrandar el espacio de características, con el fin de acomodar límites no lineales entre las clases y está basado en el producto interno de las observaciones mas que en las observaciones mismas. Esto permite que las separaciones sean de forma polinómica mejorando el clasificador. </w:t>
      </w:r>
    </w:p>
    <w:p w14:paraId="73173BE6" w14:textId="413C33B1" w:rsidR="00F71E6A" w:rsidRDefault="00F71E6A" w:rsidP="00724474">
      <w:pPr>
        <w:jc w:val="both"/>
        <w:rPr>
          <w:rFonts w:cs="Arial"/>
          <w:bCs/>
          <w:sz w:val="24"/>
          <w:szCs w:val="24"/>
          <w:lang w:val="es-CO"/>
        </w:rPr>
      </w:pPr>
    </w:p>
    <w:p w14:paraId="3D97E5A4" w14:textId="0DB1F07D" w:rsidR="00F71E6A" w:rsidRDefault="00F71E6A" w:rsidP="00724474">
      <w:pPr>
        <w:jc w:val="both"/>
        <w:rPr>
          <w:rFonts w:cs="Arial"/>
          <w:bCs/>
          <w:sz w:val="24"/>
          <w:szCs w:val="24"/>
          <w:lang w:val="es-CO"/>
        </w:rPr>
      </w:pPr>
    </w:p>
    <w:p w14:paraId="7E63A7E0" w14:textId="77777777" w:rsidR="00F71E6A" w:rsidRPr="009547E5" w:rsidRDefault="00F71E6A" w:rsidP="00724474">
      <w:pPr>
        <w:jc w:val="both"/>
        <w:rPr>
          <w:rFonts w:cs="Arial"/>
          <w:bCs/>
          <w:sz w:val="24"/>
          <w:szCs w:val="24"/>
          <w:lang w:val="es-CO"/>
        </w:rPr>
      </w:pPr>
    </w:p>
    <w:p w14:paraId="0D51CC16" w14:textId="1994BEE0" w:rsidR="0072786B" w:rsidRPr="0072786B" w:rsidRDefault="0072786B" w:rsidP="0072786B">
      <w:pPr>
        <w:rPr>
          <w:rFonts w:cs="Arial"/>
          <w:b/>
          <w:sz w:val="24"/>
          <w:szCs w:val="24"/>
          <w:lang w:val="es-CO"/>
        </w:rPr>
      </w:pPr>
    </w:p>
    <w:p w14:paraId="473440A9" w14:textId="109A9332" w:rsidR="0072786B" w:rsidRPr="0082351C" w:rsidRDefault="0072786B" w:rsidP="0082351C">
      <w:pPr>
        <w:pStyle w:val="Prrafodelista"/>
        <w:numPr>
          <w:ilvl w:val="0"/>
          <w:numId w:val="13"/>
        </w:numPr>
        <w:rPr>
          <w:rFonts w:cs="Arial"/>
          <w:b/>
          <w:sz w:val="24"/>
          <w:szCs w:val="24"/>
          <w:lang w:val="es-CO"/>
        </w:rPr>
      </w:pPr>
      <w:r w:rsidRPr="0082351C">
        <w:rPr>
          <w:rFonts w:cs="Arial"/>
          <w:b/>
          <w:sz w:val="24"/>
          <w:szCs w:val="24"/>
          <w:lang w:val="es-CO"/>
        </w:rPr>
        <w:lastRenderedPageBreak/>
        <w:t>Aprendizaje no supervisado</w:t>
      </w:r>
    </w:p>
    <w:p w14:paraId="099A9123" w14:textId="7AE05830" w:rsidR="0072786B" w:rsidRDefault="0072786B" w:rsidP="0072786B">
      <w:pPr>
        <w:rPr>
          <w:rFonts w:cs="Arial"/>
          <w:b/>
          <w:sz w:val="24"/>
          <w:szCs w:val="24"/>
          <w:lang w:val="es-CO"/>
        </w:rPr>
      </w:pPr>
    </w:p>
    <w:p w14:paraId="0BA43063" w14:textId="206F09C7" w:rsidR="004074DC" w:rsidRDefault="004074DC" w:rsidP="00096E27">
      <w:pPr>
        <w:jc w:val="both"/>
        <w:rPr>
          <w:rFonts w:cs="Arial"/>
          <w:bCs/>
          <w:sz w:val="24"/>
          <w:szCs w:val="24"/>
          <w:lang w:val="es-CO"/>
        </w:rPr>
      </w:pPr>
      <w:r>
        <w:rPr>
          <w:rFonts w:cs="Arial"/>
          <w:bCs/>
          <w:sz w:val="24"/>
          <w:szCs w:val="24"/>
          <w:lang w:val="es-CO"/>
        </w:rPr>
        <w:t xml:space="preserve">A diferencia del aprendizaje supervisado, el aprendizaje no supervisado se enfoca en un conjunto de características sobre un numero determinado de observaciones para </w:t>
      </w:r>
      <w:r w:rsidR="00096E27">
        <w:rPr>
          <w:rFonts w:cs="Arial"/>
          <w:bCs/>
          <w:sz w:val="24"/>
          <w:szCs w:val="24"/>
          <w:lang w:val="es-CO"/>
        </w:rPr>
        <w:t>descubrir cosas interesantes acerca de esas observaciones, no le interesa predecir, no tiene una variable de respuesta que guie el proceso sino únicamente las observaciones</w:t>
      </w:r>
      <w:r w:rsidR="00880BFC">
        <w:rPr>
          <w:rFonts w:cs="Arial"/>
          <w:bCs/>
          <w:sz w:val="24"/>
          <w:szCs w:val="24"/>
          <w:lang w:val="es-CO"/>
        </w:rPr>
        <w:t xml:space="preserve"> y solo de ellas se puede extraer información</w:t>
      </w:r>
      <w:r w:rsidR="00096E27">
        <w:rPr>
          <w:rFonts w:cs="Arial"/>
          <w:bCs/>
          <w:sz w:val="24"/>
          <w:szCs w:val="24"/>
          <w:lang w:val="es-CO"/>
        </w:rPr>
        <w:t>. El aprendizaje no supervisado se refiere a un conjunto de técnicas que pueden descubrir subgrupos en las observaciones o en las variables</w:t>
      </w:r>
      <w:r w:rsidR="000F2447">
        <w:rPr>
          <w:rFonts w:cs="Arial"/>
          <w:bCs/>
          <w:sz w:val="24"/>
          <w:szCs w:val="24"/>
          <w:lang w:val="es-CO"/>
        </w:rPr>
        <w:t xml:space="preserve">, </w:t>
      </w:r>
      <w:r w:rsidR="00096E27">
        <w:rPr>
          <w:rFonts w:cs="Arial"/>
          <w:bCs/>
          <w:sz w:val="24"/>
          <w:szCs w:val="24"/>
          <w:lang w:val="es-CO"/>
        </w:rPr>
        <w:t>descubrir si hay una forma de visualizar los datos</w:t>
      </w:r>
      <w:r w:rsidR="000F2447">
        <w:rPr>
          <w:rFonts w:cs="Arial"/>
          <w:bCs/>
          <w:sz w:val="24"/>
          <w:szCs w:val="24"/>
          <w:lang w:val="es-CO"/>
        </w:rPr>
        <w:t xml:space="preserve"> o encontrar una estructura</w:t>
      </w:r>
      <w:r w:rsidR="001300FA">
        <w:rPr>
          <w:rFonts w:cs="Arial"/>
          <w:bCs/>
          <w:sz w:val="24"/>
          <w:szCs w:val="24"/>
          <w:lang w:val="es-CO"/>
        </w:rPr>
        <w:t xml:space="preserve"> </w:t>
      </w:r>
      <w:r w:rsidR="001300FA">
        <w:rPr>
          <w:rFonts w:cs="Arial"/>
          <w:bCs/>
          <w:sz w:val="24"/>
          <w:szCs w:val="24"/>
          <w:lang w:val="es-CO"/>
        </w:rPr>
        <w:fldChar w:fldCharType="begin" w:fldLock="1"/>
      </w:r>
      <w:r w:rsidR="004E7635">
        <w:rPr>
          <w:rFonts w:cs="Arial"/>
          <w:bCs/>
          <w:sz w:val="24"/>
          <w:szCs w:val="24"/>
          <w:lang w:val="es-CO"/>
        </w:rPr>
        <w:instrText>ADDIN CSL_CITATION {"citationItems":[{"id":"ITEM-1","itemData":{"abstract":"Second edition. \"2nd edition updated for TensorFlow 2\"--Page 1 of cover. Includes index. Through a series of recent breakthroughs, deep learning has boosted the entire field of machine learning. Now, even programmers who know close to nothing about this technology can use simple, efficient tools to implement programs capable of learning from data. The updated edition of this best-selling book uses concrete examples, minimal theory, and two production-ready Python frameworks-Scikit-Learn and TensorFlow 2-to help you gain an intuitive understanding of the concepts and tools for building intelligent systems. Practitioners will learn a range of techniques that they can quickly put to use on the job. Part 1 employs Scikit-Learn to introduce fundamental machine learning tasks, such as simple linear regression. Part 2, which has been significantly updated, employs Keras and TensorFlow 2 to guide the reader through more advanced machine learning methods using deep neural networks. With exercises in each chapter to help you apply what you've learned, all you need is programming experience to get started. NEW FOR THE SECOND EDITION:Updated all code to TensorFlow 2 ; Introduced the high-level Keras API ; New and expanded coverage including TensorFlow's Data API, Eager Execution, Estimators API, deploying on Google Cloud ML, handling time series, embeddings and more With Early Release ebooks, you get books in their earliest form-the author's raw and unedited content as he or she writes-so you can take advantage of these technologies long before the official release of these titles. You'll also receive updates when significant changes are made, new chapters are available, and the final ebook bundle is released. Part I, The fundamentals of machine learning. The machine learning landscape ; End-to-end machine learning project ; Classification ; Training models ; Support vector machines ; Decision trees ; Ensemble learning and random forests ; Dimensionality reduction ; Unsupervised learning techniques -- Part II, Neural networks and deep learning. Introduction to artificial neural networks with Keras ; Training deep neural networks ; Custom models and training with TensorFlow ; Loading and preprocessing data with TensorFlow ; Deep computer vision using convolutional neural networks ; Processing sequences using RNNs and CNNs ; Natural language processing with RNNs and attention ; Representation learning and generative learning using autoencoders and GANs ; Reinforcemen…","author":[{"dropping-particle":"","family":"A.Géron","given":"","non-dropping-particle":"","parse-names":false,"suffix":""}],"container-title":"O’Reilly Media","id":"ITEM-1","issued":{"date-parts":[["2019"]]},"title":"Hands-on machine learning with Scikit-Learn, Keras and TensorFlow: concepts, tools, and techniques to build intelligent systems","type":"book"},"uris":["http://www.mendeley.com/documents/?uuid=d16cacf5-065c-3cec-895a-0ef7a339775a"]}],"mendeley":{"formattedCitation":"(A.Géron, 2019)","plainTextFormattedCitation":"(A.Géron, 2019)","previouslyFormattedCitation":"(A.Géron, 2019)"},"properties":{"noteIndex":0},"schema":"https://github.com/citation-style-language/schema/raw/master/csl-citation.json"}</w:instrText>
      </w:r>
      <w:r w:rsidR="001300FA">
        <w:rPr>
          <w:rFonts w:cs="Arial"/>
          <w:bCs/>
          <w:sz w:val="24"/>
          <w:szCs w:val="24"/>
          <w:lang w:val="es-CO"/>
        </w:rPr>
        <w:fldChar w:fldCharType="separate"/>
      </w:r>
      <w:r w:rsidR="001300FA" w:rsidRPr="001300FA">
        <w:rPr>
          <w:rFonts w:cs="Arial"/>
          <w:bCs/>
          <w:noProof/>
          <w:sz w:val="24"/>
          <w:szCs w:val="24"/>
          <w:lang w:val="es-CO"/>
        </w:rPr>
        <w:t>(A.Géron, 2019)</w:t>
      </w:r>
      <w:r w:rsidR="001300FA">
        <w:rPr>
          <w:rFonts w:cs="Arial"/>
          <w:bCs/>
          <w:sz w:val="24"/>
          <w:szCs w:val="24"/>
          <w:lang w:val="es-CO"/>
        </w:rPr>
        <w:fldChar w:fldCharType="end"/>
      </w:r>
      <w:r w:rsidR="000F2447">
        <w:rPr>
          <w:rFonts w:cs="Arial"/>
          <w:bCs/>
          <w:sz w:val="24"/>
          <w:szCs w:val="24"/>
          <w:lang w:val="es-CO"/>
        </w:rPr>
        <w:t>, reglas de aplicación o detectar anomalías</w:t>
      </w:r>
      <w:r w:rsidR="00096E27">
        <w:rPr>
          <w:rFonts w:cs="Arial"/>
          <w:bCs/>
          <w:sz w:val="24"/>
          <w:szCs w:val="24"/>
          <w:lang w:val="es-CO"/>
        </w:rPr>
        <w:t xml:space="preserve">. </w:t>
      </w:r>
      <w:r w:rsidR="00880BFC">
        <w:rPr>
          <w:rFonts w:cs="Arial"/>
          <w:bCs/>
          <w:sz w:val="24"/>
          <w:szCs w:val="24"/>
          <w:lang w:val="es-CO"/>
        </w:rPr>
        <w:t>Se realiza como parte de un proceso de análisis exploratorio de datos.</w:t>
      </w:r>
    </w:p>
    <w:p w14:paraId="2AEC4FA0" w14:textId="1BE5DFBB" w:rsidR="00880BFC" w:rsidRDefault="00880BFC" w:rsidP="00096E27">
      <w:pPr>
        <w:jc w:val="both"/>
        <w:rPr>
          <w:rFonts w:cs="Arial"/>
          <w:bCs/>
          <w:sz w:val="24"/>
          <w:szCs w:val="24"/>
          <w:lang w:val="es-CO"/>
        </w:rPr>
      </w:pPr>
    </w:p>
    <w:p w14:paraId="78A76FC1" w14:textId="69E61692" w:rsidR="000F2447" w:rsidRDefault="000F2447" w:rsidP="000F2447">
      <w:pPr>
        <w:jc w:val="both"/>
        <w:rPr>
          <w:rFonts w:cs="Arial"/>
          <w:bCs/>
          <w:sz w:val="24"/>
          <w:szCs w:val="24"/>
          <w:lang w:val="es-CO"/>
        </w:rPr>
      </w:pPr>
      <w:r>
        <w:rPr>
          <w:rFonts w:cs="Arial"/>
          <w:bCs/>
          <w:sz w:val="24"/>
          <w:szCs w:val="24"/>
          <w:lang w:val="es-CO"/>
        </w:rPr>
        <w:t>Estos son los métodos de este tipo de aprendizaje:</w:t>
      </w:r>
    </w:p>
    <w:p w14:paraId="3AFCD175" w14:textId="77777777" w:rsidR="000F2447" w:rsidRDefault="000F2447" w:rsidP="000F2447">
      <w:pPr>
        <w:jc w:val="both"/>
        <w:rPr>
          <w:rFonts w:cs="Arial"/>
          <w:bCs/>
          <w:sz w:val="24"/>
          <w:szCs w:val="24"/>
          <w:lang w:val="es-CO"/>
        </w:rPr>
      </w:pPr>
    </w:p>
    <w:p w14:paraId="43048C00" w14:textId="21902067" w:rsidR="000F2447" w:rsidRDefault="00880BFC" w:rsidP="000F2447">
      <w:pPr>
        <w:jc w:val="both"/>
        <w:rPr>
          <w:rFonts w:cs="Arial"/>
          <w:bCs/>
          <w:sz w:val="24"/>
          <w:szCs w:val="24"/>
          <w:lang w:val="es-CO"/>
        </w:rPr>
      </w:pPr>
      <w:r>
        <w:rPr>
          <w:rFonts w:cs="Arial"/>
          <w:bCs/>
          <w:sz w:val="24"/>
          <w:szCs w:val="24"/>
          <w:lang w:val="es-CO"/>
        </w:rPr>
        <w:t>Análisis de componentes principales (PCA)</w:t>
      </w:r>
      <w:r w:rsidR="00930B76">
        <w:rPr>
          <w:rFonts w:cs="Arial"/>
          <w:bCs/>
          <w:sz w:val="24"/>
          <w:szCs w:val="24"/>
          <w:lang w:val="es-CO"/>
        </w:rPr>
        <w:t xml:space="preserve">: Es un procedimiento que busca reducir la </w:t>
      </w:r>
      <w:proofErr w:type="spellStart"/>
      <w:r w:rsidR="00930B76">
        <w:rPr>
          <w:rFonts w:cs="Arial"/>
          <w:bCs/>
          <w:sz w:val="24"/>
          <w:szCs w:val="24"/>
          <w:lang w:val="es-CO"/>
        </w:rPr>
        <w:t>dimensionalidad</w:t>
      </w:r>
      <w:proofErr w:type="spellEnd"/>
      <w:r w:rsidR="00930B76">
        <w:rPr>
          <w:rFonts w:cs="Arial"/>
          <w:bCs/>
          <w:sz w:val="24"/>
          <w:szCs w:val="24"/>
          <w:lang w:val="es-CO"/>
        </w:rPr>
        <w:t xml:space="preserve"> de los datos pero que contenga tanta información como el conjunto original</w:t>
      </w:r>
      <w:r w:rsidR="00F71EA0">
        <w:rPr>
          <w:rFonts w:cs="Arial"/>
          <w:bCs/>
          <w:sz w:val="24"/>
          <w:szCs w:val="24"/>
          <w:lang w:val="es-CO"/>
        </w:rPr>
        <w:t xml:space="preserve"> </w:t>
      </w:r>
      <w:r w:rsidR="00F71EA0">
        <w:rPr>
          <w:rFonts w:cs="Arial"/>
          <w:bCs/>
          <w:sz w:val="24"/>
          <w:szCs w:val="24"/>
          <w:lang w:val="es-CO"/>
        </w:rPr>
        <w:fldChar w:fldCharType="begin" w:fldLock="1"/>
      </w:r>
      <w:r w:rsidR="001300FA">
        <w:rPr>
          <w:rFonts w:cs="Arial"/>
          <w:bCs/>
          <w:sz w:val="24"/>
          <w:szCs w:val="24"/>
          <w:lang w:val="es-CO"/>
        </w:rPr>
        <w:instrText>ADDIN CSL_CITATION {"citationItems":[{"id":"ITEM-1","itemData":{"abstract":"Review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author":[{"dropping-particle":"","family":"James","given":"Gareth","non-dropping-particle":"","parse-names":false,"suffix":""},{"dropping-particle":"","family":"Witten","given":"Daniela","non-dropping-particle":"","parse-names":false,"suffix":""},{"dropping-particle":"","family":"Hastie","given":"Trevor","non-dropping-particle":"","parse-names":false,"suffix":""},{"dropping-particle":"","family":"Tibshirani","given":"Robert","non-dropping-particle":"","parse-names":false,"suffix":""}],"container-title":"Springer Texts","id":"ITEM-1","issued":{"date-parts":[["2021"]]},"title":"An Introduction to Statistical Learning (2nd Edition)","type":"book"},"uris":["http://www.mendeley.com/documents/?uuid=2c08ad3e-1e85-316b-8c6b-1d5b93551a80"]}],"mendeley":{"formattedCitation":"(James et al., 2021)","plainTextFormattedCitation":"(James et al., 2021)","previouslyFormattedCitation":"(James et al., 2021)"},"properties":{"noteIndex":0},"schema":"https://github.com/citation-style-language/schema/raw/master/csl-citation.json"}</w:instrText>
      </w:r>
      <w:r w:rsidR="00F71EA0">
        <w:rPr>
          <w:rFonts w:cs="Arial"/>
          <w:bCs/>
          <w:sz w:val="24"/>
          <w:szCs w:val="24"/>
          <w:lang w:val="es-CO"/>
        </w:rPr>
        <w:fldChar w:fldCharType="separate"/>
      </w:r>
      <w:r w:rsidR="00F71EA0" w:rsidRPr="00F71EA0">
        <w:rPr>
          <w:rFonts w:cs="Arial"/>
          <w:bCs/>
          <w:noProof/>
          <w:sz w:val="24"/>
          <w:szCs w:val="24"/>
          <w:lang w:val="es-CO"/>
        </w:rPr>
        <w:t>(James et al., 2021)</w:t>
      </w:r>
      <w:r w:rsidR="00F71EA0">
        <w:rPr>
          <w:rFonts w:cs="Arial"/>
          <w:bCs/>
          <w:sz w:val="24"/>
          <w:szCs w:val="24"/>
          <w:lang w:val="es-CO"/>
        </w:rPr>
        <w:fldChar w:fldCharType="end"/>
      </w:r>
      <w:r w:rsidR="00930B76">
        <w:rPr>
          <w:rFonts w:cs="Arial"/>
          <w:bCs/>
          <w:sz w:val="24"/>
          <w:szCs w:val="24"/>
          <w:lang w:val="es-CO"/>
        </w:rPr>
        <w:t>, no requiere supuestos y tampoco requiere conocer la distribución de probabilidad de los datos. Le interesa</w:t>
      </w:r>
      <w:r w:rsidR="000F2447">
        <w:rPr>
          <w:rFonts w:cs="Arial"/>
          <w:bCs/>
          <w:sz w:val="24"/>
          <w:szCs w:val="24"/>
          <w:lang w:val="es-CO"/>
        </w:rPr>
        <w:t xml:space="preserve"> </w:t>
      </w:r>
      <w:r w:rsidR="00930B76">
        <w:rPr>
          <w:rFonts w:cs="Arial"/>
          <w:bCs/>
          <w:sz w:val="24"/>
          <w:szCs w:val="24"/>
          <w:lang w:val="es-CO"/>
        </w:rPr>
        <w:t>descubrir la dependencia o interdependencia entre las variables para poder resumir o reducir una gran cantidad de ellas en algunas pocas que contienen la información de las demás, facilitando su análisis.</w:t>
      </w:r>
      <w:r w:rsidR="000F2447">
        <w:rPr>
          <w:rFonts w:cs="Arial"/>
          <w:bCs/>
          <w:sz w:val="24"/>
          <w:szCs w:val="24"/>
          <w:lang w:val="es-CO"/>
        </w:rPr>
        <w:t xml:space="preserve"> Su aplicación es muy importante porque se ha usado entre otros, en investigación de cáncer para poder determinar distintos grupos sobre las muestras o sobre la genética para entender mejor la enfermedad. </w:t>
      </w:r>
    </w:p>
    <w:p w14:paraId="7B8746F2" w14:textId="77777777" w:rsidR="00930B76" w:rsidRDefault="00930B76" w:rsidP="00096E27">
      <w:pPr>
        <w:jc w:val="both"/>
        <w:rPr>
          <w:rFonts w:cs="Arial"/>
          <w:bCs/>
          <w:sz w:val="24"/>
          <w:szCs w:val="24"/>
          <w:lang w:val="es-CO"/>
        </w:rPr>
      </w:pPr>
    </w:p>
    <w:p w14:paraId="5CC4D150" w14:textId="7252E565" w:rsidR="00880BFC" w:rsidRDefault="00880BFC" w:rsidP="00096E27">
      <w:pPr>
        <w:jc w:val="both"/>
        <w:rPr>
          <w:rFonts w:cs="Arial"/>
          <w:bCs/>
          <w:sz w:val="24"/>
          <w:szCs w:val="24"/>
          <w:lang w:val="es-CO"/>
        </w:rPr>
      </w:pPr>
      <w:proofErr w:type="spellStart"/>
      <w:r w:rsidRPr="00F7427E">
        <w:rPr>
          <w:rFonts w:cs="Arial"/>
          <w:bCs/>
          <w:sz w:val="24"/>
          <w:szCs w:val="24"/>
          <w:lang w:val="es-CO"/>
        </w:rPr>
        <w:t>Clustering</w:t>
      </w:r>
      <w:proofErr w:type="spellEnd"/>
      <w:r w:rsidR="000F2447">
        <w:rPr>
          <w:rFonts w:cs="Arial"/>
          <w:bCs/>
          <w:sz w:val="24"/>
          <w:szCs w:val="24"/>
          <w:lang w:val="es-CO"/>
        </w:rPr>
        <w:t>:</w:t>
      </w:r>
      <w:r>
        <w:rPr>
          <w:rFonts w:cs="Arial"/>
          <w:bCs/>
          <w:sz w:val="24"/>
          <w:szCs w:val="24"/>
          <w:lang w:val="es-CO"/>
        </w:rPr>
        <w:t xml:space="preserve"> </w:t>
      </w:r>
      <w:r w:rsidR="009333E4">
        <w:rPr>
          <w:rFonts w:cs="Arial"/>
          <w:bCs/>
          <w:sz w:val="24"/>
          <w:szCs w:val="24"/>
          <w:lang w:val="es-CO"/>
        </w:rPr>
        <w:t>es un gran conjunto de técnicas que busca encontrar subgrupos en los datos. Estos grupos tienen la particularidad de que sus correspondientes observaciones son muy similares entre si pero muy diferentes a otros grupos, no se tiene una variable objetivo por eso es no supervisado, el agrupamiento se hace por similitud, proximidad o densidad</w:t>
      </w:r>
      <w:r w:rsidR="00BD0690">
        <w:rPr>
          <w:rFonts w:cs="Arial"/>
          <w:bCs/>
          <w:sz w:val="24"/>
          <w:szCs w:val="24"/>
          <w:lang w:val="es-CO"/>
        </w:rPr>
        <w:t xml:space="preserve"> </w:t>
      </w:r>
      <w:r w:rsidR="00BD0690">
        <w:rPr>
          <w:rFonts w:cs="Arial"/>
          <w:bCs/>
          <w:sz w:val="24"/>
          <w:szCs w:val="24"/>
          <w:lang w:val="es-CO"/>
        </w:rPr>
        <w:fldChar w:fldCharType="begin" w:fldLock="1"/>
      </w:r>
      <w:r w:rsidR="00F71EA0">
        <w:rPr>
          <w:rFonts w:cs="Arial"/>
          <w:bCs/>
          <w:sz w:val="24"/>
          <w:szCs w:val="24"/>
          <w:lang w:val="es-CO"/>
        </w:rPr>
        <w:instrText>ADDIN CSL_CITATION {"citationItems":[{"id":"ITEM-1","itemData":{"abstract":"Review From the reviews: .,.\"There are interesting and non-standard topics that are not usually included in a first course in measture-theoretic probability including Markov Chains and MCMC, the bootstrap, limit theorems for martingales and mixing sequences, Brownian motion and Markov processes. The material is well-suported with many end-of-chapter problems.\" D.L. McLeish for Short Book Reviews of the ISI, December 2006 \"The reader sees not only how measure theory is used to develop probability theory, but also how probability theory is used in applications. a The discourse is delivered in a theorem proof format and thus is better suited for classroom a . The authors prose is generally well thought out a . will make an attractive choice for a two-semester course on measure and probability, or as a second course for students with a semester of measure or probability theory under their belt.\" (Peter C. Kiessler, Journal of the American Statistical Association, Vol. 102 (479), 2007) \"The book is a well written self-contained textbook on measure and probability theory. It consists of 18 chapters. Every chapter contains many well chosen examples and ends with several problems related to the earlier developed theory (some with hints). a At the very end of the book there is an appendix collecting necessary facts from set theory, calculus and metric spaces. The authors suggest a few possibilities on how to use their book.\" (Kazimierz Musial, Zentralblatt MATH, Vol. 1125 (2), 2008) \"The title of the book consists of the names of its two basic parts. The booka (TM)s third part is comprised of some special topics from probability theory. a The authors suggest using the book intwo-semester graduate programs in statistics or a one-semester seminar on special topics. The material of the book is standard a is clear, comprehensive and a ~without being intimidatinga (TM).\" (Rimas NorvaiAa, Mathematical Reviews, Issue 2007 f) Product Description This is a graduate level textbook on measure theory and probability theory. The book can be used as a text for a two semester sequence of courses in measure theory and probability theory, with an option to include supplemental material on stochastic processes and special topics. It is intended primarily for first year Ph.D. students in mathematics and statistics although mathematically advanced students from engineering and economics would also find the book useful. Prerequisites are kept to the minimal level of an understanding…","author":[{"dropping-particle":"","family":"James","given":"Gareth","non-dropping-particle":"","parse-names":false,"suffix":""},{"dropping-particle":"","family":"Witten","given":"Daniela","non-dropping-particle":"","parse-names":false,"suffix":""},{"dropping-particle":"","family":"Hastie","given":"Trevor","non-dropping-particle":"","parse-names":false,"suffix":""},{"dropping-particle":"","family":"Tibshirani","given":"Robert","non-dropping-particle":"","parse-names":false,"suffix":""}],"container-title":"Springer Texts","id":"ITEM-1","issued":{"date-parts":[["2021"]]},"title":"An Introduction to Statistical Learning (2nd Edition)","type":"book"},"uris":["http://www.mendeley.com/documents/?uuid=2c08ad3e-1e85-316b-8c6b-1d5b93551a80"]}],"mendeley":{"formattedCitation":"(James et al., 2021)","plainTextFormattedCitation":"(James et al., 2021)","previouslyFormattedCitation":"(James et al., 2021)"},"properties":{"noteIndex":0},"schema":"https://github.com/citation-style-language/schema/raw/master/csl-citation.json"}</w:instrText>
      </w:r>
      <w:r w:rsidR="00BD0690">
        <w:rPr>
          <w:rFonts w:cs="Arial"/>
          <w:bCs/>
          <w:sz w:val="24"/>
          <w:szCs w:val="24"/>
          <w:lang w:val="es-CO"/>
        </w:rPr>
        <w:fldChar w:fldCharType="separate"/>
      </w:r>
      <w:r w:rsidR="00BD0690" w:rsidRPr="00BD0690">
        <w:rPr>
          <w:rFonts w:cs="Arial"/>
          <w:bCs/>
          <w:noProof/>
          <w:sz w:val="24"/>
          <w:szCs w:val="24"/>
          <w:lang w:val="es-CO"/>
        </w:rPr>
        <w:t>(James et al., 2021)</w:t>
      </w:r>
      <w:r w:rsidR="00BD0690">
        <w:rPr>
          <w:rFonts w:cs="Arial"/>
          <w:bCs/>
          <w:sz w:val="24"/>
          <w:szCs w:val="24"/>
          <w:lang w:val="es-CO"/>
        </w:rPr>
        <w:fldChar w:fldCharType="end"/>
      </w:r>
      <w:r w:rsidR="009333E4">
        <w:rPr>
          <w:rFonts w:cs="Arial"/>
          <w:bCs/>
          <w:sz w:val="24"/>
          <w:szCs w:val="24"/>
          <w:lang w:val="es-CO"/>
        </w:rPr>
        <w:t>. Los dos mejores métodos representativos de este tipo son el K-</w:t>
      </w:r>
      <w:proofErr w:type="spellStart"/>
      <w:r w:rsidR="009333E4">
        <w:rPr>
          <w:rFonts w:cs="Arial"/>
          <w:bCs/>
          <w:sz w:val="24"/>
          <w:szCs w:val="24"/>
          <w:lang w:val="es-CO"/>
        </w:rPr>
        <w:t>means</w:t>
      </w:r>
      <w:proofErr w:type="spellEnd"/>
      <w:r w:rsidR="009333E4">
        <w:rPr>
          <w:rFonts w:cs="Arial"/>
          <w:bCs/>
          <w:sz w:val="24"/>
          <w:szCs w:val="24"/>
          <w:lang w:val="es-CO"/>
        </w:rPr>
        <w:t xml:space="preserve">, donde se busca </w:t>
      </w:r>
      <w:proofErr w:type="spellStart"/>
      <w:r w:rsidR="009333E4">
        <w:rPr>
          <w:rFonts w:cs="Arial"/>
          <w:bCs/>
          <w:sz w:val="24"/>
          <w:szCs w:val="24"/>
          <w:lang w:val="es-CO"/>
        </w:rPr>
        <w:t>particionar</w:t>
      </w:r>
      <w:proofErr w:type="spellEnd"/>
      <w:r w:rsidR="009333E4">
        <w:rPr>
          <w:rFonts w:cs="Arial"/>
          <w:bCs/>
          <w:sz w:val="24"/>
          <w:szCs w:val="24"/>
          <w:lang w:val="es-CO"/>
        </w:rPr>
        <w:t xml:space="preserve"> las observaciones en un número determinado de </w:t>
      </w:r>
      <w:proofErr w:type="spellStart"/>
      <w:r w:rsidR="009333E4">
        <w:rPr>
          <w:rFonts w:cs="Arial"/>
          <w:bCs/>
          <w:sz w:val="24"/>
          <w:szCs w:val="24"/>
          <w:lang w:val="es-CO"/>
        </w:rPr>
        <w:t>clusters</w:t>
      </w:r>
      <w:proofErr w:type="spellEnd"/>
      <w:r w:rsidR="009333E4">
        <w:rPr>
          <w:rFonts w:cs="Arial"/>
          <w:bCs/>
          <w:sz w:val="24"/>
          <w:szCs w:val="24"/>
          <w:lang w:val="es-CO"/>
        </w:rPr>
        <w:t xml:space="preserve"> y el </w:t>
      </w:r>
      <w:proofErr w:type="spellStart"/>
      <w:r w:rsidR="009333E4">
        <w:rPr>
          <w:rFonts w:cs="Arial"/>
          <w:bCs/>
          <w:sz w:val="24"/>
          <w:szCs w:val="24"/>
          <w:lang w:val="es-CO"/>
        </w:rPr>
        <w:t>Clustering</w:t>
      </w:r>
      <w:proofErr w:type="spellEnd"/>
      <w:r w:rsidR="009333E4">
        <w:rPr>
          <w:rFonts w:cs="Arial"/>
          <w:bCs/>
          <w:sz w:val="24"/>
          <w:szCs w:val="24"/>
          <w:lang w:val="es-CO"/>
        </w:rPr>
        <w:t xml:space="preserve"> Jerárquico que busca mediante un árbol llamado </w:t>
      </w:r>
      <w:proofErr w:type="spellStart"/>
      <w:r w:rsidR="009333E4">
        <w:rPr>
          <w:rFonts w:cs="Arial"/>
          <w:bCs/>
          <w:sz w:val="24"/>
          <w:szCs w:val="24"/>
          <w:lang w:val="es-CO"/>
        </w:rPr>
        <w:t>dendograma</w:t>
      </w:r>
      <w:proofErr w:type="spellEnd"/>
      <w:r w:rsidR="009333E4">
        <w:rPr>
          <w:rFonts w:cs="Arial"/>
          <w:bCs/>
          <w:sz w:val="24"/>
          <w:szCs w:val="24"/>
          <w:lang w:val="es-CO"/>
        </w:rPr>
        <w:t xml:space="preserve"> descubrir los grupos que pueden existir en los datos usando distancias </w:t>
      </w:r>
      <w:proofErr w:type="spellStart"/>
      <w:r w:rsidR="009547E5">
        <w:rPr>
          <w:rFonts w:cs="Arial"/>
          <w:bCs/>
          <w:sz w:val="24"/>
          <w:szCs w:val="24"/>
          <w:lang w:val="es-CO"/>
        </w:rPr>
        <w:t>E</w:t>
      </w:r>
      <w:r w:rsidR="009333E4">
        <w:rPr>
          <w:rFonts w:cs="Arial"/>
          <w:bCs/>
          <w:sz w:val="24"/>
          <w:szCs w:val="24"/>
          <w:lang w:val="es-CO"/>
        </w:rPr>
        <w:t>cludianas</w:t>
      </w:r>
      <w:proofErr w:type="spellEnd"/>
      <w:r w:rsidR="009547E5">
        <w:rPr>
          <w:rFonts w:cs="Arial"/>
          <w:bCs/>
          <w:sz w:val="24"/>
          <w:szCs w:val="24"/>
          <w:lang w:val="es-CO"/>
        </w:rPr>
        <w:t xml:space="preserve"> o de Manhattan.</w:t>
      </w:r>
    </w:p>
    <w:p w14:paraId="70482929" w14:textId="3A01C29D" w:rsidR="00096E27" w:rsidRDefault="00096E27" w:rsidP="00096E27">
      <w:pPr>
        <w:jc w:val="both"/>
        <w:rPr>
          <w:rFonts w:cs="Arial"/>
          <w:bCs/>
          <w:sz w:val="24"/>
          <w:szCs w:val="24"/>
          <w:lang w:val="es-CO"/>
        </w:rPr>
      </w:pPr>
    </w:p>
    <w:p w14:paraId="771F241D" w14:textId="77777777" w:rsidR="00096E27" w:rsidRPr="00096E27" w:rsidRDefault="00096E27" w:rsidP="00096E27">
      <w:pPr>
        <w:rPr>
          <w:rFonts w:cs="Arial"/>
          <w:b/>
          <w:sz w:val="24"/>
          <w:szCs w:val="24"/>
          <w:lang w:val="es-CO"/>
        </w:rPr>
      </w:pPr>
    </w:p>
    <w:p w14:paraId="72F25192" w14:textId="77777777" w:rsidR="00096E27" w:rsidRPr="00096E27" w:rsidRDefault="00096E27" w:rsidP="00096E27">
      <w:pPr>
        <w:rPr>
          <w:rFonts w:cs="Arial"/>
          <w:b/>
          <w:sz w:val="24"/>
          <w:szCs w:val="24"/>
          <w:lang w:val="es-CO"/>
        </w:rPr>
      </w:pPr>
    </w:p>
    <w:p w14:paraId="58C9F97B" w14:textId="302C1F40" w:rsidR="0072786B" w:rsidRDefault="0072786B" w:rsidP="0082351C">
      <w:pPr>
        <w:pStyle w:val="Prrafodelista"/>
        <w:numPr>
          <w:ilvl w:val="0"/>
          <w:numId w:val="13"/>
        </w:numPr>
        <w:rPr>
          <w:rFonts w:cs="Arial"/>
          <w:b/>
          <w:sz w:val="24"/>
          <w:szCs w:val="24"/>
          <w:lang w:val="es-CO"/>
        </w:rPr>
      </w:pPr>
      <w:r w:rsidRPr="0082351C">
        <w:rPr>
          <w:rFonts w:cs="Arial"/>
          <w:b/>
          <w:sz w:val="24"/>
          <w:szCs w:val="24"/>
          <w:lang w:val="es-CO"/>
        </w:rPr>
        <w:t>Aprendizaje por refuerzo</w:t>
      </w:r>
    </w:p>
    <w:p w14:paraId="27B7B00B" w14:textId="6B5DEDFE" w:rsidR="004E7635" w:rsidRDefault="004E7635" w:rsidP="004E7635">
      <w:pPr>
        <w:rPr>
          <w:rFonts w:cs="Arial"/>
          <w:b/>
          <w:sz w:val="24"/>
          <w:szCs w:val="24"/>
          <w:lang w:val="es-CO"/>
        </w:rPr>
      </w:pPr>
    </w:p>
    <w:p w14:paraId="3CB65477" w14:textId="77777777" w:rsidR="004E7635" w:rsidRPr="004E7635" w:rsidRDefault="004E7635" w:rsidP="004E7635">
      <w:pPr>
        <w:jc w:val="both"/>
        <w:rPr>
          <w:rFonts w:cs="Arial"/>
          <w:bCs/>
          <w:sz w:val="24"/>
          <w:szCs w:val="24"/>
          <w:lang w:val="es-CO"/>
        </w:rPr>
      </w:pPr>
      <w:r w:rsidRPr="004E7635">
        <w:rPr>
          <w:rFonts w:cs="Arial"/>
          <w:bCs/>
          <w:sz w:val="24"/>
          <w:szCs w:val="24"/>
          <w:lang w:val="es-CO"/>
        </w:rPr>
        <w:t>El aprendizaje por refuerzo (</w:t>
      </w:r>
      <w:proofErr w:type="spellStart"/>
      <w:r w:rsidRPr="00F7427E">
        <w:rPr>
          <w:rFonts w:cs="Arial"/>
          <w:bCs/>
          <w:sz w:val="24"/>
          <w:szCs w:val="24"/>
          <w:lang w:val="es-CO"/>
        </w:rPr>
        <w:t>Reinforcement</w:t>
      </w:r>
      <w:proofErr w:type="spellEnd"/>
      <w:r w:rsidRPr="00F7427E">
        <w:rPr>
          <w:rFonts w:cs="Arial"/>
          <w:bCs/>
          <w:sz w:val="24"/>
          <w:szCs w:val="24"/>
          <w:lang w:val="es-CO"/>
        </w:rPr>
        <w:t xml:space="preserve"> </w:t>
      </w:r>
      <w:proofErr w:type="spellStart"/>
      <w:r w:rsidRPr="00F7427E">
        <w:rPr>
          <w:rFonts w:cs="Arial"/>
          <w:bCs/>
          <w:sz w:val="24"/>
          <w:szCs w:val="24"/>
          <w:lang w:val="es-CO"/>
        </w:rPr>
        <w:t>Learning</w:t>
      </w:r>
      <w:proofErr w:type="spellEnd"/>
      <w:r w:rsidRPr="004E7635">
        <w:rPr>
          <w:rFonts w:cs="Arial"/>
          <w:bCs/>
          <w:sz w:val="24"/>
          <w:szCs w:val="24"/>
          <w:lang w:val="es-CO"/>
        </w:rPr>
        <w:t>, RL) pertenece el área del aprendizaje automático que se ocupa de la toma de decisiones secuenciales. El RL trata de maximizar una señal de recompensa en lugar de tratar de encontrar una estructura oculta, para la cual debe escoger entre dos acciones: explorar o explotar.</w:t>
      </w:r>
    </w:p>
    <w:p w14:paraId="0D8008E3" w14:textId="7043C6F4" w:rsidR="004E7635" w:rsidRDefault="004E7635" w:rsidP="004E7635">
      <w:pPr>
        <w:jc w:val="both"/>
        <w:rPr>
          <w:rFonts w:cs="Arial"/>
          <w:bCs/>
          <w:sz w:val="24"/>
          <w:szCs w:val="24"/>
          <w:lang w:val="es-CO"/>
        </w:rPr>
      </w:pPr>
      <w:r w:rsidRPr="004E7635">
        <w:rPr>
          <w:rFonts w:cs="Arial"/>
          <w:bCs/>
          <w:sz w:val="24"/>
          <w:szCs w:val="24"/>
          <w:lang w:val="es-CO"/>
        </w:rPr>
        <w:t xml:space="preserve">Para la fase de explotar el agente ejecuta la acción que considere óptima en el momento de encontrarla, ideal para ir obteniendo la recompensa deseada. Para la fase de exploración el agente debe aprender a reaccionar de manera óptima debido  al explorar las distintas posibilidades de ejecución de acciones en situaciones que se presentan por el entorno </w:t>
      </w:r>
      <w:r>
        <w:rPr>
          <w:rFonts w:cs="Arial"/>
          <w:bCs/>
          <w:sz w:val="24"/>
          <w:szCs w:val="24"/>
          <w:lang w:val="es-CO"/>
        </w:rPr>
        <w:fldChar w:fldCharType="begin" w:fldLock="1"/>
      </w:r>
      <w:r>
        <w:rPr>
          <w:rFonts w:cs="Arial"/>
          <w:bCs/>
          <w:sz w:val="24"/>
          <w:szCs w:val="24"/>
          <w:lang w:val="es-CO"/>
        </w:rPr>
        <w:instrText>ADDIN CSL_CITATION {"citationItems":[{"id":"ITEM-1","itemData":{"abstract":"This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Global.","author":[{"dropping-particle":"","family":"Sutton","given":"Richard S.","non-dropping-particle":"","parse-names":false,"suffix":""},{"dropping-particle":"","family":"Barto","given":"Andrew G.","non-dropping-particle":"","parse-names":false,"suffix":""}],"container-title":"Decision Theory Models for Applications in Artificial Intelligence: Concepts and Solutions","id":"ITEM-1","issued":{"date-parts":[["2014"]]},"title":"reinforcement learning: An introduction(Second edition, in progress)","type":"article-journal"},"uris":["http://www.mendeley.com/documents/?uuid=7261bf9b-8b2c-3313-9fa0-ca1ef4f0494c"]}],"mendeley":{"formattedCitation":"(Sutton &amp; Barto, 2014)","plainTextFormattedCitation":"(Sutton &amp; Barto, 2014)","previouslyFormattedCitation":"(Sutton &amp; Barto, 2014)"},"properties":{"noteIndex":0},"schema":"https://github.com/citation-style-language/schema/raw/master/csl-citation.json"}</w:instrText>
      </w:r>
      <w:r>
        <w:rPr>
          <w:rFonts w:cs="Arial"/>
          <w:bCs/>
          <w:sz w:val="24"/>
          <w:szCs w:val="24"/>
          <w:lang w:val="es-CO"/>
        </w:rPr>
        <w:fldChar w:fldCharType="separate"/>
      </w:r>
      <w:r w:rsidRPr="004E7635">
        <w:rPr>
          <w:rFonts w:cs="Arial"/>
          <w:bCs/>
          <w:noProof/>
          <w:sz w:val="24"/>
          <w:szCs w:val="24"/>
          <w:lang w:val="es-CO"/>
        </w:rPr>
        <w:t>(Sutton &amp; Barto, 2014)</w:t>
      </w:r>
      <w:r>
        <w:rPr>
          <w:rFonts w:cs="Arial"/>
          <w:bCs/>
          <w:sz w:val="24"/>
          <w:szCs w:val="24"/>
          <w:lang w:val="es-CO"/>
        </w:rPr>
        <w:fldChar w:fldCharType="end"/>
      </w:r>
      <w:r w:rsidRPr="004E7635">
        <w:rPr>
          <w:rFonts w:cs="Arial"/>
          <w:bCs/>
          <w:sz w:val="24"/>
          <w:szCs w:val="24"/>
          <w:lang w:val="es-CO"/>
        </w:rPr>
        <w:t xml:space="preserve">. Decidir entre las dos fases es </w:t>
      </w:r>
      <w:r w:rsidRPr="004E7635">
        <w:rPr>
          <w:rFonts w:cs="Arial"/>
          <w:bCs/>
          <w:sz w:val="24"/>
          <w:szCs w:val="24"/>
          <w:lang w:val="es-CO"/>
        </w:rPr>
        <w:lastRenderedPageBreak/>
        <w:t>crucial para el rendimiento del agente, por lo tanto la aplicación de algoritmos, según el problema a resolver, resulta una ventaja considerable, entre los más relevantes a considerar: e-</w:t>
      </w:r>
      <w:proofErr w:type="spellStart"/>
      <w:r w:rsidRPr="004E7635">
        <w:rPr>
          <w:rFonts w:cs="Arial"/>
          <w:bCs/>
          <w:sz w:val="24"/>
          <w:szCs w:val="24"/>
          <w:lang w:val="es-CO"/>
        </w:rPr>
        <w:t>Greedy</w:t>
      </w:r>
      <w:proofErr w:type="spellEnd"/>
      <w:r w:rsidRPr="004E7635">
        <w:rPr>
          <w:rFonts w:cs="Arial"/>
          <w:bCs/>
          <w:sz w:val="24"/>
          <w:szCs w:val="24"/>
          <w:lang w:val="es-CO"/>
        </w:rPr>
        <w:t xml:space="preserve"> (establecer una probabilidad) </w:t>
      </w:r>
      <w:r w:rsidRPr="00F7427E">
        <w:rPr>
          <w:rFonts w:cs="Arial"/>
          <w:bCs/>
          <w:sz w:val="24"/>
          <w:szCs w:val="24"/>
          <w:lang w:val="es-CO"/>
        </w:rPr>
        <w:t xml:space="preserve">y </w:t>
      </w:r>
      <w:proofErr w:type="spellStart"/>
      <w:r w:rsidRPr="00F7427E">
        <w:rPr>
          <w:rFonts w:cs="Arial"/>
          <w:bCs/>
          <w:sz w:val="24"/>
          <w:szCs w:val="24"/>
          <w:lang w:val="es-CO"/>
        </w:rPr>
        <w:t>Upper</w:t>
      </w:r>
      <w:proofErr w:type="spellEnd"/>
      <w:r w:rsidRPr="00F7427E">
        <w:rPr>
          <w:rFonts w:cs="Arial"/>
          <w:bCs/>
          <w:sz w:val="24"/>
          <w:szCs w:val="24"/>
          <w:lang w:val="es-CO"/>
        </w:rPr>
        <w:t xml:space="preserve"> </w:t>
      </w:r>
      <w:proofErr w:type="spellStart"/>
      <w:r w:rsidRPr="00F7427E">
        <w:rPr>
          <w:rFonts w:cs="Arial"/>
          <w:bCs/>
          <w:sz w:val="24"/>
          <w:szCs w:val="24"/>
          <w:lang w:val="es-CO"/>
        </w:rPr>
        <w:t>Confidence</w:t>
      </w:r>
      <w:proofErr w:type="spellEnd"/>
      <w:r w:rsidRPr="00F7427E">
        <w:rPr>
          <w:rFonts w:cs="Arial"/>
          <w:bCs/>
          <w:sz w:val="24"/>
          <w:szCs w:val="24"/>
          <w:lang w:val="es-CO"/>
        </w:rPr>
        <w:t xml:space="preserve"> </w:t>
      </w:r>
      <w:proofErr w:type="spellStart"/>
      <w:r w:rsidRPr="00F7427E">
        <w:rPr>
          <w:rFonts w:cs="Arial"/>
          <w:bCs/>
          <w:sz w:val="24"/>
          <w:szCs w:val="24"/>
          <w:lang w:val="es-CO"/>
        </w:rPr>
        <w:t>Bound</w:t>
      </w:r>
      <w:proofErr w:type="spellEnd"/>
      <w:r w:rsidRPr="004E7635">
        <w:rPr>
          <w:rFonts w:cs="Arial"/>
          <w:bCs/>
          <w:sz w:val="24"/>
          <w:szCs w:val="24"/>
          <w:lang w:val="es-CO"/>
        </w:rPr>
        <w:t xml:space="preserve"> (Límite de Cota Superior).</w:t>
      </w:r>
    </w:p>
    <w:p w14:paraId="73347373" w14:textId="77777777" w:rsidR="00DD25AD" w:rsidRPr="004E7635" w:rsidRDefault="00DD25AD" w:rsidP="004E7635">
      <w:pPr>
        <w:jc w:val="both"/>
        <w:rPr>
          <w:rFonts w:cs="Arial"/>
          <w:bCs/>
          <w:sz w:val="24"/>
          <w:szCs w:val="24"/>
          <w:lang w:val="es-CO"/>
        </w:rPr>
      </w:pPr>
    </w:p>
    <w:p w14:paraId="2EF4F2DE" w14:textId="579DE04A" w:rsidR="0072786B" w:rsidRPr="000A7344" w:rsidRDefault="0072786B" w:rsidP="0072786B">
      <w:pPr>
        <w:rPr>
          <w:rFonts w:cs="Arial"/>
          <w:b/>
          <w:sz w:val="24"/>
          <w:szCs w:val="24"/>
          <w:lang w:val="es-CO"/>
        </w:rPr>
      </w:pPr>
    </w:p>
    <w:p w14:paraId="5DC89131" w14:textId="3C3A975C" w:rsidR="0072786B" w:rsidRDefault="0082351C" w:rsidP="0082351C">
      <w:pPr>
        <w:pStyle w:val="Prrafodelista"/>
        <w:numPr>
          <w:ilvl w:val="0"/>
          <w:numId w:val="13"/>
        </w:numPr>
        <w:rPr>
          <w:rFonts w:cs="Arial"/>
          <w:b/>
          <w:sz w:val="24"/>
          <w:szCs w:val="24"/>
          <w:lang w:val="en-US"/>
        </w:rPr>
      </w:pPr>
      <w:r w:rsidRPr="0082351C">
        <w:rPr>
          <w:rFonts w:cs="Arial"/>
          <w:b/>
          <w:sz w:val="24"/>
          <w:szCs w:val="24"/>
          <w:lang w:val="es-CO"/>
        </w:rPr>
        <w:t xml:space="preserve">Aprendizaje </w:t>
      </w:r>
      <w:r w:rsidR="0072786B" w:rsidRPr="0082351C">
        <w:rPr>
          <w:rFonts w:cs="Arial"/>
          <w:b/>
          <w:sz w:val="24"/>
          <w:szCs w:val="24"/>
          <w:lang w:val="en-US"/>
        </w:rPr>
        <w:t>profundo</w:t>
      </w:r>
    </w:p>
    <w:p w14:paraId="3A15D0F9" w14:textId="2ECD8A2D" w:rsidR="001B1334" w:rsidRDefault="00F71E6A" w:rsidP="001B1334">
      <w:pPr>
        <w:jc w:val="center"/>
      </w:pPr>
      <w:r w:rsidRPr="00567330">
        <w:rPr>
          <w:noProof/>
          <w:lang w:val="es-CO"/>
        </w:rPr>
        <w:drawing>
          <wp:anchor distT="0" distB="0" distL="114300" distR="114300" simplePos="0" relativeHeight="251660288" behindDoc="0" locked="0" layoutInCell="1" allowOverlap="1" wp14:anchorId="49B53EE1" wp14:editId="23B67473">
            <wp:simplePos x="0" y="0"/>
            <wp:positionH relativeFrom="margin">
              <wp:posOffset>1773231</wp:posOffset>
            </wp:positionH>
            <wp:positionV relativeFrom="margin">
              <wp:posOffset>1459500</wp:posOffset>
            </wp:positionV>
            <wp:extent cx="2238375" cy="1950720"/>
            <wp:effectExtent l="0" t="0" r="0" b="5080"/>
            <wp:wrapTopAndBottom/>
            <wp:docPr id="10" name="Imagen 10" descr="red neur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neur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1950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A21E44" w14:textId="4C6289C6" w:rsidR="001B1334" w:rsidRDefault="001B1334" w:rsidP="001B1334">
      <w:pPr>
        <w:jc w:val="center"/>
      </w:pPr>
    </w:p>
    <w:p w14:paraId="16B425C8" w14:textId="2255020C" w:rsidR="001B1334" w:rsidRDefault="001B1334" w:rsidP="001B1334">
      <w:pPr>
        <w:jc w:val="center"/>
      </w:pPr>
      <w:r>
        <w:t xml:space="preserve">Figura </w:t>
      </w:r>
      <w:r>
        <w:fldChar w:fldCharType="begin"/>
      </w:r>
      <w:r>
        <w:instrText xml:space="preserve"> SEQ Figura \* ARABIC </w:instrText>
      </w:r>
      <w:r>
        <w:fldChar w:fldCharType="separate"/>
      </w:r>
      <w:r>
        <w:rPr>
          <w:noProof/>
        </w:rPr>
        <w:t>2</w:t>
      </w:r>
      <w:r>
        <w:fldChar w:fldCharType="end"/>
      </w:r>
      <w:r>
        <w:t>. Capas de una red neuronal</w:t>
      </w:r>
      <w:r>
        <w:rPr>
          <w:rStyle w:val="Refdenotaalpie"/>
        </w:rPr>
        <w:footnoteReference w:id="2"/>
      </w:r>
      <w:r>
        <w:t>.</w:t>
      </w:r>
    </w:p>
    <w:p w14:paraId="38D4899F" w14:textId="7AE06480" w:rsidR="000828BD" w:rsidRPr="001B1334" w:rsidRDefault="000828BD" w:rsidP="001B1334">
      <w:pPr>
        <w:jc w:val="center"/>
        <w:rPr>
          <w:rFonts w:cs="Arial"/>
          <w:bCs/>
          <w:sz w:val="24"/>
          <w:szCs w:val="24"/>
        </w:rPr>
      </w:pPr>
    </w:p>
    <w:p w14:paraId="51100858" w14:textId="3AFA8804" w:rsidR="003E35DD" w:rsidRPr="00ED1757" w:rsidRDefault="004E7635" w:rsidP="00ED1757">
      <w:pPr>
        <w:jc w:val="both"/>
        <w:rPr>
          <w:rFonts w:cs="Arial"/>
          <w:bCs/>
          <w:sz w:val="24"/>
          <w:szCs w:val="24"/>
          <w:lang w:val="es-CO"/>
        </w:rPr>
      </w:pPr>
      <w:r w:rsidRPr="004E7635">
        <w:rPr>
          <w:rFonts w:cs="Arial"/>
          <w:bCs/>
          <w:sz w:val="24"/>
          <w:szCs w:val="24"/>
          <w:lang w:val="es-CO"/>
        </w:rPr>
        <w:t xml:space="preserve">El aprendizaje profundo ha tenido un larga historia, con aplicaciones satisfactorias y otras no tanto, pero los avances obtenidos proporcionan un marco muy potente para el aprendizaje supervisado. Se ha vuelto más útil a medida que los datos se incrementan para su entrenamiento y la capacidad de computo esta mas asequible por el auge de tecnologías disponibles en la nube, resolviendo problemas complicados con mayor precisión. </w:t>
      </w:r>
    </w:p>
    <w:p w14:paraId="333E4A5A" w14:textId="04C23504" w:rsidR="001B1334" w:rsidRDefault="001B1334" w:rsidP="003E35DD">
      <w:pPr>
        <w:jc w:val="center"/>
        <w:rPr>
          <w:rFonts w:cs="Arial"/>
          <w:bCs/>
          <w:sz w:val="24"/>
          <w:szCs w:val="24"/>
          <w:lang w:val="es-CO"/>
        </w:rPr>
      </w:pPr>
    </w:p>
    <w:p w14:paraId="61684099" w14:textId="0DDD6A37" w:rsidR="004E7635" w:rsidRDefault="004E7635" w:rsidP="004E7635">
      <w:pPr>
        <w:jc w:val="both"/>
        <w:rPr>
          <w:rFonts w:cs="Arial"/>
          <w:bCs/>
          <w:sz w:val="24"/>
          <w:szCs w:val="24"/>
          <w:lang w:val="es-CO"/>
        </w:rPr>
      </w:pPr>
      <w:r w:rsidRPr="004E7635">
        <w:rPr>
          <w:rFonts w:cs="Arial"/>
          <w:bCs/>
          <w:sz w:val="24"/>
          <w:szCs w:val="24"/>
          <w:lang w:val="es-CO"/>
        </w:rPr>
        <w:t xml:space="preserve">Para </w:t>
      </w:r>
      <w:r>
        <w:rPr>
          <w:rFonts w:cs="Arial"/>
          <w:bCs/>
          <w:sz w:val="24"/>
          <w:szCs w:val="24"/>
          <w:lang w:val="es-CO"/>
        </w:rPr>
        <w:fldChar w:fldCharType="begin" w:fldLock="1"/>
      </w:r>
      <w:r w:rsidR="009169D6">
        <w:rPr>
          <w:rFonts w:cs="Arial"/>
          <w:bCs/>
          <w:sz w:val="24"/>
          <w:szCs w:val="24"/>
          <w:lang w:val="es-CO"/>
        </w:rPr>
        <w:instrText>ADDIN CSL_CITATION {"citationItems":[{"id":"ITEM-1","itemData":{"abstract":"\"Deep learning is a form of machine learning that enables computers to learn from experience and understand the world in terms of a hierarchy of concepts. Because the computer gathers knowledge from experience, there is no need for a human computer operator to formally specify all the knowledge that the computer needs. The hierarchy of concepts allows the computer to learn complicated concepts by building them out of simpler ones; a graph of these hierarchies would be many layers deep. This book introduces a broad range of topics in deep learning. The text offers mathematical and conceptual background, covering relevant concepts in linear algebra, probability theory and information theory, numerical computation, and machine learning. It describes deep learning techniques used by practitioners in industry, including deep feedforward networks, regularization, optimization algorithms, convolutional networks, sequence modeling, and practical methodology; and it surveys such applications as natural language processing, speech recognition, computer vision, online recommendation systems, bioinformatics, and video games. Finally, the book offers research perspectives, covering such theoretical topics as linear factor models, autoencoders, representation learning, structured probabilistic models, Monte Carlo methods, the partition function, approximate inference, and deep generative models. Deep Learning can be used by undergraduate or graduate students planning careers in either industry or research, and by software engineers who want to begin using deep learning in their products or platforms. A website offers supplementary material for both readers and instructors\"--Page 4 of cover. Introduction -- Applied math and machine learning basics. Linear algebra -- Probability and information theory -- Numerical computation -- Machine learning basics -- Deep networks: modern practices. Deep feedforward networks -- Regularization for deep learning -- Optimization for training deep models -- Convolutional networks -- Sequence modeling: recurrent and recursive nets -- Practical methodology -- Applications -- Deep learning research. Linear factor models -- Autoencoders -- Representation learning -- Structured probabilistic models for deep learning -- Monte Carlo methods -- Confronting the partition function -- Approximate inference -- Deep generative models.","author":[{"dropping-particle":"","family":"Goodfellow","given":"Ian","non-dropping-particle":"","parse-names":false,"suffix":""},{"dropping-particle":"","family":"Bengio","given":"Yoshua","non-dropping-particle":"","parse-names":false,"suffix":""},{"dropping-particle":"","family":"Courville","given":"Aaron","non-dropping-particle":"","parse-names":false,"suffix":""}],"container-title":"Nature","id":"ITEM-1","issue":"7553","issued":{"date-parts":[["2016"]]},"title":"Deep learning An MIT Press Book","type":"book","volume":"29"},"uris":["http://www.mendeley.com/documents/?uuid=70fae881-1ddc-31d8-903a-ce91983710ea"]}],"mendeley":{"formattedCitation":"(Goodfellow et al., 2016)","plainTextFormattedCitation":"(Goodfellow et al., 2016)","previouslyFormattedCitation":"(Goodfellow et al., 2016)"},"properties":{"noteIndex":0},"schema":"https://github.com/citation-style-language/schema/raw/master/csl-citation.json"}</w:instrText>
      </w:r>
      <w:r>
        <w:rPr>
          <w:rFonts w:cs="Arial"/>
          <w:bCs/>
          <w:sz w:val="24"/>
          <w:szCs w:val="24"/>
          <w:lang w:val="es-CO"/>
        </w:rPr>
        <w:fldChar w:fldCharType="separate"/>
      </w:r>
      <w:r w:rsidRPr="004E7635">
        <w:rPr>
          <w:rFonts w:cs="Arial"/>
          <w:bCs/>
          <w:noProof/>
          <w:sz w:val="24"/>
          <w:szCs w:val="24"/>
          <w:lang w:val="es-CO"/>
        </w:rPr>
        <w:t>(Goodfellow et al., 2016)</w:t>
      </w:r>
      <w:r>
        <w:rPr>
          <w:rFonts w:cs="Arial"/>
          <w:bCs/>
          <w:sz w:val="24"/>
          <w:szCs w:val="24"/>
          <w:lang w:val="es-CO"/>
        </w:rPr>
        <w:fldChar w:fldCharType="end"/>
      </w:r>
      <w:r w:rsidRPr="004E7635">
        <w:rPr>
          <w:rFonts w:cs="Arial"/>
          <w:bCs/>
          <w:sz w:val="24"/>
          <w:szCs w:val="24"/>
          <w:lang w:val="es-CO"/>
        </w:rPr>
        <w:t xml:space="preserve"> un ejemplo claro es la red profunda de avance, o </w:t>
      </w:r>
      <w:proofErr w:type="spellStart"/>
      <w:r w:rsidRPr="004E7635">
        <w:rPr>
          <w:rFonts w:cs="Arial"/>
          <w:bCs/>
          <w:sz w:val="24"/>
          <w:szCs w:val="24"/>
          <w:lang w:val="es-CO"/>
        </w:rPr>
        <w:t>perceptrón</w:t>
      </w:r>
      <w:proofErr w:type="spellEnd"/>
      <w:r w:rsidRPr="004E7635">
        <w:rPr>
          <w:rFonts w:cs="Arial"/>
          <w:bCs/>
          <w:sz w:val="24"/>
          <w:szCs w:val="24"/>
          <w:lang w:val="es-CO"/>
        </w:rPr>
        <w:t xml:space="preserve"> multicapa (</w:t>
      </w:r>
      <w:proofErr w:type="spellStart"/>
      <w:r w:rsidRPr="004E7635">
        <w:rPr>
          <w:rFonts w:cs="Arial"/>
          <w:bCs/>
          <w:sz w:val="24"/>
          <w:szCs w:val="24"/>
          <w:lang w:val="es-CO"/>
        </w:rPr>
        <w:t>Multilayer</w:t>
      </w:r>
      <w:proofErr w:type="spellEnd"/>
      <w:r w:rsidRPr="004E7635">
        <w:rPr>
          <w:rFonts w:cs="Arial"/>
          <w:bCs/>
          <w:sz w:val="24"/>
          <w:szCs w:val="24"/>
          <w:lang w:val="es-CO"/>
        </w:rPr>
        <w:t xml:space="preserve"> </w:t>
      </w:r>
      <w:proofErr w:type="spellStart"/>
      <w:r w:rsidRPr="004E7635">
        <w:rPr>
          <w:rFonts w:cs="Arial"/>
          <w:bCs/>
          <w:sz w:val="24"/>
          <w:szCs w:val="24"/>
          <w:lang w:val="es-CO"/>
        </w:rPr>
        <w:t>Perceptron</w:t>
      </w:r>
      <w:proofErr w:type="spellEnd"/>
      <w:r w:rsidRPr="004E7635">
        <w:rPr>
          <w:rFonts w:cs="Arial"/>
          <w:bCs/>
          <w:sz w:val="24"/>
          <w:szCs w:val="24"/>
          <w:lang w:val="es-CO"/>
        </w:rPr>
        <w:t>, MLP), utilizada para representar el concepto de una imagen combinando componentes más simples, como bordes y esquinas, que a su vez conforman aristas. Su comportamiento es aprender representaciones de datos, con múltiples niveles de abstracción que realizan una serie de transformaciones lineales y no lineales, generando una salida que difiera muy poco con la esperada.</w:t>
      </w:r>
    </w:p>
    <w:p w14:paraId="52FD4B32" w14:textId="114DC618" w:rsidR="004E7635" w:rsidRPr="004E7635" w:rsidRDefault="004E7635" w:rsidP="004E7635">
      <w:pPr>
        <w:jc w:val="both"/>
        <w:rPr>
          <w:rFonts w:cs="Arial"/>
          <w:bCs/>
          <w:sz w:val="24"/>
          <w:szCs w:val="24"/>
          <w:lang w:val="es-CO"/>
        </w:rPr>
      </w:pPr>
    </w:p>
    <w:p w14:paraId="16AF479F" w14:textId="77777777" w:rsidR="00F71E6A" w:rsidRDefault="004E7635" w:rsidP="003E35DD">
      <w:pPr>
        <w:jc w:val="both"/>
      </w:pPr>
      <w:r w:rsidRPr="004E7635">
        <w:rPr>
          <w:rFonts w:cs="Arial"/>
          <w:bCs/>
          <w:sz w:val="24"/>
          <w:szCs w:val="24"/>
          <w:lang w:val="es-CO"/>
        </w:rPr>
        <w:t>Una aproximación gráfica de una red MLP se muestra en la figura 2</w:t>
      </w:r>
      <w:r w:rsidR="003E35DD">
        <w:rPr>
          <w:rFonts w:cs="Arial"/>
          <w:bCs/>
          <w:sz w:val="24"/>
          <w:szCs w:val="24"/>
          <w:lang w:val="es-CO"/>
        </w:rPr>
        <w:t xml:space="preserve">, </w:t>
      </w:r>
      <w:r w:rsidR="003E35DD">
        <w:t>representa una red neuronal de tres capas: una de entrada, la cual recibe los datos, una de salida que devuelve la predicción realizada y dos capas ocultas en medio, se observa varias interconexiones entre capas y neuronas ocultas</w:t>
      </w:r>
      <w:r w:rsidR="00F71E6A">
        <w:t>.</w:t>
      </w:r>
    </w:p>
    <w:p w14:paraId="416CC79E" w14:textId="77777777" w:rsidR="00F71E6A" w:rsidRDefault="00F71E6A" w:rsidP="003E35DD">
      <w:pPr>
        <w:jc w:val="both"/>
      </w:pPr>
    </w:p>
    <w:p w14:paraId="5EF0489A" w14:textId="6C27797E" w:rsidR="003E35DD" w:rsidRDefault="003E35DD" w:rsidP="003E35DD">
      <w:pPr>
        <w:jc w:val="both"/>
      </w:pPr>
      <w:r>
        <w:t xml:space="preserve"> </w:t>
      </w:r>
    </w:p>
    <w:p w14:paraId="673CC193" w14:textId="22E5DD48" w:rsidR="006903DD" w:rsidRPr="00467F7F" w:rsidRDefault="006903DD">
      <w:pPr>
        <w:rPr>
          <w:rFonts w:cs="Arial"/>
          <w:b/>
          <w:sz w:val="24"/>
          <w:szCs w:val="24"/>
          <w:lang w:val="es-CO"/>
        </w:rPr>
      </w:pPr>
    </w:p>
    <w:p w14:paraId="20DB2355" w14:textId="5A508C40" w:rsidR="006903DD" w:rsidRPr="00467F7F" w:rsidRDefault="006903DD">
      <w:pPr>
        <w:rPr>
          <w:rFonts w:cs="Arial"/>
          <w:b/>
          <w:sz w:val="24"/>
          <w:szCs w:val="24"/>
          <w:lang w:val="es-CO"/>
        </w:rPr>
      </w:pPr>
    </w:p>
    <w:p w14:paraId="11E7422F" w14:textId="7B1A782B" w:rsidR="005B3C29" w:rsidRPr="00CC6C5C" w:rsidRDefault="00232A4D">
      <w:pPr>
        <w:rPr>
          <w:rFonts w:cs="Arial"/>
          <w:b/>
          <w:sz w:val="28"/>
          <w:szCs w:val="28"/>
          <w:lang w:val="es-CO"/>
        </w:rPr>
      </w:pPr>
      <w:r w:rsidRPr="00CC6C5C">
        <w:rPr>
          <w:rFonts w:cs="Arial"/>
          <w:b/>
          <w:sz w:val="28"/>
          <w:szCs w:val="28"/>
          <w:lang w:val="es-CO"/>
        </w:rPr>
        <w:lastRenderedPageBreak/>
        <w:t>7. E</w:t>
      </w:r>
      <w:r w:rsidR="00755BA5" w:rsidRPr="00CC6C5C">
        <w:rPr>
          <w:rFonts w:cs="Arial"/>
          <w:b/>
          <w:sz w:val="28"/>
          <w:szCs w:val="28"/>
          <w:lang w:val="es-CO"/>
        </w:rPr>
        <w:t>stado</w:t>
      </w:r>
      <w:r w:rsidRPr="00CC6C5C">
        <w:rPr>
          <w:rFonts w:cs="Arial"/>
          <w:b/>
          <w:sz w:val="28"/>
          <w:szCs w:val="28"/>
          <w:lang w:val="es-CO"/>
        </w:rPr>
        <w:t xml:space="preserve"> del Arte</w:t>
      </w:r>
      <w:r w:rsidR="007228E7" w:rsidRPr="00CC6C5C">
        <w:rPr>
          <w:rFonts w:cs="Arial"/>
          <w:b/>
          <w:sz w:val="28"/>
          <w:szCs w:val="28"/>
          <w:lang w:val="es-CO"/>
        </w:rPr>
        <w:t>.</w:t>
      </w:r>
    </w:p>
    <w:p w14:paraId="6FE2B16E" w14:textId="16F97898" w:rsidR="00A91B03" w:rsidRDefault="00A91B03">
      <w:pPr>
        <w:rPr>
          <w:rFonts w:cs="Arial"/>
          <w:b/>
          <w:sz w:val="24"/>
          <w:szCs w:val="24"/>
          <w:lang w:val="es-CO"/>
        </w:rPr>
      </w:pPr>
    </w:p>
    <w:p w14:paraId="66BDB72E" w14:textId="5DC1ACE2" w:rsidR="00A91B03" w:rsidRDefault="00A91B03" w:rsidP="00A91B03">
      <w:pPr>
        <w:jc w:val="both"/>
        <w:rPr>
          <w:sz w:val="24"/>
          <w:szCs w:val="21"/>
        </w:rPr>
      </w:pPr>
      <w:r w:rsidRPr="00A91B03">
        <w:rPr>
          <w:sz w:val="24"/>
          <w:szCs w:val="21"/>
        </w:rPr>
        <w:t xml:space="preserve">A continuación, se presentan estudios realizados en diferentes países y diferentes años principalmente en temas de análisis de series de tiempo y técnicas de Machine </w:t>
      </w:r>
      <w:proofErr w:type="spellStart"/>
      <w:r w:rsidRPr="00A91B03">
        <w:rPr>
          <w:sz w:val="24"/>
          <w:szCs w:val="21"/>
        </w:rPr>
        <w:t>Learning</w:t>
      </w:r>
      <w:proofErr w:type="spellEnd"/>
      <w:r w:rsidRPr="00A91B03">
        <w:rPr>
          <w:sz w:val="24"/>
          <w:szCs w:val="21"/>
        </w:rPr>
        <w:t>, puesto que estos temas resultan fundamentales para el planteamiento del modelo que permita predecir la demanda de energía eléctrica en un horizonte de mediano</w:t>
      </w:r>
      <w:r w:rsidR="008953C5">
        <w:rPr>
          <w:sz w:val="24"/>
          <w:szCs w:val="21"/>
        </w:rPr>
        <w:t>-largo</w:t>
      </w:r>
      <w:r w:rsidRPr="00A91B03">
        <w:rPr>
          <w:sz w:val="24"/>
          <w:szCs w:val="21"/>
        </w:rPr>
        <w:t xml:space="preserve"> plazo.</w:t>
      </w:r>
      <w:r w:rsidR="00946ED2">
        <w:rPr>
          <w:sz w:val="24"/>
          <w:szCs w:val="21"/>
        </w:rPr>
        <w:t xml:space="preserve"> </w:t>
      </w:r>
      <w:r w:rsidR="00D158F6">
        <w:rPr>
          <w:sz w:val="24"/>
          <w:szCs w:val="21"/>
        </w:rPr>
        <w:t>Las palabras claves utilizadas en las búsquedas</w:t>
      </w:r>
      <w:r w:rsidR="00946ED2">
        <w:rPr>
          <w:sz w:val="24"/>
          <w:szCs w:val="21"/>
        </w:rPr>
        <w:t xml:space="preserve"> </w:t>
      </w:r>
      <w:r w:rsidR="00D158F6">
        <w:rPr>
          <w:sz w:val="24"/>
          <w:szCs w:val="21"/>
        </w:rPr>
        <w:t>realizadas incluyeron:</w:t>
      </w:r>
      <w:r w:rsidR="00946ED2">
        <w:rPr>
          <w:sz w:val="24"/>
          <w:szCs w:val="21"/>
        </w:rPr>
        <w:t xml:space="preserve"> inteligencia artificial, </w:t>
      </w:r>
      <w:r w:rsidR="00D158F6">
        <w:rPr>
          <w:sz w:val="24"/>
          <w:szCs w:val="21"/>
        </w:rPr>
        <w:t xml:space="preserve">aprendizaje automático, </w:t>
      </w:r>
      <w:r w:rsidR="00946ED2">
        <w:rPr>
          <w:sz w:val="24"/>
          <w:szCs w:val="21"/>
        </w:rPr>
        <w:t>modelos econométricos</w:t>
      </w:r>
      <w:r w:rsidR="00DB1361">
        <w:rPr>
          <w:sz w:val="24"/>
          <w:szCs w:val="21"/>
        </w:rPr>
        <w:t>,</w:t>
      </w:r>
      <w:r w:rsidR="00021B0A">
        <w:rPr>
          <w:sz w:val="24"/>
          <w:szCs w:val="21"/>
        </w:rPr>
        <w:t xml:space="preserve"> </w:t>
      </w:r>
      <w:r w:rsidR="00D158F6">
        <w:rPr>
          <w:sz w:val="24"/>
          <w:szCs w:val="21"/>
        </w:rPr>
        <w:t>p</w:t>
      </w:r>
      <w:r w:rsidR="00946ED2">
        <w:rPr>
          <w:sz w:val="24"/>
          <w:szCs w:val="21"/>
        </w:rPr>
        <w:t>redicción en series temporales</w:t>
      </w:r>
      <w:r w:rsidR="004D4D6A">
        <w:rPr>
          <w:sz w:val="24"/>
          <w:szCs w:val="21"/>
        </w:rPr>
        <w:t>, pronóstico de demanda de electricidad</w:t>
      </w:r>
      <w:r w:rsidR="00946ED2">
        <w:rPr>
          <w:sz w:val="24"/>
          <w:szCs w:val="21"/>
        </w:rPr>
        <w:t>.</w:t>
      </w:r>
    </w:p>
    <w:p w14:paraId="6A122F71" w14:textId="77777777" w:rsidR="004D4D6A" w:rsidRDefault="004D4D6A" w:rsidP="00A91B03">
      <w:pPr>
        <w:jc w:val="both"/>
        <w:rPr>
          <w:sz w:val="24"/>
          <w:szCs w:val="21"/>
        </w:rPr>
      </w:pPr>
    </w:p>
    <w:p w14:paraId="22A5A0AB" w14:textId="6A2600EA" w:rsidR="004D4D6A" w:rsidRDefault="004D4D6A" w:rsidP="00A91B03">
      <w:pPr>
        <w:jc w:val="both"/>
        <w:rPr>
          <w:sz w:val="24"/>
          <w:szCs w:val="21"/>
        </w:rPr>
      </w:pPr>
    </w:p>
    <w:p w14:paraId="1DB4952D" w14:textId="6262AFEC" w:rsidR="004D4D6A" w:rsidRDefault="004D4D6A" w:rsidP="00A91B03">
      <w:pPr>
        <w:jc w:val="both"/>
        <w:rPr>
          <w:sz w:val="24"/>
          <w:szCs w:val="21"/>
        </w:rPr>
      </w:pPr>
      <w:r w:rsidRPr="004D4D6A">
        <w:rPr>
          <w:b/>
          <w:bCs/>
          <w:sz w:val="24"/>
          <w:szCs w:val="21"/>
        </w:rPr>
        <w:t>7.1 Trabajos seleccionados</w:t>
      </w:r>
    </w:p>
    <w:p w14:paraId="661826B5" w14:textId="697007F7" w:rsidR="00A91B03" w:rsidRDefault="00A91B03">
      <w:pPr>
        <w:rPr>
          <w:b/>
          <w:bCs/>
          <w:color w:val="222222"/>
        </w:rPr>
      </w:pPr>
    </w:p>
    <w:p w14:paraId="09EE6AF9" w14:textId="40B47EF0" w:rsidR="00534A12" w:rsidRDefault="00534A12" w:rsidP="00534A12">
      <w:pPr>
        <w:jc w:val="both"/>
        <w:rPr>
          <w:rFonts w:cs="Arial"/>
          <w:sz w:val="24"/>
          <w:szCs w:val="24"/>
          <w:lang w:val="es-CO" w:eastAsia="es-ES_tradnl"/>
        </w:rPr>
      </w:pPr>
      <w:r w:rsidRPr="00534A12">
        <w:rPr>
          <w:rFonts w:cs="Arial"/>
          <w:sz w:val="24"/>
          <w:szCs w:val="24"/>
          <w:lang w:val="es-CO" w:eastAsia="es-ES_tradnl"/>
        </w:rPr>
        <w:t xml:space="preserve">Se encontró mucha </w:t>
      </w:r>
      <w:r w:rsidR="0034121E" w:rsidRPr="00534A12">
        <w:rPr>
          <w:rFonts w:cs="Arial"/>
          <w:sz w:val="24"/>
          <w:szCs w:val="24"/>
          <w:lang w:val="es-CO" w:eastAsia="es-ES_tradnl"/>
        </w:rPr>
        <w:t>literatura</w:t>
      </w:r>
      <w:r w:rsidRPr="00534A12">
        <w:rPr>
          <w:rFonts w:cs="Arial"/>
          <w:sz w:val="24"/>
          <w:szCs w:val="24"/>
          <w:lang w:val="es-CO" w:eastAsia="es-ES_tradnl"/>
        </w:rPr>
        <w:t xml:space="preserve"> relacionada con </w:t>
      </w:r>
      <w:r w:rsidR="0034121E">
        <w:rPr>
          <w:rFonts w:cs="Arial"/>
          <w:sz w:val="24"/>
          <w:szCs w:val="24"/>
          <w:lang w:val="es-CO" w:eastAsia="es-ES_tradnl"/>
        </w:rPr>
        <w:t xml:space="preserve">el pronóstico de demanda de electricidad </w:t>
      </w:r>
      <w:r w:rsidRPr="00534A12">
        <w:rPr>
          <w:rFonts w:cs="Arial"/>
          <w:sz w:val="24"/>
          <w:szCs w:val="24"/>
          <w:lang w:val="es-CO" w:eastAsia="es-ES_tradnl"/>
        </w:rPr>
        <w:t xml:space="preserve"> de corto plazo,</w:t>
      </w:r>
      <w:r w:rsidR="0034121E">
        <w:rPr>
          <w:rFonts w:cs="Arial"/>
          <w:sz w:val="24"/>
          <w:szCs w:val="24"/>
          <w:lang w:val="es-CO" w:eastAsia="es-ES_tradnl"/>
        </w:rPr>
        <w:t xml:space="preserve"> a diferencia de la encontrada para largo plazo, sin embargo los enfoques en este aspecto son muy novedosos y variados. Se seleccionaros los siguientes:</w:t>
      </w:r>
    </w:p>
    <w:p w14:paraId="67768E42" w14:textId="65B89ABF" w:rsidR="0034121E" w:rsidRDefault="0034121E" w:rsidP="00534A12">
      <w:pPr>
        <w:jc w:val="both"/>
        <w:rPr>
          <w:rFonts w:cs="Arial"/>
          <w:sz w:val="24"/>
          <w:szCs w:val="24"/>
          <w:lang w:val="es-CO" w:eastAsia="es-ES_tradnl"/>
        </w:rPr>
      </w:pPr>
    </w:p>
    <w:p w14:paraId="7615781C" w14:textId="77777777" w:rsidR="0034121E" w:rsidRPr="00534A12" w:rsidRDefault="0034121E" w:rsidP="00534A12">
      <w:pPr>
        <w:jc w:val="both"/>
        <w:rPr>
          <w:rFonts w:cs="Arial"/>
          <w:sz w:val="24"/>
          <w:szCs w:val="24"/>
          <w:lang w:val="es-CO" w:eastAsia="es-ES_tradnl"/>
        </w:rPr>
      </w:pPr>
    </w:p>
    <w:p w14:paraId="65E09A5B" w14:textId="64C3868D" w:rsidR="001475FB" w:rsidRPr="001B1334" w:rsidRDefault="001475FB" w:rsidP="001B1334">
      <w:pPr>
        <w:spacing w:after="120"/>
        <w:rPr>
          <w:b/>
          <w:bCs/>
          <w:color w:val="222222"/>
          <w:sz w:val="24"/>
          <w:szCs w:val="21"/>
        </w:rPr>
      </w:pPr>
      <w:r w:rsidRPr="001B1334">
        <w:rPr>
          <w:b/>
          <w:bCs/>
          <w:color w:val="222222"/>
        </w:rPr>
        <w:t>7.1</w:t>
      </w:r>
      <w:r w:rsidR="004D4D6A">
        <w:rPr>
          <w:b/>
          <w:bCs/>
          <w:color w:val="222222"/>
        </w:rPr>
        <w:t>.1</w:t>
      </w:r>
      <w:r w:rsidRPr="001475FB">
        <w:rPr>
          <w:b/>
          <w:bCs/>
          <w:color w:val="222222"/>
        </w:rPr>
        <w:t xml:space="preserve"> </w:t>
      </w:r>
      <w:r w:rsidRPr="001B1334">
        <w:rPr>
          <w:b/>
          <w:bCs/>
          <w:color w:val="222222"/>
          <w:sz w:val="24"/>
          <w:szCs w:val="21"/>
        </w:rPr>
        <w:t>Técnicas de predicción basadas en Inteligencia Artificial</w:t>
      </w:r>
    </w:p>
    <w:p w14:paraId="1035EEA9" w14:textId="46F581B5" w:rsidR="00946ED2" w:rsidRDefault="00946ED2" w:rsidP="00021B0A">
      <w:pPr>
        <w:pStyle w:val="NormalWeb"/>
        <w:jc w:val="both"/>
        <w:rPr>
          <w:rFonts w:ascii="Arial" w:hAnsi="Arial" w:cs="Arial"/>
          <w:lang w:val="en-US"/>
        </w:rPr>
      </w:pPr>
      <w:r w:rsidRPr="00946ED2">
        <w:rPr>
          <w:rFonts w:ascii="Arial" w:hAnsi="Arial" w:cs="Arial"/>
          <w:color w:val="222222"/>
          <w:szCs w:val="21"/>
          <w:lang w:val="en-US"/>
        </w:rPr>
        <w:t>7.1.1</w:t>
      </w:r>
      <w:r w:rsidR="004D4D6A">
        <w:rPr>
          <w:rFonts w:ascii="Arial" w:hAnsi="Arial" w:cs="Arial"/>
          <w:color w:val="222222"/>
          <w:szCs w:val="21"/>
          <w:lang w:val="en-US"/>
        </w:rPr>
        <w:t>.1</w:t>
      </w:r>
      <w:r w:rsidRPr="00946ED2">
        <w:rPr>
          <w:rFonts w:ascii="Arial" w:hAnsi="Arial" w:cs="Arial"/>
          <w:color w:val="222222"/>
          <w:szCs w:val="21"/>
          <w:lang w:val="en-US"/>
        </w:rPr>
        <w:t xml:space="preserve"> </w:t>
      </w:r>
      <w:r w:rsidRPr="00946ED2">
        <w:rPr>
          <w:rFonts w:ascii="Arial" w:hAnsi="Arial" w:cs="Arial"/>
          <w:lang w:val="en-US"/>
        </w:rPr>
        <w:t xml:space="preserve">Forecasting of Electricity Demand by Hybrid ANN-PSO Models </w:t>
      </w:r>
      <w:r w:rsidRPr="00946ED2">
        <w:rPr>
          <w:rFonts w:ascii="Arial" w:hAnsi="Arial" w:cs="Arial"/>
          <w:lang w:val="en-US"/>
        </w:rPr>
        <w:fldChar w:fldCharType="begin" w:fldLock="1"/>
      </w:r>
      <w:r>
        <w:rPr>
          <w:rFonts w:ascii="Arial" w:hAnsi="Arial" w:cs="Arial"/>
          <w:lang w:val="en-US"/>
        </w:rPr>
        <w:instrText>ADDIN CSL_CITATION {"citationItems":[{"id":"ITEM-1","itemData":{"DOI":"10.4018/ijeoe.2017100105","ISSN":"2160-9500","abstract":"Developing economies need to invest in energy projects. Because the gestation period of the electric projects is high, it is of paramount importance to accurately forecast the energy requirements. In the present paper, the future energy demand of the state of Tamil Nadu in India, is forecasted using an artificial neural network (ANN) optimized by particle swarm optimization (PSO) and by General Algorithm (GA). Hybrid ANN Models have the potential to provide forecasts that perform well compared to the more traditional modelling approaches. The forecasted results obtained using the hybrid ANN-PSO models are compared with those of the ARIMA, hybrid ANN-GA, ANN-BP and linear models. Both PSO and GA have been developed in linear and quadratic forms and the hybrid ANN models have been applied to five-time series. Amongst all the hybrid ANN models, ANN-PSO models are the best fit models in all the time series based on RMSE and MAPE.","author":[{"dropping-particle":"","family":"Anand","given":"Atul","non-dropping-particle":"","parse-names":false,"suffix":""},{"dropping-particle":"","family":"Suganthi","given":"L.","non-dropping-particle":"","parse-names":false,"suffix":""}],"container-title":"International Journal of Energy Optimization and Engineering","id":"ITEM-1","issue":"4","issued":{"date-parts":[["2017"]]},"title":"Forecasting of Electricity Demand by Hybrid ANN-PSO Models","type":"article-journal","volume":"6"},"uris":["http://www.mendeley.com/documents/?uuid=508197bd-c002-3318-93b7-7f0b1a49786d"]}],"mendeley":{"formattedCitation":"(Anand &amp; Suganthi, 2017)","plainTextFormattedCitation":"(Anand &amp; Suganthi, 2017)","previouslyFormattedCitation":"(Anand &amp; Suganthi, 2017)"},"properties":{"noteIndex":0},"schema":"https://github.com/citation-style-language/schema/raw/master/csl-citation.json"}</w:instrText>
      </w:r>
      <w:r w:rsidRPr="00946ED2">
        <w:rPr>
          <w:rFonts w:ascii="Arial" w:hAnsi="Arial" w:cs="Arial"/>
          <w:lang w:val="en-US"/>
        </w:rPr>
        <w:fldChar w:fldCharType="separate"/>
      </w:r>
      <w:r w:rsidRPr="00946ED2">
        <w:rPr>
          <w:rFonts w:ascii="Arial" w:hAnsi="Arial" w:cs="Arial"/>
          <w:noProof/>
          <w:lang w:val="en-US"/>
        </w:rPr>
        <w:t>(Anand &amp; Suganthi, 2017)</w:t>
      </w:r>
      <w:r w:rsidRPr="00946ED2">
        <w:rPr>
          <w:rFonts w:ascii="Arial" w:hAnsi="Arial" w:cs="Arial"/>
          <w:lang w:val="en-US"/>
        </w:rPr>
        <w:fldChar w:fldCharType="end"/>
      </w:r>
      <w:r w:rsidR="009B34B4">
        <w:rPr>
          <w:rFonts w:ascii="Arial" w:hAnsi="Arial" w:cs="Arial"/>
          <w:lang w:val="en-US"/>
        </w:rPr>
        <w:t>.</w:t>
      </w:r>
    </w:p>
    <w:p w14:paraId="33F58E8C" w14:textId="60E27C34" w:rsidR="00F30384" w:rsidRPr="00F30384" w:rsidRDefault="00F30384" w:rsidP="00F30384">
      <w:pPr>
        <w:pStyle w:val="NormalWeb"/>
        <w:jc w:val="both"/>
        <w:rPr>
          <w:rFonts w:ascii="Arial" w:hAnsi="Arial" w:cs="Arial"/>
        </w:rPr>
      </w:pPr>
      <w:r w:rsidRPr="00F30384">
        <w:rPr>
          <w:rFonts w:ascii="Arial" w:hAnsi="Arial" w:cs="Arial"/>
        </w:rPr>
        <w:t>Esta propuesta fue aplicada en la Indi</w:t>
      </w:r>
      <w:r>
        <w:rPr>
          <w:rFonts w:ascii="Arial" w:hAnsi="Arial" w:cs="Arial"/>
        </w:rPr>
        <w:t xml:space="preserve">a, con el fin de llenar un vacío en el pronóstico de la demanda de energía eléctrica de largo plazo. Se utilizaron técnicas de </w:t>
      </w:r>
      <w:r w:rsidRPr="00F30384">
        <w:rPr>
          <w:rFonts w:ascii="Arial" w:hAnsi="Arial" w:cs="Arial"/>
        </w:rPr>
        <w:t xml:space="preserve">optimización como </w:t>
      </w:r>
      <w:r w:rsidR="00B641DB">
        <w:rPr>
          <w:rFonts w:ascii="Arial" w:hAnsi="Arial" w:cs="Arial"/>
        </w:rPr>
        <w:t>optimización por nube de partículas (</w:t>
      </w:r>
      <w:r w:rsidRPr="00F30384">
        <w:rPr>
          <w:rFonts w:ascii="Arial" w:hAnsi="Arial" w:cs="Arial"/>
        </w:rPr>
        <w:t xml:space="preserve">PSO) </w:t>
      </w:r>
      <w:r w:rsidR="00B641DB">
        <w:rPr>
          <w:rFonts w:ascii="Arial" w:hAnsi="Arial" w:cs="Arial"/>
        </w:rPr>
        <w:t>y a</w:t>
      </w:r>
      <w:r w:rsidRPr="00F30384">
        <w:rPr>
          <w:rFonts w:ascii="Arial" w:hAnsi="Arial" w:cs="Arial"/>
        </w:rPr>
        <w:t xml:space="preserve">lgoritmos </w:t>
      </w:r>
      <w:r w:rsidR="00B641DB" w:rsidRPr="00F30384">
        <w:rPr>
          <w:rFonts w:ascii="Arial" w:hAnsi="Arial" w:cs="Arial"/>
        </w:rPr>
        <w:t>genéticos</w:t>
      </w:r>
      <w:r w:rsidRPr="00F30384">
        <w:rPr>
          <w:rFonts w:ascii="Arial" w:hAnsi="Arial" w:cs="Arial"/>
        </w:rPr>
        <w:t xml:space="preserve"> (GA) en formas lineales y cuadráticas</w:t>
      </w:r>
      <w:r>
        <w:rPr>
          <w:rFonts w:ascii="Arial" w:hAnsi="Arial" w:cs="Arial"/>
        </w:rPr>
        <w:t xml:space="preserve"> que posteriormente fueron utilizad</w:t>
      </w:r>
      <w:r w:rsidR="00B641DB">
        <w:rPr>
          <w:rFonts w:ascii="Arial" w:hAnsi="Arial" w:cs="Arial"/>
        </w:rPr>
        <w:t>o</w:t>
      </w:r>
      <w:r>
        <w:rPr>
          <w:rFonts w:ascii="Arial" w:hAnsi="Arial" w:cs="Arial"/>
        </w:rPr>
        <w:t>s para entrenar redes neuronales artificiales</w:t>
      </w:r>
      <w:r w:rsidR="00B641DB">
        <w:rPr>
          <w:rFonts w:ascii="Arial" w:hAnsi="Arial" w:cs="Arial"/>
        </w:rPr>
        <w:t xml:space="preserve"> (ANN). Se compararon con técnicas de series de tiempo ARIMA y combinaciones ANN-BP (redes neuronales artificiales con </w:t>
      </w:r>
      <w:proofErr w:type="spellStart"/>
      <w:r w:rsidR="00B641DB" w:rsidRPr="00F7427E">
        <w:rPr>
          <w:rFonts w:ascii="Arial" w:hAnsi="Arial" w:cs="Arial"/>
        </w:rPr>
        <w:t>backpropagation</w:t>
      </w:r>
      <w:proofErr w:type="spellEnd"/>
      <w:r w:rsidR="00B641DB">
        <w:rPr>
          <w:rFonts w:ascii="Arial" w:hAnsi="Arial" w:cs="Arial"/>
        </w:rPr>
        <w:t>)</w:t>
      </w:r>
      <w:r w:rsidR="00B1739B">
        <w:rPr>
          <w:rFonts w:ascii="Arial" w:hAnsi="Arial" w:cs="Arial"/>
        </w:rPr>
        <w:t xml:space="preserve"> donde ANN-PSO en sus dos formas lineal y cuadrática dieron los mejores resultados haciendo </w:t>
      </w:r>
      <w:r w:rsidR="000C62FA">
        <w:rPr>
          <w:rFonts w:ascii="Arial" w:hAnsi="Arial" w:cs="Arial"/>
        </w:rPr>
        <w:t>pronósticos</w:t>
      </w:r>
      <w:r w:rsidR="00B1739B">
        <w:rPr>
          <w:rFonts w:ascii="Arial" w:hAnsi="Arial" w:cs="Arial"/>
        </w:rPr>
        <w:t xml:space="preserve"> de consumo </w:t>
      </w:r>
      <w:r w:rsidR="000C62FA">
        <w:rPr>
          <w:rFonts w:ascii="Arial" w:hAnsi="Arial" w:cs="Arial"/>
        </w:rPr>
        <w:t xml:space="preserve">de </w:t>
      </w:r>
      <w:r w:rsidR="00B1739B">
        <w:rPr>
          <w:rFonts w:ascii="Arial" w:hAnsi="Arial" w:cs="Arial"/>
        </w:rPr>
        <w:t>electricidad mas acertados.</w:t>
      </w:r>
    </w:p>
    <w:p w14:paraId="6C21AC70" w14:textId="77777777" w:rsidR="00D158F6" w:rsidRPr="00F7427E" w:rsidRDefault="00D158F6" w:rsidP="00021B0A">
      <w:pPr>
        <w:pStyle w:val="NormalWeb"/>
        <w:jc w:val="both"/>
        <w:rPr>
          <w:rFonts w:ascii="Arial" w:hAnsi="Arial" w:cs="Arial"/>
        </w:rPr>
      </w:pPr>
    </w:p>
    <w:p w14:paraId="3DFCE288" w14:textId="05E9C6D3" w:rsidR="001B1334" w:rsidRPr="009F7C24" w:rsidRDefault="009B34B4" w:rsidP="00021B0A">
      <w:pPr>
        <w:pStyle w:val="NormalWeb"/>
        <w:jc w:val="both"/>
        <w:rPr>
          <w:rFonts w:ascii="Arial" w:hAnsi="Arial" w:cs="Arial"/>
        </w:rPr>
      </w:pPr>
      <w:r w:rsidRPr="009B34B4">
        <w:rPr>
          <w:rFonts w:ascii="Arial" w:hAnsi="Arial" w:cs="Arial"/>
          <w:lang w:val="en-US"/>
        </w:rPr>
        <w:t>7.1.</w:t>
      </w:r>
      <w:r w:rsidR="004D4D6A">
        <w:rPr>
          <w:rFonts w:ascii="Arial" w:hAnsi="Arial" w:cs="Arial"/>
          <w:lang w:val="en-US"/>
        </w:rPr>
        <w:t>1.</w:t>
      </w:r>
      <w:r w:rsidRPr="009B34B4">
        <w:rPr>
          <w:rFonts w:ascii="Arial" w:hAnsi="Arial" w:cs="Arial"/>
          <w:lang w:val="en-US"/>
        </w:rPr>
        <w:t>2 Predicting long-term monthly electricity demand under future climatic and socioeconomic changes using data-driven methods: A case study of</w:t>
      </w:r>
      <w:r w:rsidR="00021B0A">
        <w:rPr>
          <w:rFonts w:ascii="Arial" w:hAnsi="Arial" w:cs="Arial"/>
          <w:lang w:val="en-US"/>
        </w:rPr>
        <w:t xml:space="preserve"> </w:t>
      </w:r>
      <w:r w:rsidRPr="009B34B4">
        <w:rPr>
          <w:rFonts w:ascii="Arial" w:hAnsi="Arial" w:cs="Arial"/>
          <w:lang w:val="en-US"/>
        </w:rPr>
        <w:t xml:space="preserve">Hong Kong </w:t>
      </w:r>
      <w:r>
        <w:rPr>
          <w:rFonts w:ascii="Arial" w:hAnsi="Arial" w:cs="Arial"/>
          <w:lang w:val="en-US"/>
        </w:rPr>
        <w:fldChar w:fldCharType="begin" w:fldLock="1"/>
      </w:r>
      <w:r w:rsidR="00021B0A">
        <w:rPr>
          <w:rFonts w:ascii="Arial" w:hAnsi="Arial" w:cs="Arial"/>
          <w:lang w:val="en-US"/>
        </w:rPr>
        <w:instrText>ADDIN CSL_CITATION {"citationItems":[{"id":"ITEM-1","itemData":{"DOI":"10.1016/j.scs.2021.102936","ISSN":"22106707","abstract":"Data-driven methods, such as artificial neural networks (ANNs), support vector regression (SVM), Gaussian process regression (GPR), multiple linear regression (MLR), decision trees (DTs), and gradient boosting decision trees (GBDTs), are the most popular and advanced methods for energy demand prediction. However, these methods have not been cross compared to analyze their performances for long-term energy demand predictions. Therefore, this paper aims to identify the best method among these data-driven methods for quantifying the impacts of climatic and socioeconomic changes on future long-term monthly electricity demand in Hong Kong. First, historical 40-year climatic, socioeconomic, and electricity consumption data are used to train and validate these models. Second, different representation concentration pathway (RCP) scenarios and three percentiles of 24 global circulation model outputs are adopted as future climatic changes, while five shared socioeconomic pathways are considered for future socioeconomic uncertainties. The results show that the GBDT method provides the best accuracy, generalization ability, and time-series stability, while ANN method exhibits the lowest accuracy and lower generalization ability. The monthly electricity demands in Hong Kong under the RCP8.5–2090 s scenario are predicted</w:instrText>
      </w:r>
      <w:r w:rsidR="00021B0A" w:rsidRPr="001E3CDD">
        <w:rPr>
          <w:rFonts w:ascii="Arial" w:hAnsi="Arial" w:cs="Arial"/>
        </w:rPr>
        <w:instrText xml:space="preserve"> to increase by up to 89.40 % and 54.34 % in the residential and commercial sectors, respectively, when compared with 2018 levels.","author":[{"dropping-particle":"","family":"Liu","given":"Sheng","non-dropping-particle":"","parse-names":false,"suffix":""},{"dropping-particle":"","family":"Zeng","given":"Aaron","non-dropping-particle":"","parse-names":false,"suffix":""},{"dropping-particle":"","family":"Lau","given":"Kevin","non-dropping-particle":"","parse-names":false,"suffix":""},{"dropping-particle":"","family":"Ren","given":"Chao","non-dropping-particle":"","parse-names":false,"suffix":""},{"dropping-particle":"","family":"Chan","given":"Pak wai","non-dropping-particle":"","parse-names":false,"suffix":""},{"dropping-particle":"","family":"Ng","given":"Edward","non-dropping-particle":"","parse-names":false,"suffix":""}],"container-title":"Sustainable Cities and Society","id":"ITEM-1","issued":{"date-parts":[["2021"]]},"title":"Predicting long-term monthly electricity demand under future climatic and socioeconomic changes using data-driven methods: A case study of Hong Kong","type":"article-journal","volume":"70"},"uris":["http://www.mendeley.com/documents/?uuid=4cd65609-0a5d-332c-b481-d4684ff7d529"]}],"mendeley":{"formattedCitation":"(Liu et al., 2021)","plainTextFormattedCitation":"(Liu et al., 2021)","previouslyFormattedCitation":"(Liu et al., 2021)"},"prope</w:instrText>
      </w:r>
      <w:r w:rsidR="00021B0A" w:rsidRPr="00F7427E">
        <w:rPr>
          <w:rFonts w:ascii="Arial" w:hAnsi="Arial" w:cs="Arial"/>
        </w:rPr>
        <w:instrText>rt</w:instrText>
      </w:r>
      <w:r w:rsidR="00021B0A" w:rsidRPr="009F7C24">
        <w:rPr>
          <w:rFonts w:ascii="Arial" w:hAnsi="Arial" w:cs="Arial"/>
        </w:rPr>
        <w:instrText>ies":{"noteIndex":0},"schema":"https://github.com/citation-style-language/schema/raw/master/csl-citation.json"}</w:instrText>
      </w:r>
      <w:r>
        <w:rPr>
          <w:rFonts w:ascii="Arial" w:hAnsi="Arial" w:cs="Arial"/>
          <w:lang w:val="en-US"/>
        </w:rPr>
        <w:fldChar w:fldCharType="separate"/>
      </w:r>
      <w:r w:rsidRPr="009F7C24">
        <w:rPr>
          <w:rFonts w:ascii="Arial" w:hAnsi="Arial" w:cs="Arial"/>
          <w:noProof/>
        </w:rPr>
        <w:t>(Liu et al., 2021)</w:t>
      </w:r>
      <w:r>
        <w:rPr>
          <w:rFonts w:ascii="Arial" w:hAnsi="Arial" w:cs="Arial"/>
          <w:lang w:val="en-US"/>
        </w:rPr>
        <w:fldChar w:fldCharType="end"/>
      </w:r>
      <w:r w:rsidR="00021B0A" w:rsidRPr="009F7C24">
        <w:rPr>
          <w:rFonts w:ascii="Arial" w:hAnsi="Arial" w:cs="Arial"/>
        </w:rPr>
        <w:t>.</w:t>
      </w:r>
    </w:p>
    <w:p w14:paraId="7E49E42D" w14:textId="318856C8" w:rsidR="000C62FA" w:rsidRPr="000C62FA" w:rsidRDefault="00B1739B" w:rsidP="000C62FA">
      <w:pPr>
        <w:pStyle w:val="NormalWeb"/>
        <w:jc w:val="both"/>
        <w:rPr>
          <w:rFonts w:ascii="Arial" w:hAnsi="Arial" w:cs="Arial"/>
        </w:rPr>
      </w:pPr>
      <w:r w:rsidRPr="000C62FA">
        <w:rPr>
          <w:rFonts w:ascii="Arial" w:hAnsi="Arial" w:cs="Arial"/>
        </w:rPr>
        <w:t xml:space="preserve">Este estudio se aplicó en Hong Kong con el fin de cuantificar el impacto de cambios socioeconómicos y climáticos en la demanda de energía eléctrica mensual a largo plazo. Se compararon diferentes técnicas </w:t>
      </w:r>
      <w:r w:rsidR="000C62FA">
        <w:rPr>
          <w:rFonts w:ascii="Arial" w:hAnsi="Arial" w:cs="Arial"/>
        </w:rPr>
        <w:t xml:space="preserve">orientadas por datos </w:t>
      </w:r>
      <w:r w:rsidR="000C62FA" w:rsidRPr="000C62FA">
        <w:rPr>
          <w:rFonts w:ascii="Arial" w:hAnsi="Arial" w:cs="Arial"/>
        </w:rPr>
        <w:t xml:space="preserve">como </w:t>
      </w:r>
      <w:r w:rsidR="000C62FA">
        <w:rPr>
          <w:rFonts w:ascii="Arial" w:hAnsi="Arial" w:cs="Arial"/>
        </w:rPr>
        <w:t>maquinas de vectores de soporte (</w:t>
      </w:r>
      <w:r w:rsidR="000C62FA" w:rsidRPr="000C62FA">
        <w:rPr>
          <w:rFonts w:ascii="Arial" w:hAnsi="Arial" w:cs="Arial"/>
        </w:rPr>
        <w:t>SVM</w:t>
      </w:r>
      <w:r w:rsidR="000C62FA">
        <w:rPr>
          <w:rFonts w:ascii="Arial" w:hAnsi="Arial" w:cs="Arial"/>
        </w:rPr>
        <w:t>)</w:t>
      </w:r>
      <w:r w:rsidR="000C62FA" w:rsidRPr="000C62FA">
        <w:rPr>
          <w:rFonts w:ascii="Arial" w:hAnsi="Arial" w:cs="Arial"/>
        </w:rPr>
        <w:t xml:space="preserve">, </w:t>
      </w:r>
      <w:r w:rsidR="000C62FA">
        <w:rPr>
          <w:rFonts w:ascii="Arial" w:hAnsi="Arial" w:cs="Arial"/>
        </w:rPr>
        <w:t>arboles de decisión (</w:t>
      </w:r>
      <w:r w:rsidR="000C62FA" w:rsidRPr="000C62FA">
        <w:rPr>
          <w:rFonts w:ascii="Arial" w:hAnsi="Arial" w:cs="Arial"/>
        </w:rPr>
        <w:t>DT</w:t>
      </w:r>
      <w:r w:rsidR="000C62FA">
        <w:rPr>
          <w:rFonts w:ascii="Arial" w:hAnsi="Arial" w:cs="Arial"/>
        </w:rPr>
        <w:t>)</w:t>
      </w:r>
      <w:r w:rsidR="000C62FA" w:rsidRPr="000C62FA">
        <w:rPr>
          <w:rFonts w:ascii="Arial" w:hAnsi="Arial" w:cs="Arial"/>
        </w:rPr>
        <w:t xml:space="preserve">, </w:t>
      </w:r>
      <w:r w:rsidR="000C62FA">
        <w:rPr>
          <w:rFonts w:ascii="Arial" w:hAnsi="Arial" w:cs="Arial"/>
        </w:rPr>
        <w:t>redes neuronales artificiales (</w:t>
      </w:r>
      <w:r w:rsidR="000C62FA" w:rsidRPr="000C62FA">
        <w:rPr>
          <w:rFonts w:ascii="Arial" w:hAnsi="Arial" w:cs="Arial"/>
        </w:rPr>
        <w:t>ANN</w:t>
      </w:r>
      <w:r w:rsidR="000C62FA">
        <w:rPr>
          <w:rFonts w:ascii="Arial" w:hAnsi="Arial" w:cs="Arial"/>
        </w:rPr>
        <w:t>)</w:t>
      </w:r>
      <w:r w:rsidR="000C62FA" w:rsidRPr="000C62FA">
        <w:rPr>
          <w:rFonts w:ascii="Arial" w:hAnsi="Arial" w:cs="Arial"/>
        </w:rPr>
        <w:t xml:space="preserve">, </w:t>
      </w:r>
      <w:r w:rsidR="000C62FA">
        <w:rPr>
          <w:rFonts w:ascii="Arial" w:hAnsi="Arial" w:cs="Arial"/>
        </w:rPr>
        <w:t>arboles de decisión de impulso de gradiente (</w:t>
      </w:r>
      <w:r w:rsidR="000C62FA" w:rsidRPr="000C62FA">
        <w:rPr>
          <w:rFonts w:ascii="Arial" w:hAnsi="Arial" w:cs="Arial"/>
        </w:rPr>
        <w:t>GBDT</w:t>
      </w:r>
      <w:r w:rsidR="000C62FA">
        <w:rPr>
          <w:rFonts w:ascii="Arial" w:hAnsi="Arial" w:cs="Arial"/>
        </w:rPr>
        <w:t>)</w:t>
      </w:r>
      <w:r w:rsidR="000C62FA" w:rsidRPr="000C62FA">
        <w:rPr>
          <w:rFonts w:ascii="Arial" w:hAnsi="Arial" w:cs="Arial"/>
        </w:rPr>
        <w:t xml:space="preserve">, </w:t>
      </w:r>
      <w:r w:rsidR="000C62FA">
        <w:rPr>
          <w:rFonts w:ascii="Arial" w:hAnsi="Arial" w:cs="Arial"/>
        </w:rPr>
        <w:t>procesos de regresión gaussianos (</w:t>
      </w:r>
      <w:r w:rsidR="000C62FA" w:rsidRPr="000C62FA">
        <w:rPr>
          <w:rFonts w:ascii="Arial" w:hAnsi="Arial" w:cs="Arial"/>
        </w:rPr>
        <w:t>GPR</w:t>
      </w:r>
      <w:r w:rsidR="000C62FA">
        <w:rPr>
          <w:rFonts w:ascii="Arial" w:hAnsi="Arial" w:cs="Arial"/>
        </w:rPr>
        <w:t>) y regresión lineal múltiple</w:t>
      </w:r>
      <w:r w:rsidR="000C62FA" w:rsidRPr="000C62FA">
        <w:rPr>
          <w:rFonts w:ascii="Arial" w:hAnsi="Arial" w:cs="Arial"/>
        </w:rPr>
        <w:t xml:space="preserve"> </w:t>
      </w:r>
      <w:r w:rsidR="004E4F21">
        <w:rPr>
          <w:rFonts w:ascii="Arial" w:hAnsi="Arial" w:cs="Arial"/>
        </w:rPr>
        <w:t>(</w:t>
      </w:r>
      <w:r w:rsidR="000C62FA" w:rsidRPr="000C62FA">
        <w:rPr>
          <w:rFonts w:ascii="Arial" w:hAnsi="Arial" w:cs="Arial"/>
        </w:rPr>
        <w:t>MLR</w:t>
      </w:r>
      <w:r w:rsidR="004E4F21">
        <w:rPr>
          <w:rFonts w:ascii="Arial" w:hAnsi="Arial" w:cs="Arial"/>
        </w:rPr>
        <w:t>)</w:t>
      </w:r>
      <w:r w:rsidR="000C62FA">
        <w:rPr>
          <w:rFonts w:ascii="Arial" w:hAnsi="Arial" w:cs="Arial"/>
        </w:rPr>
        <w:t xml:space="preserve">. Se adoptó el modelo GBDT </w:t>
      </w:r>
      <w:r w:rsidR="000C62FA">
        <w:rPr>
          <w:rFonts w:ascii="Arial" w:hAnsi="Arial" w:cs="Arial"/>
        </w:rPr>
        <w:lastRenderedPageBreak/>
        <w:t xml:space="preserve">que resultó </w:t>
      </w:r>
      <w:r w:rsidR="004E4F21">
        <w:rPr>
          <w:rFonts w:ascii="Arial" w:hAnsi="Arial" w:cs="Arial"/>
        </w:rPr>
        <w:t xml:space="preserve">ser </w:t>
      </w:r>
      <w:r w:rsidR="000C62FA">
        <w:rPr>
          <w:rFonts w:ascii="Arial" w:hAnsi="Arial" w:cs="Arial"/>
        </w:rPr>
        <w:t xml:space="preserve">el mas adecuado para </w:t>
      </w:r>
      <w:r w:rsidR="00911554">
        <w:rPr>
          <w:rFonts w:ascii="Arial" w:hAnsi="Arial" w:cs="Arial"/>
        </w:rPr>
        <w:t xml:space="preserve">el pronóstico </w:t>
      </w:r>
      <w:r w:rsidR="000C62FA">
        <w:rPr>
          <w:rFonts w:ascii="Arial" w:hAnsi="Arial" w:cs="Arial"/>
        </w:rPr>
        <w:t xml:space="preserve">de la demanda de energía eléctrica </w:t>
      </w:r>
      <w:r w:rsidR="00911554">
        <w:rPr>
          <w:rFonts w:ascii="Arial" w:hAnsi="Arial" w:cs="Arial"/>
        </w:rPr>
        <w:t xml:space="preserve">de largo plazo </w:t>
      </w:r>
      <w:r w:rsidR="000C62FA">
        <w:rPr>
          <w:rFonts w:ascii="Arial" w:hAnsi="Arial" w:cs="Arial"/>
        </w:rPr>
        <w:t>en Hong Kong.</w:t>
      </w:r>
    </w:p>
    <w:p w14:paraId="6499A5AD" w14:textId="77777777" w:rsidR="000C62FA" w:rsidRDefault="000C62FA" w:rsidP="00021B0A">
      <w:pPr>
        <w:widowControl w:val="0"/>
        <w:spacing w:after="120"/>
        <w:jc w:val="both"/>
        <w:rPr>
          <w:b/>
          <w:bCs/>
          <w:color w:val="222222"/>
          <w:sz w:val="24"/>
          <w:szCs w:val="21"/>
          <w:lang w:val="es-CO"/>
        </w:rPr>
      </w:pPr>
    </w:p>
    <w:p w14:paraId="6EF25B06" w14:textId="49869947" w:rsidR="001475FB" w:rsidRPr="00B1739B" w:rsidRDefault="001475FB" w:rsidP="00021B0A">
      <w:pPr>
        <w:widowControl w:val="0"/>
        <w:spacing w:after="120"/>
        <w:jc w:val="both"/>
        <w:rPr>
          <w:rFonts w:ascii="Times" w:eastAsia="Times" w:hAnsi="Times" w:cs="Times"/>
          <w:b/>
          <w:bCs/>
          <w:color w:val="000000"/>
          <w:sz w:val="24"/>
          <w:szCs w:val="21"/>
          <w:lang w:val="es-CO"/>
        </w:rPr>
      </w:pPr>
      <w:r w:rsidRPr="00B1739B">
        <w:rPr>
          <w:b/>
          <w:bCs/>
          <w:color w:val="222222"/>
          <w:sz w:val="24"/>
          <w:szCs w:val="21"/>
          <w:lang w:val="es-CO"/>
        </w:rPr>
        <w:t>7.</w:t>
      </w:r>
      <w:r w:rsidR="004D4D6A">
        <w:rPr>
          <w:b/>
          <w:bCs/>
          <w:color w:val="222222"/>
          <w:sz w:val="24"/>
          <w:szCs w:val="21"/>
          <w:lang w:val="es-CO"/>
        </w:rPr>
        <w:t>1.</w:t>
      </w:r>
      <w:r w:rsidRPr="00B1739B">
        <w:rPr>
          <w:b/>
          <w:bCs/>
          <w:color w:val="222222"/>
          <w:sz w:val="24"/>
          <w:szCs w:val="21"/>
          <w:lang w:val="es-CO"/>
        </w:rPr>
        <w:t>2 Modelos econométricos de predicción</w:t>
      </w:r>
      <w:r w:rsidRPr="00B1739B">
        <w:rPr>
          <w:rFonts w:ascii="Times" w:eastAsia="Times" w:hAnsi="Times" w:cs="Times"/>
          <w:b/>
          <w:bCs/>
          <w:color w:val="000000"/>
          <w:sz w:val="24"/>
          <w:szCs w:val="21"/>
          <w:lang w:val="es-CO"/>
        </w:rPr>
        <w:t xml:space="preserve"> </w:t>
      </w:r>
    </w:p>
    <w:p w14:paraId="61CC0EA2" w14:textId="328DB75B" w:rsidR="00946ED2" w:rsidRPr="00FD7BF6" w:rsidRDefault="00946ED2" w:rsidP="00021B0A">
      <w:pPr>
        <w:pStyle w:val="NormalWeb"/>
        <w:jc w:val="both"/>
        <w:rPr>
          <w:rFonts w:ascii="Arial" w:hAnsi="Arial" w:cs="Arial"/>
        </w:rPr>
      </w:pPr>
      <w:r w:rsidRPr="00FD7BF6">
        <w:rPr>
          <w:rFonts w:ascii="Arial" w:eastAsia="Times" w:hAnsi="Arial" w:cs="Arial"/>
          <w:color w:val="000000"/>
        </w:rPr>
        <w:t>7.</w:t>
      </w:r>
      <w:r w:rsidR="004D4D6A">
        <w:rPr>
          <w:rFonts w:ascii="Arial" w:eastAsia="Times" w:hAnsi="Arial" w:cs="Arial"/>
          <w:color w:val="000000"/>
        </w:rPr>
        <w:t>1.</w:t>
      </w:r>
      <w:r w:rsidRPr="00FD7BF6">
        <w:rPr>
          <w:rFonts w:ascii="Arial" w:eastAsia="Times" w:hAnsi="Arial" w:cs="Arial"/>
          <w:color w:val="000000"/>
        </w:rPr>
        <w:t xml:space="preserve">2.1 </w:t>
      </w:r>
      <w:proofErr w:type="spellStart"/>
      <w:r w:rsidRPr="00F7427E">
        <w:rPr>
          <w:rFonts w:ascii="Arial" w:hAnsi="Arial" w:cs="Arial"/>
        </w:rPr>
        <w:t>Forecasting</w:t>
      </w:r>
      <w:proofErr w:type="spellEnd"/>
      <w:r w:rsidRPr="00F7427E">
        <w:rPr>
          <w:rFonts w:ascii="Arial" w:hAnsi="Arial" w:cs="Arial"/>
        </w:rPr>
        <w:t xml:space="preserve"> </w:t>
      </w:r>
      <w:proofErr w:type="spellStart"/>
      <w:r w:rsidRPr="00F7427E">
        <w:rPr>
          <w:rFonts w:ascii="Arial" w:hAnsi="Arial" w:cs="Arial"/>
        </w:rPr>
        <w:t>residential</w:t>
      </w:r>
      <w:proofErr w:type="spellEnd"/>
      <w:r w:rsidRPr="00F7427E">
        <w:rPr>
          <w:rFonts w:ascii="Arial" w:hAnsi="Arial" w:cs="Arial"/>
        </w:rPr>
        <w:t xml:space="preserve"> </w:t>
      </w:r>
      <w:proofErr w:type="spellStart"/>
      <w:r w:rsidRPr="00F7427E">
        <w:rPr>
          <w:rFonts w:ascii="Arial" w:hAnsi="Arial" w:cs="Arial"/>
        </w:rPr>
        <w:t>electric</w:t>
      </w:r>
      <w:proofErr w:type="spellEnd"/>
      <w:r w:rsidRPr="00F7427E">
        <w:rPr>
          <w:rFonts w:ascii="Arial" w:hAnsi="Arial" w:cs="Arial"/>
        </w:rPr>
        <w:t xml:space="preserve"> </w:t>
      </w:r>
      <w:proofErr w:type="spellStart"/>
      <w:r w:rsidRPr="00F7427E">
        <w:rPr>
          <w:rFonts w:ascii="Arial" w:hAnsi="Arial" w:cs="Arial"/>
        </w:rPr>
        <w:t>power</w:t>
      </w:r>
      <w:proofErr w:type="spellEnd"/>
      <w:r w:rsidRPr="00F7427E">
        <w:rPr>
          <w:rFonts w:ascii="Arial" w:hAnsi="Arial" w:cs="Arial"/>
        </w:rPr>
        <w:t xml:space="preserve"> </w:t>
      </w:r>
      <w:proofErr w:type="spellStart"/>
      <w:r w:rsidRPr="00F7427E">
        <w:rPr>
          <w:rFonts w:ascii="Arial" w:hAnsi="Arial" w:cs="Arial"/>
        </w:rPr>
        <w:t>consumption</w:t>
      </w:r>
      <w:proofErr w:type="spellEnd"/>
      <w:r w:rsidRPr="00F7427E">
        <w:rPr>
          <w:rFonts w:ascii="Arial" w:hAnsi="Arial" w:cs="Arial"/>
        </w:rPr>
        <w:t xml:space="preserve"> </w:t>
      </w:r>
      <w:proofErr w:type="spellStart"/>
      <w:r w:rsidRPr="00F7427E">
        <w:rPr>
          <w:rFonts w:ascii="Arial" w:hAnsi="Arial" w:cs="Arial"/>
        </w:rPr>
        <w:t>for</w:t>
      </w:r>
      <w:proofErr w:type="spellEnd"/>
      <w:r w:rsidRPr="00F7427E">
        <w:rPr>
          <w:rFonts w:ascii="Arial" w:hAnsi="Arial" w:cs="Arial"/>
        </w:rPr>
        <w:t xml:space="preserve"> </w:t>
      </w:r>
      <w:proofErr w:type="spellStart"/>
      <w:r w:rsidRPr="00F7427E">
        <w:rPr>
          <w:rFonts w:ascii="Arial" w:hAnsi="Arial" w:cs="Arial"/>
        </w:rPr>
        <w:t>Bogota</w:t>
      </w:r>
      <w:proofErr w:type="spellEnd"/>
      <w:r w:rsidRPr="00F7427E">
        <w:rPr>
          <w:rFonts w:ascii="Arial" w:hAnsi="Arial" w:cs="Arial"/>
        </w:rPr>
        <w:t xml:space="preserve">́ Colombia </w:t>
      </w:r>
      <w:proofErr w:type="spellStart"/>
      <w:r w:rsidRPr="00F7427E">
        <w:rPr>
          <w:rFonts w:ascii="Arial" w:hAnsi="Arial" w:cs="Arial"/>
        </w:rPr>
        <w:t>using</w:t>
      </w:r>
      <w:proofErr w:type="spellEnd"/>
      <w:r w:rsidRPr="00F7427E">
        <w:rPr>
          <w:rFonts w:ascii="Arial" w:hAnsi="Arial" w:cs="Arial"/>
        </w:rPr>
        <w:t xml:space="preserve"> </w:t>
      </w:r>
      <w:proofErr w:type="spellStart"/>
      <w:r w:rsidRPr="00F7427E">
        <w:rPr>
          <w:rFonts w:ascii="Arial" w:hAnsi="Arial" w:cs="Arial"/>
        </w:rPr>
        <w:t>regression</w:t>
      </w:r>
      <w:proofErr w:type="spellEnd"/>
      <w:r w:rsidRPr="00F7427E">
        <w:rPr>
          <w:rFonts w:ascii="Arial" w:hAnsi="Arial" w:cs="Arial"/>
        </w:rPr>
        <w:t xml:space="preserve"> </w:t>
      </w:r>
      <w:proofErr w:type="spellStart"/>
      <w:r w:rsidRPr="00F7427E">
        <w:rPr>
          <w:rFonts w:ascii="Arial" w:hAnsi="Arial" w:cs="Arial"/>
        </w:rPr>
        <w:t>models</w:t>
      </w:r>
      <w:proofErr w:type="spellEnd"/>
      <w:r w:rsidRPr="00F7427E">
        <w:rPr>
          <w:rFonts w:ascii="Arial" w:hAnsi="Arial" w:cs="Arial"/>
        </w:rPr>
        <w:t xml:space="preserve"> </w:t>
      </w:r>
      <w:r>
        <w:rPr>
          <w:rFonts w:ascii="Arial" w:hAnsi="Arial" w:cs="Arial"/>
        </w:rPr>
        <w:fldChar w:fldCharType="begin" w:fldLock="1"/>
      </w:r>
      <w:r w:rsidR="009B34B4" w:rsidRPr="00FD7BF6">
        <w:rPr>
          <w:rFonts w:ascii="Arial" w:hAnsi="Arial" w:cs="Arial"/>
        </w:rPr>
        <w:instrText>ADDIN CSL_CITATION {"citationItems":[{"id":"ITEM-1","itemData":{"DOI":"10.1016/j.egyr.2019.09.026","ISSN":"23524847","abstract":"This study presents three models of multiple linear regressions for forecasting energy demand. The first is a simple multiple linear regression, the second model has an economic interpretation of coefficients (econometric), while the third model is developed in the form of double logarithm economic regression. The article was developed based on the six socio-economic strata in Bogotá City. The second model is shown to be superior to the multiple linear regression model with a climatic approach and the econometric model of double logarithm in terms of precision in the calculation of the electric energy demand, as evidenced in the model evaluation tools used, such as the coefficient of determination, with values higher than 0.9 except in stratum 5.","author":[{"dropping-particle":"","family":"Peña-Guzmán","given":"Carlos","non-dropping-particle":"","parse-names":false,"suffix":""},{"dropping-particle":"","family":"Rey","given":"Juliana","non-dropping-particle":"","parse-names":false,"suffix":""}],"container-title":"Energy Reports","id":"ITEM-1","issued":{"date-parts":[["2020"]]},"title":"Forecasting residential electric power consumption for Bogotá Colombia using regression models","type":"paper-conference","volume":"6"},"uris":["http://www.mendeley.com/documents/?uuid=d6632c13-e53c-3e29-bc9d-bec443c1ca1d"]}],"mendeley":{"formattedCitation":"(Peña-Guzmán &amp; Rey, 2020)","plainTextFormattedCitation":"(Peña-Guzmán &amp; Rey, 2020)","previouslyFormattedCitation":"(Peña-Guzmán &amp; Rey, 2020)"},"properties":{"noteIndex":0},"schema":"https://github.com/citation-style-language/schema/raw/master/csl-citation.json"}</w:instrText>
      </w:r>
      <w:r>
        <w:rPr>
          <w:rFonts w:ascii="Arial" w:hAnsi="Arial" w:cs="Arial"/>
        </w:rPr>
        <w:fldChar w:fldCharType="separate"/>
      </w:r>
      <w:r w:rsidRPr="00FD7BF6">
        <w:rPr>
          <w:rFonts w:ascii="Arial" w:hAnsi="Arial" w:cs="Arial"/>
          <w:noProof/>
        </w:rPr>
        <w:t>(Peña-Guzmán &amp; Rey, 2020)</w:t>
      </w:r>
      <w:r>
        <w:rPr>
          <w:rFonts w:ascii="Arial" w:hAnsi="Arial" w:cs="Arial"/>
        </w:rPr>
        <w:fldChar w:fldCharType="end"/>
      </w:r>
      <w:r w:rsidR="00021B0A" w:rsidRPr="00FD7BF6">
        <w:rPr>
          <w:rFonts w:ascii="Arial" w:hAnsi="Arial" w:cs="Arial"/>
        </w:rPr>
        <w:t>.</w:t>
      </w:r>
    </w:p>
    <w:p w14:paraId="56BDFEFB" w14:textId="598BD3E3" w:rsidR="00946ED2" w:rsidRDefault="00911554" w:rsidP="004E4F21">
      <w:pPr>
        <w:widowControl w:val="0"/>
        <w:spacing w:after="120"/>
        <w:jc w:val="both"/>
        <w:rPr>
          <w:rFonts w:eastAsia="Times" w:cs="Arial"/>
          <w:color w:val="000000"/>
          <w:sz w:val="24"/>
          <w:szCs w:val="21"/>
          <w:lang w:val="es-CO"/>
        </w:rPr>
      </w:pPr>
      <w:r w:rsidRPr="00911554">
        <w:rPr>
          <w:rFonts w:eastAsia="Times" w:cs="Arial"/>
          <w:color w:val="000000"/>
          <w:sz w:val="24"/>
          <w:szCs w:val="21"/>
          <w:lang w:val="es-CO"/>
        </w:rPr>
        <w:t>Este estudio fue aplicado en Bo</w:t>
      </w:r>
      <w:r>
        <w:rPr>
          <w:rFonts w:eastAsia="Times" w:cs="Arial"/>
          <w:color w:val="000000"/>
          <w:sz w:val="24"/>
          <w:szCs w:val="21"/>
          <w:lang w:val="es-CO"/>
        </w:rPr>
        <w:t>gotá</w:t>
      </w:r>
      <w:r w:rsidR="004E4F21">
        <w:rPr>
          <w:rFonts w:eastAsia="Times" w:cs="Arial"/>
          <w:color w:val="000000"/>
          <w:sz w:val="24"/>
          <w:szCs w:val="21"/>
          <w:lang w:val="es-CO"/>
        </w:rPr>
        <w:t xml:space="preserve">, con el fin de identificar las variables que tienen mayor impacto en la predicción de la demanda de energía. Se utilizaron modelos de </w:t>
      </w:r>
      <w:r w:rsidR="007D7858">
        <w:rPr>
          <w:rFonts w:eastAsia="Times" w:cs="Arial"/>
          <w:color w:val="000000"/>
          <w:sz w:val="24"/>
          <w:szCs w:val="21"/>
          <w:lang w:val="es-CO"/>
        </w:rPr>
        <w:t xml:space="preserve">regresión múltiple econométrica y </w:t>
      </w:r>
      <w:r w:rsidR="004E4F21">
        <w:rPr>
          <w:rFonts w:eastAsia="Times" w:cs="Arial"/>
          <w:color w:val="000000"/>
          <w:sz w:val="24"/>
          <w:szCs w:val="21"/>
          <w:lang w:val="es-CO"/>
        </w:rPr>
        <w:t>regresión lineal de doble logaritmo, teniendo en cuenta la segmentación por estratos socio económicos que se da en Colombia para los servicios públicos</w:t>
      </w:r>
      <w:r w:rsidR="007D7858">
        <w:rPr>
          <w:rFonts w:eastAsia="Times" w:cs="Arial"/>
          <w:color w:val="000000"/>
          <w:sz w:val="24"/>
          <w:szCs w:val="21"/>
          <w:lang w:val="es-CO"/>
        </w:rPr>
        <w:t xml:space="preserve">. Se encontró como resultado que las variables que mas impacto tienen en la predicción de la demanda de energía para el primer proceso son los usuarios finales, la temperatura de superficie y el precio de la energía eléctrica y para el segundo </w:t>
      </w:r>
      <w:r w:rsidR="00D9715E">
        <w:rPr>
          <w:rFonts w:eastAsia="Times" w:cs="Arial"/>
          <w:color w:val="000000"/>
          <w:sz w:val="24"/>
          <w:szCs w:val="21"/>
          <w:lang w:val="es-CO"/>
        </w:rPr>
        <w:t>(econométrico) fue la elasticidad de precios, el PIB y los usuarios</w:t>
      </w:r>
      <w:r w:rsidR="007D7858">
        <w:rPr>
          <w:rFonts w:eastAsia="Times" w:cs="Arial"/>
          <w:color w:val="000000"/>
          <w:sz w:val="24"/>
          <w:szCs w:val="21"/>
          <w:lang w:val="es-CO"/>
        </w:rPr>
        <w:t>.</w:t>
      </w:r>
    </w:p>
    <w:p w14:paraId="644C99E8" w14:textId="1CB911BA" w:rsidR="008467A4" w:rsidRDefault="008467A4" w:rsidP="004E4F21">
      <w:pPr>
        <w:widowControl w:val="0"/>
        <w:spacing w:after="120"/>
        <w:jc w:val="both"/>
        <w:rPr>
          <w:rFonts w:eastAsia="Times" w:cs="Arial"/>
          <w:color w:val="000000"/>
          <w:sz w:val="24"/>
          <w:szCs w:val="21"/>
          <w:lang w:val="es-CO"/>
        </w:rPr>
      </w:pPr>
    </w:p>
    <w:p w14:paraId="02E9DD7F" w14:textId="44FD644C" w:rsidR="008467A4" w:rsidRPr="00F7427E" w:rsidRDefault="008467A4" w:rsidP="004E4F21">
      <w:pPr>
        <w:widowControl w:val="0"/>
        <w:spacing w:after="120"/>
        <w:jc w:val="both"/>
        <w:rPr>
          <w:rFonts w:eastAsia="Times" w:cs="Arial"/>
          <w:color w:val="000000"/>
          <w:sz w:val="24"/>
          <w:szCs w:val="21"/>
          <w:lang w:val="es-CO"/>
        </w:rPr>
      </w:pPr>
      <w:r w:rsidRPr="008467A4">
        <w:rPr>
          <w:rFonts w:eastAsia="Times" w:cs="Arial"/>
          <w:color w:val="000000"/>
          <w:sz w:val="24"/>
          <w:szCs w:val="21"/>
          <w:lang w:val="en-US"/>
        </w:rPr>
        <w:t>7.1.2.2 Demand and supply-side determinants of electric power consumption and representative roadmaps to 100% renewable systems</w:t>
      </w:r>
      <w:r>
        <w:rPr>
          <w:rFonts w:eastAsia="Times" w:cs="Arial"/>
          <w:color w:val="000000"/>
          <w:sz w:val="24"/>
          <w:szCs w:val="21"/>
          <w:lang w:val="en-US"/>
        </w:rPr>
        <w:fldChar w:fldCharType="begin" w:fldLock="1"/>
      </w:r>
      <w:r w:rsidR="003246B4">
        <w:rPr>
          <w:rFonts w:eastAsia="Times" w:cs="Arial"/>
          <w:color w:val="000000"/>
          <w:sz w:val="24"/>
          <w:szCs w:val="21"/>
          <w:lang w:val="en-US"/>
        </w:rPr>
        <w:instrText xml:space="preserve">ADDIN CSL_CITATION {"citationItems":[{"id":"ITEM-1","itemData":{"DOI":"10.1016/j.jclepro.2021.126832","ISSN":"09596526","abstract":"The need to transform electric power systems to a cleaner electricity mix to help save the climate is undisputable but existing transition pathways have become unreliable due to inadequate representation of both demand and supply-side determinants of electric power supply, as well as failure to inculcate volatility in electric power systems in the core transition modelling. This study inculcates demand and supply-side determinants to investigate the long- and short-run causal relationships between the electric power system, macroeconomic performance, demography, environmental quality, and capital formation, for Sweden. We also propose and implement econometric and two-stage attention-based machine learning models for volatility-consistent electric power forecasting. Using annual data spanning 1990–2018, the results suggest a long-run relationship exists between electricity generation and the independent variables. Empirical results for the volatility-consistent attention-based machine learning model predict that Sweden's electric power demand in 2050 could reach </w:instrText>
      </w:r>
      <w:r w:rsidR="003246B4">
        <w:rPr>
          <w:rFonts w:ascii="Cambria Math" w:eastAsia="Times" w:hAnsi="Cambria Math" w:cs="Cambria Math"/>
          <w:color w:val="000000"/>
          <w:sz w:val="24"/>
          <w:szCs w:val="21"/>
          <w:lang w:val="en-US"/>
        </w:rPr>
        <w:instrText>∼</w:instrText>
      </w:r>
      <w:r w:rsidR="003246B4">
        <w:rPr>
          <w:rFonts w:eastAsia="Times" w:cs="Arial"/>
          <w:color w:val="000000"/>
          <w:sz w:val="24"/>
          <w:szCs w:val="21"/>
          <w:lang w:val="en-US"/>
        </w:rPr>
        <w:instrText xml:space="preserve">112 TWh if conservation practices are implemented, and </w:instrText>
      </w:r>
      <w:r w:rsidR="003246B4">
        <w:rPr>
          <w:rFonts w:ascii="Cambria Math" w:eastAsia="Times" w:hAnsi="Cambria Math" w:cs="Cambria Math"/>
          <w:color w:val="000000"/>
          <w:sz w:val="24"/>
          <w:szCs w:val="21"/>
          <w:lang w:val="en-US"/>
        </w:rPr>
        <w:instrText>∼</w:instrText>
      </w:r>
      <w:r w:rsidR="003246B4">
        <w:rPr>
          <w:rFonts w:eastAsia="Times" w:cs="Arial"/>
          <w:color w:val="000000"/>
          <w:sz w:val="24"/>
          <w:szCs w:val="21"/>
          <w:lang w:val="en-US"/>
        </w:rPr>
        <w:instrText>146 TWh if otherwise. If conservation practices are implemented, evidence from selected volatility-consistent simulations show that Sweden can provide 100% of all her electricity demand from cleaner sources by 2030. The findings depict that Sweden must implement stringent and radical policies to achieve its mid-century green elect</w:instrText>
      </w:r>
      <w:r w:rsidR="003246B4" w:rsidRPr="001E3CDD">
        <w:rPr>
          <w:rFonts w:eastAsia="Times" w:cs="Arial"/>
          <w:color w:val="000000"/>
          <w:sz w:val="24"/>
          <w:szCs w:val="21"/>
          <w:lang w:val="es-CO"/>
        </w:rPr>
        <w:instrText>ricity targets.","author":[{"dropping-particle":"","family":"Ma","given":"Jie","non-dropping-particle":"","parse-names":false,"suffix":""},{"dropping-particle":"","family":"Oppong","given":"Amos","non-dropping-particle":"","parse-names":false,"suffix":""},{"dropping-particle":"","family":"Adjei","given":"Godfred K.B.","non-dropping-particle":"","parse-names":false,"suffix":""},{"dropping-particle":"","family":"Adjei","given":"Henrietta","non-dropping-particle":"","parse-names":false,"suffix":""},{"dropping-particle":"","family":"Atta-Osei","given":"Emmanuel","non-dropping-particle":"","parse-names":false,"suffix":""},{"dropping-particle":"","family":"Agyei-Sakyi","given":"Mark","non-dropping-particle":"","parse-names":false,"suffix":""},{"dropping-particle":"","family":"Adu-Poku","given":"David","non-dropping-particle":"","parse-names":false,"suffix":""}],"container-title":"Journal of Cleaner Production","id":"ITEM-1","issued":{"date-parts":[["2021"]]},"title":"Demand and supply-side determinants of electric power consumption and representative roadmaps to 100% renewable systems","type":"article-journal","volume":"299"},"uris":["http://www.mendeley.com/documents/?uuid=04f4111b-a4f2-3168-9dba-b38d0829cbd2"]}],"mendeley":{"formattedCitation":"(Ma et al., 2021)","plainTextFormattedCitation":"(Ma et al., 2021)","previouslyFormattedCitation":"(Ma et al., 2021)"},"properties":{"noteIndex":0},"schema":"https://github.com/citation-style-language/schema/raw/master/csl-citation.json"}</w:instrText>
      </w:r>
      <w:r>
        <w:rPr>
          <w:rFonts w:eastAsia="Times" w:cs="Arial"/>
          <w:color w:val="000000"/>
          <w:sz w:val="24"/>
          <w:szCs w:val="21"/>
          <w:lang w:val="en-US"/>
        </w:rPr>
        <w:fldChar w:fldCharType="separate"/>
      </w:r>
      <w:r w:rsidRPr="00F7427E">
        <w:rPr>
          <w:rFonts w:eastAsia="Times" w:cs="Arial"/>
          <w:noProof/>
          <w:color w:val="000000"/>
          <w:sz w:val="24"/>
          <w:szCs w:val="21"/>
          <w:lang w:val="es-CO"/>
        </w:rPr>
        <w:t>(Ma et al., 2021)</w:t>
      </w:r>
      <w:r>
        <w:rPr>
          <w:rFonts w:eastAsia="Times" w:cs="Arial"/>
          <w:color w:val="000000"/>
          <w:sz w:val="24"/>
          <w:szCs w:val="21"/>
          <w:lang w:val="en-US"/>
        </w:rPr>
        <w:fldChar w:fldCharType="end"/>
      </w:r>
    </w:p>
    <w:p w14:paraId="3D3C6A16" w14:textId="2429109A" w:rsidR="009848DA" w:rsidRPr="009848DA" w:rsidRDefault="00067F97" w:rsidP="009848DA">
      <w:pPr>
        <w:pStyle w:val="NormalWeb"/>
        <w:jc w:val="both"/>
        <w:rPr>
          <w:rFonts w:ascii="Arial" w:eastAsia="Times" w:hAnsi="Arial" w:cs="Arial"/>
          <w:color w:val="000000"/>
          <w:szCs w:val="21"/>
          <w:lang w:eastAsia="ar-SA"/>
        </w:rPr>
      </w:pPr>
      <w:r w:rsidRPr="009848DA">
        <w:rPr>
          <w:rFonts w:ascii="Arial" w:eastAsia="Times" w:hAnsi="Arial" w:cs="Arial"/>
          <w:color w:val="000000"/>
          <w:szCs w:val="21"/>
          <w:lang w:eastAsia="ar-SA"/>
        </w:rPr>
        <w:t xml:space="preserve">Este estudio se aplicó en Suecia, con el fin de involucrar los determinantes de la demanda y la oferta para investigar las relaciones causales a corto y largo plazo entre el sistema de energía eléctrica, el desempeño macroeconómico, la demografía, la calidad ambiental y la formación de capital. Se implementaron modelos econométricos y de aprendizaje automático de dos etapas basados en la atención </w:t>
      </w:r>
      <w:r w:rsidR="009848DA" w:rsidRPr="009848DA">
        <w:rPr>
          <w:rFonts w:ascii="Arial" w:eastAsia="Times" w:hAnsi="Arial" w:cs="Arial"/>
          <w:color w:val="000000"/>
          <w:szCs w:val="21"/>
          <w:lang w:eastAsia="ar-SA"/>
        </w:rPr>
        <w:t xml:space="preserve">de la volatilidad-consistencia </w:t>
      </w:r>
      <w:r w:rsidRPr="009848DA">
        <w:rPr>
          <w:rFonts w:ascii="Arial" w:eastAsia="Times" w:hAnsi="Arial" w:cs="Arial"/>
          <w:color w:val="000000"/>
          <w:szCs w:val="21"/>
          <w:lang w:eastAsia="ar-SA"/>
        </w:rPr>
        <w:t>para la predicción de energía eléctrica</w:t>
      </w:r>
      <w:r w:rsidR="009848DA" w:rsidRPr="009848DA">
        <w:rPr>
          <w:rFonts w:ascii="Arial" w:eastAsia="Times" w:hAnsi="Arial" w:cs="Arial"/>
          <w:color w:val="000000"/>
          <w:szCs w:val="21"/>
          <w:lang w:eastAsia="ar-SA"/>
        </w:rPr>
        <w:t>. Se us</w:t>
      </w:r>
      <w:r w:rsidR="009848DA">
        <w:rPr>
          <w:rFonts w:ascii="Arial" w:eastAsia="Times" w:hAnsi="Arial" w:cs="Arial"/>
          <w:color w:val="000000"/>
          <w:szCs w:val="21"/>
          <w:lang w:eastAsia="ar-SA"/>
        </w:rPr>
        <w:t xml:space="preserve">ó un modelo de </w:t>
      </w:r>
      <w:r w:rsidR="009848DA" w:rsidRPr="009848DA">
        <w:rPr>
          <w:rFonts w:ascii="Arial" w:eastAsia="Times" w:hAnsi="Arial" w:cs="Arial"/>
          <w:color w:val="000000"/>
          <w:szCs w:val="21"/>
          <w:lang w:eastAsia="ar-SA"/>
        </w:rPr>
        <w:t xml:space="preserve">memoria de corto plazo </w:t>
      </w:r>
      <w:r w:rsidR="009848DA">
        <w:rPr>
          <w:rFonts w:ascii="Arial" w:eastAsia="Times" w:hAnsi="Arial" w:cs="Arial"/>
          <w:color w:val="000000"/>
          <w:szCs w:val="21"/>
          <w:lang w:eastAsia="ar-SA"/>
        </w:rPr>
        <w:t>(</w:t>
      </w:r>
      <w:r w:rsidR="009848DA" w:rsidRPr="009848DA">
        <w:rPr>
          <w:rFonts w:ascii="Arial" w:eastAsia="Times" w:hAnsi="Arial" w:cs="Arial"/>
          <w:color w:val="000000"/>
          <w:szCs w:val="21"/>
          <w:lang w:eastAsia="ar-SA"/>
        </w:rPr>
        <w:t>LSTM</w:t>
      </w:r>
      <w:r w:rsidR="009848DA">
        <w:rPr>
          <w:rFonts w:ascii="Arial" w:eastAsia="Times" w:hAnsi="Arial" w:cs="Arial"/>
          <w:color w:val="000000"/>
          <w:szCs w:val="21"/>
          <w:lang w:eastAsia="ar-SA"/>
        </w:rPr>
        <w:t xml:space="preserve">) con </w:t>
      </w:r>
      <w:r w:rsidR="009848DA" w:rsidRPr="009848DA">
        <w:rPr>
          <w:rFonts w:ascii="Arial" w:eastAsia="Times" w:hAnsi="Arial" w:cs="Arial"/>
          <w:color w:val="000000"/>
          <w:szCs w:val="21"/>
          <w:lang w:eastAsia="ar-SA"/>
        </w:rPr>
        <w:t>redes neuronales recurrentes (RNN)</w:t>
      </w:r>
      <w:r w:rsidR="009848DA">
        <w:rPr>
          <w:rFonts w:ascii="Arial" w:eastAsia="Times" w:hAnsi="Arial" w:cs="Arial"/>
          <w:color w:val="000000"/>
          <w:szCs w:val="21"/>
          <w:lang w:eastAsia="ar-SA"/>
        </w:rPr>
        <w:t>, con datos de 1990 a 2018 y proyecciones de demanda hasta 2050.</w:t>
      </w:r>
    </w:p>
    <w:p w14:paraId="6EBF6DB8" w14:textId="51BE9ADE" w:rsidR="001B1334" w:rsidRPr="00067F97" w:rsidRDefault="001B1334" w:rsidP="00021B0A">
      <w:pPr>
        <w:widowControl w:val="0"/>
        <w:spacing w:after="120"/>
        <w:jc w:val="both"/>
        <w:rPr>
          <w:rFonts w:eastAsia="Times" w:cs="Arial"/>
          <w:color w:val="000000"/>
          <w:sz w:val="24"/>
          <w:szCs w:val="21"/>
          <w:lang w:val="es-ES"/>
        </w:rPr>
      </w:pPr>
    </w:p>
    <w:p w14:paraId="49E4F47B" w14:textId="176A41D4" w:rsidR="001475FB" w:rsidRPr="001B1334" w:rsidRDefault="001475FB" w:rsidP="00021B0A">
      <w:pPr>
        <w:spacing w:after="120"/>
        <w:jc w:val="both"/>
        <w:rPr>
          <w:b/>
          <w:bCs/>
          <w:sz w:val="24"/>
          <w:szCs w:val="21"/>
        </w:rPr>
      </w:pPr>
      <w:r w:rsidRPr="001B1334">
        <w:rPr>
          <w:b/>
          <w:bCs/>
          <w:sz w:val="24"/>
          <w:szCs w:val="21"/>
        </w:rPr>
        <w:t>7.</w:t>
      </w:r>
      <w:r w:rsidR="004D4D6A">
        <w:rPr>
          <w:b/>
          <w:bCs/>
          <w:sz w:val="24"/>
          <w:szCs w:val="21"/>
        </w:rPr>
        <w:t>1.</w:t>
      </w:r>
      <w:r w:rsidRPr="001B1334">
        <w:rPr>
          <w:b/>
          <w:bCs/>
          <w:sz w:val="24"/>
          <w:szCs w:val="21"/>
        </w:rPr>
        <w:t>3 Técnicas de predicción en series temporales</w:t>
      </w:r>
    </w:p>
    <w:p w14:paraId="67E467ED" w14:textId="4C24DE98" w:rsidR="00021B0A" w:rsidRPr="00021B0A" w:rsidRDefault="00021B0A" w:rsidP="00021B0A">
      <w:pPr>
        <w:pStyle w:val="NormalWeb"/>
        <w:jc w:val="both"/>
        <w:rPr>
          <w:rFonts w:ascii="Arial" w:hAnsi="Arial" w:cs="Arial"/>
          <w:lang w:val="en-US"/>
        </w:rPr>
      </w:pPr>
      <w:r w:rsidRPr="001E3CDD">
        <w:rPr>
          <w:rFonts w:ascii="Arial" w:hAnsi="Arial" w:cs="Arial"/>
          <w:lang w:val="en-US"/>
        </w:rPr>
        <w:t>7.</w:t>
      </w:r>
      <w:r w:rsidR="004D4D6A" w:rsidRPr="001E3CDD">
        <w:rPr>
          <w:rFonts w:ascii="Arial" w:hAnsi="Arial" w:cs="Arial"/>
          <w:lang w:val="en-US"/>
        </w:rPr>
        <w:t>1.</w:t>
      </w:r>
      <w:r w:rsidRPr="001E3CDD">
        <w:rPr>
          <w:rFonts w:ascii="Arial" w:hAnsi="Arial" w:cs="Arial"/>
          <w:lang w:val="en-US"/>
        </w:rPr>
        <w:t xml:space="preserve">3.1 Electricity Demand Time Series Forecasting Based on Empirical Mode Decomposition and Long Short-Term Memory </w:t>
      </w:r>
      <w:r>
        <w:rPr>
          <w:rFonts w:ascii="Arial" w:hAnsi="Arial" w:cs="Arial"/>
          <w:lang w:val="en-US"/>
        </w:rPr>
        <w:fldChar w:fldCharType="begin" w:fldLock="1"/>
      </w:r>
      <w:r w:rsidR="008467A4" w:rsidRPr="001E3CDD">
        <w:rPr>
          <w:rFonts w:ascii="Arial" w:hAnsi="Arial" w:cs="Arial"/>
          <w:lang w:val="en-US"/>
        </w:rPr>
        <w:instrText>ADDIN CSL_CITATION {"citationItems":[{"id":"ITEM-1","itemData":{"DOI":"10.32604/EE.2021.017795","ISSN":"15460118","abstract":"Load forecasting is critical for a variety of applications in modern energy systems. Nonetheless, forecasting is a difficult task because electricity load profiles are tied with uncertain, non-linear, and non-stationary signals. To address these issues, long short-term memory (LSTM), a machine learning algorithm capable of learning temporal dependencies, has been extensively integrated into load forecasting in recent years. To further increase the effectiveness of using LSTM for demand forecasting, this paper proposes a hybrid prediction model that incorpo</w:instrText>
      </w:r>
      <w:r w:rsidR="008467A4">
        <w:rPr>
          <w:rFonts w:ascii="Arial" w:hAnsi="Arial" w:cs="Arial"/>
          <w:lang w:val="en-US"/>
        </w:rPr>
        <w:instrText>rates LSTM with empirical mode decomposition (EMD). EMD algorithm breaks down a load time-series data into several sub-series called intrinsic mode functions (IMFs). For each of the derived IMFs, a different LSTM model is trained. Finally, the outputs of all the individual LSTM learners are fed to a meta-learner to provide an aggregated output for the energy demand prediction. The suggested methodology is applied to the California ISO dataset to demonstrate its applicability. Additionally, we compare the output of the proposed algorithm to a single LSTM and two state-of-the-art data-driven models, specifically XGBoost, and logistic regression (LR). The proposed hybrid model outperforms single LSTM, LR, and XGBoost by, 35.19%, 54%, and 49.25% for short-term, and 36.3%, 34.04%, 32% for long-term prediction in mean absolute percentage error, respectively.","author":[{"dropping-particle":"","family":"Taheri","given":"Saman","non-dropping-particle":"","parse-names":false,"suffix":""},{"dropping-particle":"","family":"Talebjedi","given":"Behnam","non-dropping-particle":"","parse-names":false,"suffix":""},{"dropping-particle":"","family":"Laukkanen","given":"Timo","non-dropping-particle":"","parse-names":false,"suffix":""}],"container-title":"Energy Engineering: Journal of the Association of Energy Engineering","id":"ITEM-1","issue":"6","issued":{"date-parts":[["2021"]]},"title":"Electricity demand time series forecasting based on empirical mode decomposition and long short-term memory","type":"article-journal","volume":"118"},"uris":["http://www.mendeley.com/documents/?uuid=a8d02741-976f-3788-bb89-510beda88176"]}],"mendeley":{"formattedCitation":"(Taheri et al., 2021)","plainTextFormattedCitation":"(Taheri et al., 2021)","previouslyFormattedCitation":"(Taheri et al., 2021)"},"properties":{"noteIndex":0},"schema":"https://github.com/citation-style-language/schema/raw/master/csl-citation.json"}</w:instrText>
      </w:r>
      <w:r>
        <w:rPr>
          <w:rFonts w:ascii="Arial" w:hAnsi="Arial" w:cs="Arial"/>
          <w:lang w:val="en-US"/>
        </w:rPr>
        <w:fldChar w:fldCharType="separate"/>
      </w:r>
      <w:r w:rsidRPr="00021B0A">
        <w:rPr>
          <w:rFonts w:ascii="Arial" w:hAnsi="Arial" w:cs="Arial"/>
          <w:noProof/>
          <w:lang w:val="en-US"/>
        </w:rPr>
        <w:t>(Taheri et al., 2021)</w:t>
      </w:r>
      <w:r>
        <w:rPr>
          <w:rFonts w:ascii="Arial" w:hAnsi="Arial" w:cs="Arial"/>
          <w:lang w:val="en-US"/>
        </w:rPr>
        <w:fldChar w:fldCharType="end"/>
      </w:r>
      <w:r>
        <w:rPr>
          <w:rFonts w:ascii="Arial" w:hAnsi="Arial" w:cs="Arial"/>
          <w:lang w:val="en-US"/>
        </w:rPr>
        <w:t>.</w:t>
      </w:r>
    </w:p>
    <w:p w14:paraId="1F935AD1" w14:textId="22D42A50" w:rsidR="00A91B03" w:rsidRDefault="00D9715E" w:rsidP="00DD7DCC">
      <w:pPr>
        <w:jc w:val="both"/>
        <w:rPr>
          <w:sz w:val="24"/>
          <w:szCs w:val="24"/>
          <w:lang w:val="es-CO"/>
        </w:rPr>
      </w:pPr>
      <w:r w:rsidRPr="00DD7DCC">
        <w:rPr>
          <w:sz w:val="24"/>
          <w:szCs w:val="24"/>
          <w:lang w:val="es-CO"/>
        </w:rPr>
        <w:t xml:space="preserve">Este </w:t>
      </w:r>
      <w:r w:rsidR="00DD7DCC" w:rsidRPr="00DD7DCC">
        <w:rPr>
          <w:sz w:val="24"/>
          <w:szCs w:val="24"/>
          <w:lang w:val="es-CO"/>
        </w:rPr>
        <w:t>e</w:t>
      </w:r>
      <w:r w:rsidRPr="00DD7DCC">
        <w:rPr>
          <w:sz w:val="24"/>
          <w:szCs w:val="24"/>
          <w:lang w:val="es-CO"/>
        </w:rPr>
        <w:t>studio</w:t>
      </w:r>
      <w:r w:rsidR="00DD7DCC" w:rsidRPr="00DD7DCC">
        <w:rPr>
          <w:sz w:val="24"/>
          <w:szCs w:val="24"/>
          <w:lang w:val="es-CO"/>
        </w:rPr>
        <w:t xml:space="preserve"> fue </w:t>
      </w:r>
      <w:r w:rsidR="00DD7DCC">
        <w:rPr>
          <w:sz w:val="24"/>
          <w:szCs w:val="24"/>
          <w:lang w:val="es-CO"/>
        </w:rPr>
        <w:t>realizado</w:t>
      </w:r>
      <w:r w:rsidR="00DD7DCC" w:rsidRPr="00DD7DCC">
        <w:rPr>
          <w:sz w:val="24"/>
          <w:szCs w:val="24"/>
          <w:lang w:val="es-CO"/>
        </w:rPr>
        <w:t xml:space="preserve"> </w:t>
      </w:r>
      <w:r w:rsidR="00DD7DCC">
        <w:rPr>
          <w:sz w:val="24"/>
          <w:szCs w:val="24"/>
          <w:lang w:val="es-CO"/>
        </w:rPr>
        <w:t xml:space="preserve">para la predicción de la demanda de energía para el </w:t>
      </w:r>
      <w:r w:rsidR="00065B59">
        <w:rPr>
          <w:sz w:val="24"/>
          <w:szCs w:val="24"/>
          <w:lang w:val="es-CO"/>
        </w:rPr>
        <w:t>S</w:t>
      </w:r>
      <w:r w:rsidR="00DD7DCC">
        <w:rPr>
          <w:sz w:val="24"/>
          <w:szCs w:val="24"/>
          <w:lang w:val="es-CO"/>
        </w:rPr>
        <w:t xml:space="preserve">istema  </w:t>
      </w:r>
      <w:r w:rsidR="00065B59">
        <w:rPr>
          <w:sz w:val="24"/>
          <w:szCs w:val="24"/>
          <w:lang w:val="es-CO"/>
        </w:rPr>
        <w:t>O</w:t>
      </w:r>
      <w:r w:rsidR="00DD7DCC">
        <w:rPr>
          <w:sz w:val="24"/>
          <w:szCs w:val="24"/>
          <w:lang w:val="es-CO"/>
        </w:rPr>
        <w:t xml:space="preserve">perador </w:t>
      </w:r>
      <w:r w:rsidR="00065B59">
        <w:rPr>
          <w:sz w:val="24"/>
          <w:szCs w:val="24"/>
          <w:lang w:val="es-CO"/>
        </w:rPr>
        <w:t>I</w:t>
      </w:r>
      <w:r w:rsidR="00DD7DCC">
        <w:rPr>
          <w:sz w:val="24"/>
          <w:szCs w:val="24"/>
          <w:lang w:val="es-CO"/>
        </w:rPr>
        <w:t xml:space="preserve">ndependiente de California, que surte los estados de California y Nevada para 2.5 años entre 2018 y 2021. Se utilizaron técnicas de </w:t>
      </w:r>
      <w:r w:rsidR="000C7C62">
        <w:rPr>
          <w:sz w:val="24"/>
          <w:szCs w:val="24"/>
          <w:lang w:val="es-CO"/>
        </w:rPr>
        <w:t xml:space="preserve">aprendizaje automático </w:t>
      </w:r>
      <w:r w:rsidR="00466710">
        <w:rPr>
          <w:sz w:val="24"/>
          <w:szCs w:val="24"/>
          <w:lang w:val="es-CO"/>
        </w:rPr>
        <w:t xml:space="preserve">hibridas </w:t>
      </w:r>
      <w:r w:rsidR="00DD7DCC">
        <w:rPr>
          <w:sz w:val="24"/>
          <w:szCs w:val="24"/>
          <w:lang w:val="es-CO"/>
        </w:rPr>
        <w:t xml:space="preserve">como </w:t>
      </w:r>
      <w:r w:rsidR="000C7C62">
        <w:rPr>
          <w:sz w:val="24"/>
          <w:szCs w:val="24"/>
          <w:lang w:val="es-CO"/>
        </w:rPr>
        <w:t>memoria de corto plazo unida a técnicas de procesamiento de señales conocida como descomposición empírica (</w:t>
      </w:r>
      <w:r w:rsidR="00DD7DCC">
        <w:rPr>
          <w:sz w:val="24"/>
          <w:szCs w:val="24"/>
          <w:lang w:val="es-CO"/>
        </w:rPr>
        <w:t>LSTM + EMD</w:t>
      </w:r>
      <w:r w:rsidR="000C7C62">
        <w:rPr>
          <w:sz w:val="24"/>
          <w:szCs w:val="24"/>
          <w:lang w:val="es-CO"/>
        </w:rPr>
        <w:t>), regresión lineal (</w:t>
      </w:r>
      <w:r w:rsidR="00DD7DCC">
        <w:rPr>
          <w:sz w:val="24"/>
          <w:szCs w:val="24"/>
          <w:lang w:val="es-CO"/>
        </w:rPr>
        <w:t>LR</w:t>
      </w:r>
      <w:r w:rsidR="000C7C62">
        <w:rPr>
          <w:sz w:val="24"/>
          <w:szCs w:val="24"/>
          <w:lang w:val="es-CO"/>
        </w:rPr>
        <w:t xml:space="preserve">) y </w:t>
      </w:r>
      <w:r w:rsidR="00466710">
        <w:rPr>
          <w:sz w:val="24"/>
          <w:szCs w:val="24"/>
          <w:lang w:val="es-CO"/>
        </w:rPr>
        <w:t xml:space="preserve">uno de los algoritmos mas usados en la actualidad </w:t>
      </w:r>
      <w:r w:rsidR="000C7C62">
        <w:rPr>
          <w:sz w:val="24"/>
          <w:szCs w:val="24"/>
          <w:lang w:val="es-CO"/>
        </w:rPr>
        <w:t xml:space="preserve"> </w:t>
      </w:r>
      <w:r w:rsidR="00466710">
        <w:rPr>
          <w:sz w:val="24"/>
          <w:szCs w:val="24"/>
          <w:lang w:val="es-CO"/>
        </w:rPr>
        <w:t xml:space="preserve">como es el </w:t>
      </w:r>
      <w:r w:rsidR="000C7C62">
        <w:rPr>
          <w:sz w:val="24"/>
          <w:szCs w:val="24"/>
          <w:lang w:val="es-CO"/>
        </w:rPr>
        <w:t xml:space="preserve">modelo llamado impulso </w:t>
      </w:r>
      <w:r w:rsidR="00162AC4">
        <w:rPr>
          <w:sz w:val="24"/>
          <w:szCs w:val="24"/>
          <w:lang w:val="es-CO"/>
        </w:rPr>
        <w:t xml:space="preserve">extremo </w:t>
      </w:r>
      <w:r w:rsidR="000C7C62">
        <w:rPr>
          <w:sz w:val="24"/>
          <w:szCs w:val="24"/>
          <w:lang w:val="es-CO"/>
        </w:rPr>
        <w:t xml:space="preserve">de gradiente </w:t>
      </w:r>
      <w:proofErr w:type="spellStart"/>
      <w:r w:rsidR="00DD7DCC">
        <w:rPr>
          <w:sz w:val="24"/>
          <w:szCs w:val="24"/>
          <w:lang w:val="es-CO"/>
        </w:rPr>
        <w:t>XG</w:t>
      </w:r>
      <w:r w:rsidR="00466710">
        <w:rPr>
          <w:sz w:val="24"/>
          <w:szCs w:val="24"/>
          <w:lang w:val="es-CO"/>
        </w:rPr>
        <w:t>B</w:t>
      </w:r>
      <w:r w:rsidR="00DD7DCC">
        <w:rPr>
          <w:sz w:val="24"/>
          <w:szCs w:val="24"/>
          <w:lang w:val="es-CO"/>
        </w:rPr>
        <w:t>oost</w:t>
      </w:r>
      <w:proofErr w:type="spellEnd"/>
      <w:r w:rsidR="00466710">
        <w:rPr>
          <w:sz w:val="24"/>
          <w:szCs w:val="24"/>
          <w:lang w:val="es-CO"/>
        </w:rPr>
        <w:t xml:space="preserve">. El modelo </w:t>
      </w:r>
      <w:r w:rsidR="00466710">
        <w:rPr>
          <w:sz w:val="24"/>
          <w:szCs w:val="24"/>
          <w:lang w:val="es-CO"/>
        </w:rPr>
        <w:lastRenderedPageBreak/>
        <w:t xml:space="preserve">LSTM + EMD Híbrido superó con mejores resultados al </w:t>
      </w:r>
      <w:proofErr w:type="spellStart"/>
      <w:r w:rsidR="00466710">
        <w:rPr>
          <w:sz w:val="24"/>
          <w:szCs w:val="24"/>
          <w:lang w:val="es-CO"/>
        </w:rPr>
        <w:t>XGBoost</w:t>
      </w:r>
      <w:proofErr w:type="spellEnd"/>
      <w:r w:rsidR="00466710">
        <w:rPr>
          <w:sz w:val="24"/>
          <w:szCs w:val="24"/>
          <w:lang w:val="es-CO"/>
        </w:rPr>
        <w:t xml:space="preserve"> y LR en predicciones de demanda de electricidad de corto y largo plazo.</w:t>
      </w:r>
    </w:p>
    <w:p w14:paraId="40681501" w14:textId="3823F012" w:rsidR="004D4D6A" w:rsidRDefault="004D4D6A" w:rsidP="00DD7DCC">
      <w:pPr>
        <w:jc w:val="both"/>
        <w:rPr>
          <w:sz w:val="24"/>
          <w:szCs w:val="24"/>
          <w:lang w:val="es-CO"/>
        </w:rPr>
      </w:pPr>
    </w:p>
    <w:p w14:paraId="55BDA646" w14:textId="128DB507" w:rsidR="004D4D6A" w:rsidRDefault="004D4D6A" w:rsidP="00DD7DCC">
      <w:pPr>
        <w:jc w:val="both"/>
        <w:rPr>
          <w:sz w:val="24"/>
          <w:szCs w:val="24"/>
          <w:lang w:val="es-CO"/>
        </w:rPr>
      </w:pPr>
    </w:p>
    <w:p w14:paraId="61668A02" w14:textId="084885FE" w:rsidR="004D4D6A" w:rsidRPr="004D4D6A" w:rsidRDefault="004D4D6A" w:rsidP="00DD7DCC">
      <w:pPr>
        <w:jc w:val="both"/>
        <w:rPr>
          <w:b/>
          <w:bCs/>
          <w:sz w:val="24"/>
          <w:szCs w:val="24"/>
          <w:lang w:val="es-CO"/>
        </w:rPr>
      </w:pPr>
      <w:r w:rsidRPr="004D4D6A">
        <w:rPr>
          <w:b/>
          <w:bCs/>
          <w:sz w:val="24"/>
          <w:szCs w:val="24"/>
          <w:lang w:val="es-CO"/>
        </w:rPr>
        <w:t>7.</w:t>
      </w:r>
      <w:r>
        <w:rPr>
          <w:b/>
          <w:bCs/>
          <w:sz w:val="24"/>
          <w:szCs w:val="24"/>
          <w:lang w:val="es-CO"/>
        </w:rPr>
        <w:t>2</w:t>
      </w:r>
      <w:r w:rsidRPr="004D4D6A">
        <w:rPr>
          <w:b/>
          <w:bCs/>
          <w:sz w:val="24"/>
          <w:szCs w:val="24"/>
          <w:lang w:val="es-CO"/>
        </w:rPr>
        <w:t xml:space="preserve"> Resumen de criterios</w:t>
      </w:r>
    </w:p>
    <w:p w14:paraId="5E1E7908" w14:textId="04E86232" w:rsidR="00D158F6" w:rsidRDefault="00D158F6" w:rsidP="00DD7DCC">
      <w:pPr>
        <w:jc w:val="both"/>
        <w:rPr>
          <w:sz w:val="24"/>
          <w:szCs w:val="24"/>
          <w:lang w:val="es-CO"/>
        </w:rPr>
      </w:pPr>
    </w:p>
    <w:p w14:paraId="2AB50691" w14:textId="77777777" w:rsidR="00967A23" w:rsidRDefault="00D158F6" w:rsidP="00DD7DCC">
      <w:pPr>
        <w:jc w:val="both"/>
        <w:rPr>
          <w:sz w:val="24"/>
          <w:szCs w:val="24"/>
          <w:lang w:val="es-CO"/>
        </w:rPr>
      </w:pPr>
      <w:r>
        <w:rPr>
          <w:sz w:val="24"/>
          <w:szCs w:val="24"/>
          <w:lang w:val="es-CO"/>
        </w:rPr>
        <w:t xml:space="preserve">Para realizar esta selección, fue necesario establecer algunos criterios </w:t>
      </w:r>
      <w:r w:rsidR="00C8042B">
        <w:rPr>
          <w:sz w:val="24"/>
          <w:szCs w:val="24"/>
          <w:lang w:val="es-CO"/>
        </w:rPr>
        <w:t xml:space="preserve">con el fin de encontrar las publicaciones que mejor se aproximaran a los objetivos del proyecto, tales como: </w:t>
      </w:r>
    </w:p>
    <w:p w14:paraId="73C911EA" w14:textId="77777777" w:rsidR="00967A23" w:rsidRDefault="00967A23" w:rsidP="00DD7DCC">
      <w:pPr>
        <w:jc w:val="both"/>
        <w:rPr>
          <w:sz w:val="24"/>
          <w:szCs w:val="24"/>
          <w:lang w:val="es-CO"/>
        </w:rPr>
      </w:pPr>
    </w:p>
    <w:p w14:paraId="0A836E7A" w14:textId="77777777" w:rsidR="00967A23" w:rsidRDefault="00967A23" w:rsidP="00967A23">
      <w:pPr>
        <w:pStyle w:val="Prrafodelista"/>
        <w:numPr>
          <w:ilvl w:val="0"/>
          <w:numId w:val="13"/>
        </w:numPr>
        <w:jc w:val="both"/>
        <w:rPr>
          <w:sz w:val="24"/>
          <w:szCs w:val="24"/>
          <w:lang w:val="es-CO"/>
        </w:rPr>
      </w:pPr>
      <w:r>
        <w:rPr>
          <w:sz w:val="24"/>
          <w:szCs w:val="24"/>
          <w:lang w:val="es-CO"/>
        </w:rPr>
        <w:t>D</w:t>
      </w:r>
      <w:r w:rsidRPr="00967A23">
        <w:rPr>
          <w:sz w:val="24"/>
          <w:szCs w:val="24"/>
          <w:lang w:val="es-CO"/>
        </w:rPr>
        <w:t>imensión temporal</w:t>
      </w:r>
      <w:r>
        <w:rPr>
          <w:sz w:val="24"/>
          <w:szCs w:val="24"/>
          <w:lang w:val="es-CO"/>
        </w:rPr>
        <w:t>:</w:t>
      </w:r>
      <w:r w:rsidRPr="00967A23">
        <w:rPr>
          <w:sz w:val="24"/>
          <w:szCs w:val="24"/>
          <w:lang w:val="es-CO"/>
        </w:rPr>
        <w:t xml:space="preserve"> </w:t>
      </w:r>
      <w:r w:rsidR="00C8042B" w:rsidRPr="00967A23">
        <w:rPr>
          <w:sz w:val="24"/>
          <w:szCs w:val="24"/>
          <w:lang w:val="es-CO"/>
        </w:rPr>
        <w:t>antigüedad inferior a cinco años</w:t>
      </w:r>
      <w:r>
        <w:rPr>
          <w:sz w:val="24"/>
          <w:szCs w:val="24"/>
          <w:lang w:val="es-CO"/>
        </w:rPr>
        <w:t>.</w:t>
      </w:r>
    </w:p>
    <w:p w14:paraId="2D3F4F7F" w14:textId="0D611FA6" w:rsidR="00967A23" w:rsidRDefault="00967A23" w:rsidP="00967A23">
      <w:pPr>
        <w:pStyle w:val="Prrafodelista"/>
        <w:numPr>
          <w:ilvl w:val="0"/>
          <w:numId w:val="13"/>
        </w:numPr>
        <w:jc w:val="both"/>
        <w:rPr>
          <w:sz w:val="24"/>
          <w:szCs w:val="24"/>
          <w:lang w:val="es-CO"/>
        </w:rPr>
      </w:pPr>
      <w:r>
        <w:rPr>
          <w:sz w:val="24"/>
          <w:szCs w:val="24"/>
          <w:lang w:val="es-CO"/>
        </w:rPr>
        <w:t>G</w:t>
      </w:r>
      <w:r w:rsidRPr="00967A23">
        <w:rPr>
          <w:sz w:val="24"/>
          <w:szCs w:val="24"/>
          <w:lang w:val="es-CO"/>
        </w:rPr>
        <w:t>eografía</w:t>
      </w:r>
      <w:r>
        <w:rPr>
          <w:sz w:val="24"/>
          <w:szCs w:val="24"/>
          <w:lang w:val="es-CO"/>
        </w:rPr>
        <w:t xml:space="preserve">: </w:t>
      </w:r>
      <w:r w:rsidR="00C8042B" w:rsidRPr="00967A23">
        <w:rPr>
          <w:sz w:val="24"/>
          <w:szCs w:val="24"/>
          <w:lang w:val="es-CO"/>
        </w:rPr>
        <w:t>realizados en diferentes países y de distintos niveles socioeconómicos</w:t>
      </w:r>
      <w:r>
        <w:rPr>
          <w:sz w:val="24"/>
          <w:szCs w:val="24"/>
          <w:lang w:val="es-CO"/>
        </w:rPr>
        <w:t>.</w:t>
      </w:r>
    </w:p>
    <w:p w14:paraId="620BD527" w14:textId="04DF02E4" w:rsidR="00D158F6" w:rsidRDefault="00967A23" w:rsidP="00967A23">
      <w:pPr>
        <w:pStyle w:val="Prrafodelista"/>
        <w:numPr>
          <w:ilvl w:val="0"/>
          <w:numId w:val="13"/>
        </w:numPr>
        <w:jc w:val="both"/>
        <w:rPr>
          <w:sz w:val="24"/>
          <w:szCs w:val="24"/>
          <w:lang w:val="es-CO"/>
        </w:rPr>
      </w:pPr>
      <w:r>
        <w:rPr>
          <w:sz w:val="24"/>
          <w:szCs w:val="24"/>
          <w:lang w:val="es-CO"/>
        </w:rPr>
        <w:t xml:space="preserve">Técnicas y herramientas: </w:t>
      </w:r>
      <w:r w:rsidR="00C8042B" w:rsidRPr="00967A23">
        <w:rPr>
          <w:sz w:val="24"/>
          <w:szCs w:val="24"/>
          <w:lang w:val="es-CO"/>
        </w:rPr>
        <w:t xml:space="preserve">utilización de modelos o combinaciones de modelos de inteligencia artificial actualizados y que </w:t>
      </w:r>
      <w:r w:rsidRPr="00967A23">
        <w:rPr>
          <w:sz w:val="24"/>
          <w:szCs w:val="24"/>
          <w:lang w:val="es-CO"/>
        </w:rPr>
        <w:t>tuvieron resultados exitosos.</w:t>
      </w:r>
    </w:p>
    <w:p w14:paraId="34B7738E" w14:textId="5FD294C1" w:rsidR="00967A23" w:rsidRDefault="00967A23" w:rsidP="00967A23">
      <w:pPr>
        <w:pStyle w:val="Prrafodelista"/>
        <w:numPr>
          <w:ilvl w:val="0"/>
          <w:numId w:val="13"/>
        </w:numPr>
        <w:jc w:val="both"/>
        <w:rPr>
          <w:sz w:val="24"/>
          <w:szCs w:val="24"/>
          <w:lang w:val="es-CO"/>
        </w:rPr>
      </w:pPr>
      <w:r>
        <w:rPr>
          <w:sz w:val="24"/>
          <w:szCs w:val="24"/>
          <w:lang w:val="es-CO"/>
        </w:rPr>
        <w:t>Contexto: relacionados con el consumo o demanda de electricidad y su pronóstico a largo plazo.</w:t>
      </w:r>
    </w:p>
    <w:p w14:paraId="2CA18BC1" w14:textId="5A58F15F" w:rsidR="00F14D79" w:rsidRDefault="00F14D79" w:rsidP="00F14D79">
      <w:pPr>
        <w:jc w:val="both"/>
        <w:rPr>
          <w:sz w:val="24"/>
          <w:szCs w:val="24"/>
          <w:lang w:val="es-CO"/>
        </w:rPr>
      </w:pPr>
    </w:p>
    <w:p w14:paraId="27F3A25C" w14:textId="3A580E58" w:rsidR="00525B97" w:rsidRDefault="00F14D79" w:rsidP="00967A23">
      <w:pPr>
        <w:jc w:val="both"/>
        <w:rPr>
          <w:sz w:val="21"/>
          <w:szCs w:val="21"/>
          <w:lang w:val="es-CO"/>
        </w:rPr>
        <w:sectPr w:rsidR="00525B97">
          <w:headerReference w:type="even" r:id="rId12"/>
          <w:headerReference w:type="default" r:id="rId13"/>
          <w:footerReference w:type="default" r:id="rId14"/>
          <w:headerReference w:type="first" r:id="rId15"/>
          <w:pgSz w:w="12240" w:h="15840"/>
          <w:pgMar w:top="1145" w:right="1701" w:bottom="1217" w:left="1701" w:header="720" w:footer="741" w:gutter="0"/>
          <w:cols w:space="720"/>
          <w:docGrid w:linePitch="360"/>
        </w:sectPr>
      </w:pPr>
      <w:r>
        <w:rPr>
          <w:sz w:val="24"/>
          <w:szCs w:val="24"/>
          <w:lang w:val="es-CO"/>
        </w:rPr>
        <w:t xml:space="preserve">En la tabla </w:t>
      </w:r>
      <w:r w:rsidR="00875738">
        <w:rPr>
          <w:sz w:val="24"/>
          <w:szCs w:val="24"/>
          <w:lang w:val="es-CO"/>
        </w:rPr>
        <w:t>2</w:t>
      </w:r>
      <w:r>
        <w:rPr>
          <w:sz w:val="24"/>
          <w:szCs w:val="24"/>
          <w:lang w:val="es-CO"/>
        </w:rPr>
        <w:t xml:space="preserve"> se encuentra el comparativo de la literatura estudiada.</w:t>
      </w:r>
    </w:p>
    <w:p w14:paraId="5DF4CD26" w14:textId="13A239A8" w:rsidR="00525B97" w:rsidRPr="00F71E6A" w:rsidRDefault="00525B97" w:rsidP="00525B97">
      <w:pPr>
        <w:pStyle w:val="Descripcin"/>
        <w:keepNext/>
        <w:rPr>
          <w:color w:val="auto"/>
          <w:sz w:val="20"/>
          <w:szCs w:val="20"/>
        </w:rPr>
      </w:pPr>
      <w:r w:rsidRPr="00F71E6A">
        <w:rPr>
          <w:color w:val="auto"/>
          <w:sz w:val="20"/>
          <w:szCs w:val="20"/>
        </w:rPr>
        <w:lastRenderedPageBreak/>
        <w:t xml:space="preserve">Tabla </w:t>
      </w:r>
      <w:r w:rsidRPr="00F71E6A">
        <w:rPr>
          <w:color w:val="auto"/>
          <w:sz w:val="20"/>
          <w:szCs w:val="20"/>
        </w:rPr>
        <w:fldChar w:fldCharType="begin"/>
      </w:r>
      <w:r w:rsidRPr="00F71E6A">
        <w:rPr>
          <w:color w:val="auto"/>
          <w:sz w:val="20"/>
          <w:szCs w:val="20"/>
        </w:rPr>
        <w:instrText xml:space="preserve"> SEQ Tabla \* ARABIC </w:instrText>
      </w:r>
      <w:r w:rsidRPr="00F71E6A">
        <w:rPr>
          <w:color w:val="auto"/>
          <w:sz w:val="20"/>
          <w:szCs w:val="20"/>
        </w:rPr>
        <w:fldChar w:fldCharType="separate"/>
      </w:r>
      <w:r w:rsidR="007B2BFF" w:rsidRPr="00F71E6A">
        <w:rPr>
          <w:noProof/>
          <w:color w:val="auto"/>
          <w:sz w:val="20"/>
          <w:szCs w:val="20"/>
        </w:rPr>
        <w:t>2</w:t>
      </w:r>
      <w:r w:rsidRPr="00F71E6A">
        <w:rPr>
          <w:color w:val="auto"/>
          <w:sz w:val="20"/>
          <w:szCs w:val="20"/>
        </w:rPr>
        <w:fldChar w:fldCharType="end"/>
      </w:r>
      <w:r w:rsidRPr="00F71E6A">
        <w:rPr>
          <w:color w:val="auto"/>
          <w:sz w:val="20"/>
          <w:szCs w:val="20"/>
        </w:rPr>
        <w:t xml:space="preserve">   Resumen de los criterios de comparación entre los artículos seleccionados y el proyecto de grado.</w:t>
      </w:r>
    </w:p>
    <w:tbl>
      <w:tblPr>
        <w:tblStyle w:val="Tablanormal4"/>
        <w:tblW w:w="13467" w:type="dxa"/>
        <w:tblLook w:val="04A0" w:firstRow="1" w:lastRow="0" w:firstColumn="1" w:lastColumn="0" w:noHBand="0" w:noVBand="1"/>
      </w:tblPr>
      <w:tblGrid>
        <w:gridCol w:w="4820"/>
        <w:gridCol w:w="1137"/>
        <w:gridCol w:w="1245"/>
        <w:gridCol w:w="1857"/>
        <w:gridCol w:w="1447"/>
        <w:gridCol w:w="2961"/>
      </w:tblGrid>
      <w:tr w:rsidR="003246B4" w:rsidRPr="00FB1168" w14:paraId="74072E59" w14:textId="77777777" w:rsidTr="00324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bottom w:val="single" w:sz="4" w:space="0" w:color="auto"/>
            </w:tcBorders>
            <w:vAlign w:val="center"/>
          </w:tcPr>
          <w:p w14:paraId="114D7B13" w14:textId="0220308F" w:rsidR="0034121E" w:rsidRPr="00FB1168" w:rsidRDefault="0034121E" w:rsidP="003246B4">
            <w:pPr>
              <w:jc w:val="center"/>
              <w:rPr>
                <w:rFonts w:cs="Arial"/>
                <w:sz w:val="18"/>
                <w:szCs w:val="18"/>
                <w:lang w:val="es-CO"/>
              </w:rPr>
            </w:pPr>
            <w:r w:rsidRPr="00FB1168">
              <w:rPr>
                <w:rFonts w:cs="Arial"/>
                <w:sz w:val="18"/>
                <w:szCs w:val="18"/>
                <w:lang w:val="es-CO"/>
              </w:rPr>
              <w:t>Titulo</w:t>
            </w:r>
          </w:p>
        </w:tc>
        <w:tc>
          <w:tcPr>
            <w:tcW w:w="1137" w:type="dxa"/>
            <w:tcBorders>
              <w:top w:val="single" w:sz="4" w:space="0" w:color="auto"/>
              <w:bottom w:val="single" w:sz="4" w:space="0" w:color="auto"/>
            </w:tcBorders>
            <w:vAlign w:val="center"/>
          </w:tcPr>
          <w:p w14:paraId="69132868" w14:textId="2BA00A10" w:rsidR="0034121E" w:rsidRPr="00FB1168" w:rsidRDefault="00173B0C" w:rsidP="003246B4">
            <w:pPr>
              <w:jc w:val="center"/>
              <w:cnfStyle w:val="100000000000" w:firstRow="1" w:lastRow="0" w:firstColumn="0" w:lastColumn="0" w:oddVBand="0" w:evenVBand="0" w:oddHBand="0" w:evenHBand="0" w:firstRowFirstColumn="0" w:firstRowLastColumn="0" w:lastRowFirstColumn="0" w:lastRowLastColumn="0"/>
              <w:rPr>
                <w:rFonts w:cs="Arial"/>
                <w:sz w:val="18"/>
                <w:szCs w:val="18"/>
                <w:lang w:val="es-CO"/>
              </w:rPr>
            </w:pPr>
            <w:r w:rsidRPr="00FB1168">
              <w:rPr>
                <w:rFonts w:cs="Arial"/>
                <w:sz w:val="18"/>
                <w:szCs w:val="18"/>
                <w:lang w:val="es-CO"/>
              </w:rPr>
              <w:t>Dimensión temporal</w:t>
            </w:r>
          </w:p>
        </w:tc>
        <w:tc>
          <w:tcPr>
            <w:tcW w:w="1245" w:type="dxa"/>
            <w:tcBorders>
              <w:top w:val="single" w:sz="4" w:space="0" w:color="auto"/>
              <w:bottom w:val="single" w:sz="4" w:space="0" w:color="auto"/>
            </w:tcBorders>
            <w:vAlign w:val="center"/>
          </w:tcPr>
          <w:p w14:paraId="64774E8F" w14:textId="5BFB307F" w:rsidR="0034121E" w:rsidRPr="00FB1168" w:rsidRDefault="00173B0C" w:rsidP="003246B4">
            <w:pPr>
              <w:jc w:val="center"/>
              <w:cnfStyle w:val="100000000000" w:firstRow="1" w:lastRow="0" w:firstColumn="0" w:lastColumn="0" w:oddVBand="0" w:evenVBand="0" w:oddHBand="0" w:evenHBand="0" w:firstRowFirstColumn="0" w:firstRowLastColumn="0" w:lastRowFirstColumn="0" w:lastRowLastColumn="0"/>
              <w:rPr>
                <w:rFonts w:cs="Arial"/>
                <w:sz w:val="18"/>
                <w:szCs w:val="18"/>
                <w:lang w:val="es-CO"/>
              </w:rPr>
            </w:pPr>
            <w:r w:rsidRPr="00FB1168">
              <w:rPr>
                <w:rFonts w:cs="Arial"/>
                <w:sz w:val="18"/>
                <w:szCs w:val="18"/>
                <w:lang w:val="es-CO"/>
              </w:rPr>
              <w:t>Geografía</w:t>
            </w:r>
          </w:p>
        </w:tc>
        <w:tc>
          <w:tcPr>
            <w:tcW w:w="1857" w:type="dxa"/>
            <w:tcBorders>
              <w:top w:val="single" w:sz="4" w:space="0" w:color="auto"/>
              <w:bottom w:val="single" w:sz="4" w:space="0" w:color="auto"/>
            </w:tcBorders>
            <w:vAlign w:val="center"/>
          </w:tcPr>
          <w:p w14:paraId="500DA8CD" w14:textId="1A561DF6" w:rsidR="0034121E" w:rsidRPr="00FB1168" w:rsidRDefault="00173B0C" w:rsidP="00525B97">
            <w:pPr>
              <w:ind w:right="594"/>
              <w:jc w:val="center"/>
              <w:cnfStyle w:val="100000000000" w:firstRow="1" w:lastRow="0" w:firstColumn="0" w:lastColumn="0" w:oddVBand="0" w:evenVBand="0" w:oddHBand="0" w:evenHBand="0" w:firstRowFirstColumn="0" w:firstRowLastColumn="0" w:lastRowFirstColumn="0" w:lastRowLastColumn="0"/>
              <w:rPr>
                <w:rFonts w:cs="Arial"/>
                <w:sz w:val="18"/>
                <w:szCs w:val="18"/>
                <w:lang w:val="es-CO"/>
              </w:rPr>
            </w:pPr>
            <w:r w:rsidRPr="00FB1168">
              <w:rPr>
                <w:rFonts w:cs="Arial"/>
                <w:sz w:val="18"/>
                <w:szCs w:val="18"/>
                <w:lang w:val="es-CO"/>
              </w:rPr>
              <w:t>Técnicas</w:t>
            </w:r>
          </w:p>
        </w:tc>
        <w:tc>
          <w:tcPr>
            <w:tcW w:w="1447" w:type="dxa"/>
            <w:tcBorders>
              <w:top w:val="single" w:sz="4" w:space="0" w:color="auto"/>
              <w:bottom w:val="single" w:sz="4" w:space="0" w:color="auto"/>
            </w:tcBorders>
            <w:vAlign w:val="center"/>
          </w:tcPr>
          <w:p w14:paraId="3711AD0B" w14:textId="5E53B8F6" w:rsidR="0034121E" w:rsidRPr="00FB1168" w:rsidRDefault="00173B0C" w:rsidP="00525B97">
            <w:pPr>
              <w:ind w:right="-82"/>
              <w:jc w:val="center"/>
              <w:cnfStyle w:val="100000000000" w:firstRow="1" w:lastRow="0" w:firstColumn="0" w:lastColumn="0" w:oddVBand="0" w:evenVBand="0" w:oddHBand="0" w:evenHBand="0" w:firstRowFirstColumn="0" w:firstRowLastColumn="0" w:lastRowFirstColumn="0" w:lastRowLastColumn="0"/>
              <w:rPr>
                <w:rFonts w:cs="Arial"/>
                <w:sz w:val="18"/>
                <w:szCs w:val="18"/>
                <w:lang w:val="es-CO"/>
              </w:rPr>
            </w:pPr>
            <w:r w:rsidRPr="00FB1168">
              <w:rPr>
                <w:rFonts w:cs="Arial"/>
                <w:sz w:val="18"/>
                <w:szCs w:val="18"/>
                <w:lang w:val="es-CO"/>
              </w:rPr>
              <w:t>Proceso</w:t>
            </w:r>
          </w:p>
        </w:tc>
        <w:tc>
          <w:tcPr>
            <w:tcW w:w="2961" w:type="dxa"/>
            <w:tcBorders>
              <w:top w:val="single" w:sz="4" w:space="0" w:color="auto"/>
              <w:bottom w:val="single" w:sz="4" w:space="0" w:color="auto"/>
            </w:tcBorders>
            <w:vAlign w:val="center"/>
          </w:tcPr>
          <w:p w14:paraId="3C286067" w14:textId="2BD54A26" w:rsidR="0034121E" w:rsidRPr="00FB1168" w:rsidRDefault="00173B0C" w:rsidP="00525B97">
            <w:pPr>
              <w:jc w:val="center"/>
              <w:cnfStyle w:val="100000000000" w:firstRow="1" w:lastRow="0" w:firstColumn="0" w:lastColumn="0" w:oddVBand="0" w:evenVBand="0" w:oddHBand="0" w:evenHBand="0" w:firstRowFirstColumn="0" w:firstRowLastColumn="0" w:lastRowFirstColumn="0" w:lastRowLastColumn="0"/>
              <w:rPr>
                <w:rFonts w:cs="Arial"/>
                <w:sz w:val="18"/>
                <w:szCs w:val="18"/>
                <w:lang w:val="es-CO"/>
              </w:rPr>
            </w:pPr>
            <w:r w:rsidRPr="00FB1168">
              <w:rPr>
                <w:rFonts w:cs="Arial"/>
                <w:sz w:val="18"/>
                <w:szCs w:val="18"/>
                <w:lang w:val="es-CO"/>
              </w:rPr>
              <w:t>Contexto</w:t>
            </w:r>
          </w:p>
        </w:tc>
      </w:tr>
      <w:tr w:rsidR="003246B4" w:rsidRPr="001E3CDD" w14:paraId="181A68EF" w14:textId="77777777" w:rsidTr="0032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tcBorders>
            <w:shd w:val="clear" w:color="auto" w:fill="auto"/>
          </w:tcPr>
          <w:p w14:paraId="528A11DA" w14:textId="7D0244EC" w:rsidR="0034121E" w:rsidRPr="00FB1168" w:rsidRDefault="00173B0C" w:rsidP="003246B4">
            <w:pPr>
              <w:rPr>
                <w:rFonts w:cs="Arial"/>
                <w:b w:val="0"/>
                <w:bCs w:val="0"/>
                <w:sz w:val="18"/>
                <w:szCs w:val="18"/>
                <w:lang w:val="en-US"/>
              </w:rPr>
            </w:pPr>
            <w:r w:rsidRPr="00FB1168">
              <w:rPr>
                <w:rFonts w:cs="Arial"/>
                <w:b w:val="0"/>
                <w:bCs w:val="0"/>
                <w:sz w:val="18"/>
                <w:szCs w:val="18"/>
                <w:lang w:val="en-US"/>
              </w:rPr>
              <w:t>Demand and supply-side determinants of electric power consumption and representative roadmaps to 100% renewable systems</w:t>
            </w:r>
            <w:r w:rsidR="00525B97" w:rsidRPr="00FB1168">
              <w:rPr>
                <w:rFonts w:cs="Arial"/>
                <w:b w:val="0"/>
                <w:bCs w:val="0"/>
                <w:sz w:val="18"/>
                <w:szCs w:val="18"/>
                <w:lang w:val="en-US"/>
              </w:rPr>
              <w:t>.</w:t>
            </w:r>
            <w:r w:rsidR="003246B4">
              <w:rPr>
                <w:rFonts w:cs="Arial"/>
                <w:sz w:val="18"/>
                <w:szCs w:val="18"/>
                <w:lang w:val="en-US"/>
              </w:rPr>
              <w:fldChar w:fldCharType="begin" w:fldLock="1"/>
            </w:r>
            <w:r w:rsidR="003246B4">
              <w:rPr>
                <w:rFonts w:cs="Arial"/>
                <w:b w:val="0"/>
                <w:bCs w:val="0"/>
                <w:sz w:val="18"/>
                <w:szCs w:val="18"/>
                <w:lang w:val="en-US"/>
              </w:rPr>
              <w:instrText xml:space="preserve">ADDIN CSL_CITATION {"citationItems":[{"id":"ITEM-1","itemData":{"DOI":"10.1016/j.jclepro.2021.126832","ISSN":"09596526","abstract":"The need to transform electric power systems to a cleaner electricity mix to help save the climate is undisputable but existing transition pathways have become unreliable due to inadequate representation of both demand and supply-side determinants of electric power supply, as well as failure to inculcate volatility in electric power systems in the core transition modelling. This study inculcates demand and supply-side determinants to investigate the long- and short-run causal relationships between the electric power system, macroeconomic performance, demography, environmental quality, and capital formation, for Sweden. We also propose and implement econometric and two-stage attention-based machine learning models for volatility-consistent electric power forecasting. Using annual data spanning 1990–2018, the results suggest a long-run relationship exists between electricity generation and the independent variables. Empirical results for the volatility-consistent attention-based machine learning model predict that Sweden's electric power demand in 2050 could reach </w:instrText>
            </w:r>
            <w:r w:rsidR="003246B4">
              <w:rPr>
                <w:rFonts w:ascii="Cambria Math" w:hAnsi="Cambria Math" w:cs="Cambria Math"/>
                <w:b w:val="0"/>
                <w:bCs w:val="0"/>
                <w:sz w:val="18"/>
                <w:szCs w:val="18"/>
                <w:lang w:val="en-US"/>
              </w:rPr>
              <w:instrText>∼</w:instrText>
            </w:r>
            <w:r w:rsidR="003246B4">
              <w:rPr>
                <w:rFonts w:cs="Arial"/>
                <w:b w:val="0"/>
                <w:bCs w:val="0"/>
                <w:sz w:val="18"/>
                <w:szCs w:val="18"/>
                <w:lang w:val="en-US"/>
              </w:rPr>
              <w:instrText xml:space="preserve">112 TWh if conservation practices are implemented, and </w:instrText>
            </w:r>
            <w:r w:rsidR="003246B4">
              <w:rPr>
                <w:rFonts w:ascii="Cambria Math" w:hAnsi="Cambria Math" w:cs="Cambria Math"/>
                <w:b w:val="0"/>
                <w:bCs w:val="0"/>
                <w:sz w:val="18"/>
                <w:szCs w:val="18"/>
                <w:lang w:val="en-US"/>
              </w:rPr>
              <w:instrText>∼</w:instrText>
            </w:r>
            <w:r w:rsidR="003246B4">
              <w:rPr>
                <w:rFonts w:cs="Arial"/>
                <w:b w:val="0"/>
                <w:bCs w:val="0"/>
                <w:sz w:val="18"/>
                <w:szCs w:val="18"/>
                <w:lang w:val="en-US"/>
              </w:rPr>
              <w:instrText>146 TWh if otherwise. If conservation practices are implemented, evidence from selected volatility-consistent simulations show that Sweden can provide 100% of all her electricity demand from cleaner sources by 2030. The findings depict that Sweden must implement stringent and radical policies to achieve its mid-century green electricity targets.","author":[{"dropping-particle":"","family":"Ma","given":"Jie","non-dropping-particle":"","parse-names":false,"suffix":""},{"dropping-particle":"","family":"Oppong","given":"Amos","non-dropping-particle":"","parse-names":false,"suffix":""},{"dropping-particle":"","family":"Adjei","given":"Godfred K.B.","non-dropping-particle":"","parse-names":false,"suffix":""},{"dropping-particle":"","family":"Adjei","given":"Henrietta","non-dropping-particle":"","parse-names":false,"suffix":""},{"dropping-particle":"","family":"Atta-Osei","given":"Emmanuel","non-dropping-particle":"","parse-names":false,"suffix":""},{"dropping-particle":"","family":"Agyei-Sakyi","given":"Mark","non-dropping-particle":"","parse-names":false,"suffix":""},{"dropping-particle":"","family":"Adu-Poku","given":"David","non-dropping-particle":"","parse-names":false,"suffix":""}],"container-title":"Journal of Cleaner Production","id":"ITEM-1","issued":{"date-parts":[["2021"]]},"title":"Demand and supply-side determinants of electric power consumption and representative roadmaps to 100% renewable systems","type":"article-journal","volume":"299"},"uris":["http://www.mendeley.com/documents/?uuid=04f4111b-a4f2-3168-9dba-b38d0829cbd2"]}],"mendeley":{"formattedCitation":"(Ma et al., 2021)","plainTextFormattedCitation":"(Ma et al., 2021)","previouslyFormattedCitation":"(Ma et al., 2021)"},"properties":{"noteIndex":0},"schema":"https://github.com/citation-style-language/schema/raw/master/csl-citation.json"}</w:instrText>
            </w:r>
            <w:r w:rsidR="003246B4">
              <w:rPr>
                <w:rFonts w:cs="Arial"/>
                <w:sz w:val="18"/>
                <w:szCs w:val="18"/>
                <w:lang w:val="en-US"/>
              </w:rPr>
              <w:fldChar w:fldCharType="separate"/>
            </w:r>
            <w:r w:rsidR="003246B4" w:rsidRPr="003246B4">
              <w:rPr>
                <w:rFonts w:cs="Arial"/>
                <w:b w:val="0"/>
                <w:bCs w:val="0"/>
                <w:noProof/>
                <w:sz w:val="18"/>
                <w:szCs w:val="18"/>
                <w:lang w:val="en-US"/>
              </w:rPr>
              <w:t>(Ma et al., 2021)</w:t>
            </w:r>
            <w:r w:rsidR="003246B4">
              <w:rPr>
                <w:rFonts w:cs="Arial"/>
                <w:sz w:val="18"/>
                <w:szCs w:val="18"/>
                <w:lang w:val="en-US"/>
              </w:rPr>
              <w:fldChar w:fldCharType="end"/>
            </w:r>
          </w:p>
        </w:tc>
        <w:tc>
          <w:tcPr>
            <w:tcW w:w="1137" w:type="dxa"/>
            <w:tcBorders>
              <w:top w:val="single" w:sz="4" w:space="0" w:color="auto"/>
            </w:tcBorders>
            <w:shd w:val="clear" w:color="auto" w:fill="auto"/>
            <w:vAlign w:val="center"/>
          </w:tcPr>
          <w:p w14:paraId="2D0917F5" w14:textId="7120A765" w:rsidR="0034121E" w:rsidRPr="00FB1168" w:rsidRDefault="00FC5F2C" w:rsidP="003246B4">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B1168">
              <w:rPr>
                <w:rFonts w:cs="Arial"/>
                <w:sz w:val="18"/>
                <w:szCs w:val="18"/>
                <w:lang w:val="en-US"/>
              </w:rPr>
              <w:t>2021</w:t>
            </w:r>
          </w:p>
        </w:tc>
        <w:tc>
          <w:tcPr>
            <w:tcW w:w="1245" w:type="dxa"/>
            <w:tcBorders>
              <w:top w:val="single" w:sz="4" w:space="0" w:color="auto"/>
            </w:tcBorders>
            <w:shd w:val="clear" w:color="auto" w:fill="auto"/>
            <w:vAlign w:val="center"/>
          </w:tcPr>
          <w:p w14:paraId="15DBCC69" w14:textId="6808BDFF" w:rsidR="0034121E" w:rsidRPr="00FB1168" w:rsidRDefault="00FC5F2C" w:rsidP="003246B4">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proofErr w:type="spellStart"/>
            <w:r w:rsidRPr="001E3CDD">
              <w:rPr>
                <w:rFonts w:cs="Arial"/>
                <w:sz w:val="18"/>
                <w:szCs w:val="18"/>
                <w:lang w:val="en-US"/>
              </w:rPr>
              <w:t>Suecia</w:t>
            </w:r>
            <w:proofErr w:type="spellEnd"/>
          </w:p>
        </w:tc>
        <w:tc>
          <w:tcPr>
            <w:tcW w:w="1857" w:type="dxa"/>
            <w:tcBorders>
              <w:top w:val="single" w:sz="4" w:space="0" w:color="auto"/>
            </w:tcBorders>
            <w:shd w:val="clear" w:color="auto" w:fill="auto"/>
            <w:vAlign w:val="center"/>
          </w:tcPr>
          <w:p w14:paraId="2C3DA76C" w14:textId="08142549" w:rsidR="0034121E" w:rsidRPr="00FB1168" w:rsidRDefault="00FC5F2C" w:rsidP="00FD69C7">
            <w:pPr>
              <w:ind w:right="86"/>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B1168">
              <w:rPr>
                <w:rFonts w:cs="Arial"/>
                <w:sz w:val="18"/>
                <w:szCs w:val="18"/>
                <w:lang w:val="en-US"/>
              </w:rPr>
              <w:t>LSTM</w:t>
            </w:r>
            <w:r w:rsidR="005E25FD">
              <w:rPr>
                <w:rFonts w:cs="Arial"/>
                <w:sz w:val="18"/>
                <w:szCs w:val="18"/>
                <w:lang w:val="en-US"/>
              </w:rPr>
              <w:t>-</w:t>
            </w:r>
            <w:r w:rsidRPr="00FB1168">
              <w:rPr>
                <w:rFonts w:cs="Arial"/>
                <w:sz w:val="18"/>
                <w:szCs w:val="18"/>
                <w:lang w:val="en-US"/>
              </w:rPr>
              <w:t>RNN</w:t>
            </w:r>
          </w:p>
        </w:tc>
        <w:tc>
          <w:tcPr>
            <w:tcW w:w="1447" w:type="dxa"/>
            <w:tcBorders>
              <w:top w:val="single" w:sz="4" w:space="0" w:color="auto"/>
            </w:tcBorders>
            <w:shd w:val="clear" w:color="auto" w:fill="auto"/>
            <w:vAlign w:val="center"/>
          </w:tcPr>
          <w:p w14:paraId="544C9474" w14:textId="3B173A92" w:rsidR="0034121E" w:rsidRPr="001E3CDD" w:rsidRDefault="00FD69C7" w:rsidP="009E4907">
            <w:pPr>
              <w:ind w:right="-82"/>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proofErr w:type="spellStart"/>
            <w:r w:rsidRPr="001E3CDD">
              <w:rPr>
                <w:rFonts w:cs="Arial"/>
                <w:sz w:val="18"/>
                <w:szCs w:val="18"/>
                <w:lang w:val="en-US"/>
              </w:rPr>
              <w:t>Econométrico</w:t>
            </w:r>
            <w:proofErr w:type="spellEnd"/>
            <w:r w:rsidR="00FC5F2C" w:rsidRPr="001E3CDD">
              <w:rPr>
                <w:rFonts w:cs="Arial"/>
                <w:sz w:val="18"/>
                <w:szCs w:val="18"/>
                <w:lang w:val="en-US"/>
              </w:rPr>
              <w:t xml:space="preserve"> </w:t>
            </w:r>
            <w:proofErr w:type="spellStart"/>
            <w:r w:rsidR="009E4907" w:rsidRPr="001E3CDD">
              <w:rPr>
                <w:rFonts w:cs="Arial"/>
                <w:sz w:val="18"/>
                <w:szCs w:val="18"/>
                <w:lang w:val="en-US"/>
              </w:rPr>
              <w:t>Predictivo</w:t>
            </w:r>
            <w:proofErr w:type="spellEnd"/>
          </w:p>
        </w:tc>
        <w:tc>
          <w:tcPr>
            <w:tcW w:w="2961" w:type="dxa"/>
            <w:tcBorders>
              <w:top w:val="single" w:sz="4" w:space="0" w:color="auto"/>
            </w:tcBorders>
            <w:shd w:val="clear" w:color="auto" w:fill="auto"/>
          </w:tcPr>
          <w:p w14:paraId="18E80527" w14:textId="27637A17" w:rsidR="0034121E" w:rsidRPr="001E3CDD" w:rsidRDefault="00FD69C7" w:rsidP="00E14B4D">
            <w:pPr>
              <w:ind w:hanging="14"/>
              <w:cnfStyle w:val="000000100000" w:firstRow="0" w:lastRow="0" w:firstColumn="0" w:lastColumn="0" w:oddVBand="0" w:evenVBand="0" w:oddHBand="1" w:evenHBand="0" w:firstRowFirstColumn="0" w:firstRowLastColumn="0" w:lastRowFirstColumn="0" w:lastRowLastColumn="0"/>
              <w:rPr>
                <w:rFonts w:cs="Arial"/>
                <w:sz w:val="18"/>
                <w:szCs w:val="18"/>
                <w:lang w:val="en-US"/>
              </w:rPr>
            </w:pPr>
            <w:proofErr w:type="spellStart"/>
            <w:r w:rsidRPr="001E3CDD">
              <w:rPr>
                <w:rFonts w:cs="Arial"/>
                <w:sz w:val="18"/>
                <w:szCs w:val="18"/>
                <w:lang w:val="en-US"/>
              </w:rPr>
              <w:t>Transformación</w:t>
            </w:r>
            <w:proofErr w:type="spellEnd"/>
            <w:r w:rsidRPr="001E3CDD">
              <w:rPr>
                <w:rFonts w:cs="Arial"/>
                <w:sz w:val="18"/>
                <w:szCs w:val="18"/>
                <w:lang w:val="en-US"/>
              </w:rPr>
              <w:t xml:space="preserve"> de </w:t>
            </w:r>
            <w:proofErr w:type="spellStart"/>
            <w:r w:rsidRPr="001E3CDD">
              <w:rPr>
                <w:rFonts w:cs="Arial"/>
                <w:sz w:val="18"/>
                <w:szCs w:val="18"/>
                <w:lang w:val="en-US"/>
              </w:rPr>
              <w:t>sistemas</w:t>
            </w:r>
            <w:proofErr w:type="spellEnd"/>
            <w:r w:rsidRPr="001E3CDD">
              <w:rPr>
                <w:rFonts w:cs="Arial"/>
                <w:sz w:val="18"/>
                <w:szCs w:val="18"/>
                <w:lang w:val="en-US"/>
              </w:rPr>
              <w:t xml:space="preserve"> </w:t>
            </w:r>
            <w:proofErr w:type="spellStart"/>
            <w:r w:rsidRPr="001E3CDD">
              <w:rPr>
                <w:rFonts w:cs="Arial"/>
                <w:sz w:val="18"/>
                <w:szCs w:val="18"/>
                <w:lang w:val="en-US"/>
              </w:rPr>
              <w:t>eléctricos</w:t>
            </w:r>
            <w:proofErr w:type="spellEnd"/>
            <w:r w:rsidRPr="001E3CDD">
              <w:rPr>
                <w:rFonts w:cs="Arial"/>
                <w:sz w:val="18"/>
                <w:szCs w:val="18"/>
                <w:lang w:val="en-US"/>
              </w:rPr>
              <w:t xml:space="preserve"> </w:t>
            </w:r>
            <w:proofErr w:type="spellStart"/>
            <w:r w:rsidR="00FB1168" w:rsidRPr="001E3CDD">
              <w:rPr>
                <w:rFonts w:cs="Arial"/>
                <w:sz w:val="18"/>
                <w:szCs w:val="18"/>
                <w:lang w:val="en-US"/>
              </w:rPr>
              <w:t>tradicionales</w:t>
            </w:r>
            <w:proofErr w:type="spellEnd"/>
            <w:r w:rsidR="00F7427E" w:rsidRPr="001E3CDD">
              <w:rPr>
                <w:rFonts w:cs="Arial"/>
                <w:sz w:val="18"/>
                <w:szCs w:val="18"/>
                <w:lang w:val="en-US"/>
              </w:rPr>
              <w:t xml:space="preserve"> </w:t>
            </w:r>
            <w:r w:rsidRPr="001E3CDD">
              <w:rPr>
                <w:rFonts w:cs="Arial"/>
                <w:sz w:val="18"/>
                <w:szCs w:val="18"/>
                <w:lang w:val="en-US"/>
              </w:rPr>
              <w:t xml:space="preserve">a </w:t>
            </w:r>
            <w:proofErr w:type="spellStart"/>
            <w:r w:rsidRPr="001E3CDD">
              <w:rPr>
                <w:rFonts w:cs="Arial"/>
                <w:sz w:val="18"/>
                <w:szCs w:val="18"/>
                <w:lang w:val="en-US"/>
              </w:rPr>
              <w:t>fuentes</w:t>
            </w:r>
            <w:proofErr w:type="spellEnd"/>
            <w:r w:rsidRPr="001E3CDD">
              <w:rPr>
                <w:rFonts w:cs="Arial"/>
                <w:sz w:val="18"/>
                <w:szCs w:val="18"/>
                <w:lang w:val="en-US"/>
              </w:rPr>
              <w:t xml:space="preserve"> </w:t>
            </w:r>
            <w:proofErr w:type="spellStart"/>
            <w:r w:rsidRPr="001E3CDD">
              <w:rPr>
                <w:rFonts w:cs="Arial"/>
                <w:sz w:val="18"/>
                <w:szCs w:val="18"/>
                <w:lang w:val="en-US"/>
              </w:rPr>
              <w:t>limpias</w:t>
            </w:r>
            <w:proofErr w:type="spellEnd"/>
            <w:r w:rsidRPr="001E3CDD">
              <w:rPr>
                <w:rFonts w:cs="Arial"/>
                <w:sz w:val="18"/>
                <w:szCs w:val="18"/>
                <w:lang w:val="en-US"/>
              </w:rPr>
              <w:t xml:space="preserve"> </w:t>
            </w:r>
          </w:p>
        </w:tc>
      </w:tr>
      <w:tr w:rsidR="003246B4" w:rsidRPr="001E3CDD" w14:paraId="08D17110" w14:textId="77777777" w:rsidTr="003246B4">
        <w:trPr>
          <w:trHeight w:val="242"/>
        </w:trPr>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24DE693B" w14:textId="77777777" w:rsidR="00FD69C7" w:rsidRPr="001E3CDD" w:rsidRDefault="00FD69C7" w:rsidP="003246B4">
            <w:pPr>
              <w:rPr>
                <w:rFonts w:cs="Arial"/>
                <w:sz w:val="18"/>
                <w:szCs w:val="18"/>
                <w:lang w:val="en-US"/>
              </w:rPr>
            </w:pPr>
          </w:p>
        </w:tc>
        <w:tc>
          <w:tcPr>
            <w:tcW w:w="1137" w:type="dxa"/>
            <w:shd w:val="clear" w:color="auto" w:fill="auto"/>
          </w:tcPr>
          <w:p w14:paraId="0377BD40" w14:textId="77777777" w:rsidR="00FD69C7" w:rsidRPr="001E3CDD" w:rsidRDefault="00FD69C7" w:rsidP="003246B4">
            <w:pPr>
              <w:jc w:val="both"/>
              <w:cnfStyle w:val="000000000000" w:firstRow="0" w:lastRow="0" w:firstColumn="0" w:lastColumn="0" w:oddVBand="0" w:evenVBand="0" w:oddHBand="0" w:evenHBand="0" w:firstRowFirstColumn="0" w:firstRowLastColumn="0" w:lastRowFirstColumn="0" w:lastRowLastColumn="0"/>
              <w:rPr>
                <w:rFonts w:cs="Arial"/>
                <w:sz w:val="18"/>
                <w:szCs w:val="18"/>
                <w:lang w:val="en-US"/>
              </w:rPr>
            </w:pPr>
          </w:p>
        </w:tc>
        <w:tc>
          <w:tcPr>
            <w:tcW w:w="1245" w:type="dxa"/>
            <w:shd w:val="clear" w:color="auto" w:fill="auto"/>
          </w:tcPr>
          <w:p w14:paraId="23A3F84C" w14:textId="77777777" w:rsidR="00FD69C7" w:rsidRPr="001E3CDD" w:rsidRDefault="00FD69C7" w:rsidP="003246B4">
            <w:pPr>
              <w:jc w:val="both"/>
              <w:cnfStyle w:val="000000000000" w:firstRow="0" w:lastRow="0" w:firstColumn="0" w:lastColumn="0" w:oddVBand="0" w:evenVBand="0" w:oddHBand="0" w:evenHBand="0" w:firstRowFirstColumn="0" w:firstRowLastColumn="0" w:lastRowFirstColumn="0" w:lastRowLastColumn="0"/>
              <w:rPr>
                <w:rFonts w:cs="Arial"/>
                <w:sz w:val="18"/>
                <w:szCs w:val="18"/>
                <w:lang w:val="en-US"/>
              </w:rPr>
            </w:pPr>
          </w:p>
        </w:tc>
        <w:tc>
          <w:tcPr>
            <w:tcW w:w="1857" w:type="dxa"/>
            <w:shd w:val="clear" w:color="auto" w:fill="auto"/>
          </w:tcPr>
          <w:p w14:paraId="6479505A" w14:textId="77777777" w:rsidR="00FD69C7" w:rsidRPr="001E3CDD" w:rsidRDefault="00FD69C7" w:rsidP="00FC5F2C">
            <w:pPr>
              <w:ind w:right="594"/>
              <w:jc w:val="both"/>
              <w:cnfStyle w:val="000000000000" w:firstRow="0" w:lastRow="0" w:firstColumn="0" w:lastColumn="0" w:oddVBand="0" w:evenVBand="0" w:oddHBand="0" w:evenHBand="0" w:firstRowFirstColumn="0" w:firstRowLastColumn="0" w:lastRowFirstColumn="0" w:lastRowLastColumn="0"/>
              <w:rPr>
                <w:rFonts w:cs="Arial"/>
                <w:sz w:val="18"/>
                <w:szCs w:val="18"/>
                <w:lang w:val="en-US"/>
              </w:rPr>
            </w:pPr>
          </w:p>
        </w:tc>
        <w:tc>
          <w:tcPr>
            <w:tcW w:w="1447" w:type="dxa"/>
            <w:shd w:val="clear" w:color="auto" w:fill="auto"/>
          </w:tcPr>
          <w:p w14:paraId="1D0C773F" w14:textId="77777777" w:rsidR="00FD69C7" w:rsidRPr="001E3CDD" w:rsidRDefault="00FD69C7" w:rsidP="009E4907">
            <w:pPr>
              <w:ind w:right="-82"/>
              <w:jc w:val="both"/>
              <w:cnfStyle w:val="000000000000" w:firstRow="0" w:lastRow="0" w:firstColumn="0" w:lastColumn="0" w:oddVBand="0" w:evenVBand="0" w:oddHBand="0" w:evenHBand="0" w:firstRowFirstColumn="0" w:firstRowLastColumn="0" w:lastRowFirstColumn="0" w:lastRowLastColumn="0"/>
              <w:rPr>
                <w:rFonts w:cs="Arial"/>
                <w:sz w:val="18"/>
                <w:szCs w:val="18"/>
                <w:lang w:val="en-US"/>
              </w:rPr>
            </w:pPr>
          </w:p>
        </w:tc>
        <w:tc>
          <w:tcPr>
            <w:tcW w:w="2961" w:type="dxa"/>
            <w:shd w:val="clear" w:color="auto" w:fill="auto"/>
          </w:tcPr>
          <w:p w14:paraId="02476A9B" w14:textId="77777777" w:rsidR="00FD69C7" w:rsidRPr="001E3CDD" w:rsidRDefault="00FD69C7" w:rsidP="009E4907">
            <w:pPr>
              <w:cnfStyle w:val="000000000000" w:firstRow="0" w:lastRow="0" w:firstColumn="0" w:lastColumn="0" w:oddVBand="0" w:evenVBand="0" w:oddHBand="0" w:evenHBand="0" w:firstRowFirstColumn="0" w:firstRowLastColumn="0" w:lastRowFirstColumn="0" w:lastRowLastColumn="0"/>
              <w:rPr>
                <w:rFonts w:cs="Arial"/>
                <w:sz w:val="18"/>
                <w:szCs w:val="18"/>
                <w:lang w:val="en-US"/>
              </w:rPr>
            </w:pPr>
          </w:p>
        </w:tc>
      </w:tr>
      <w:tr w:rsidR="003246B4" w:rsidRPr="00FB1168" w14:paraId="68B03DB0" w14:textId="77777777" w:rsidTr="0032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48386267" w14:textId="03009E6F" w:rsidR="0034121E" w:rsidRPr="001E3CDD" w:rsidRDefault="00FD69C7" w:rsidP="003246B4">
            <w:pPr>
              <w:rPr>
                <w:rFonts w:cs="Arial"/>
                <w:b w:val="0"/>
                <w:bCs w:val="0"/>
                <w:sz w:val="18"/>
                <w:szCs w:val="18"/>
                <w:lang w:val="es-CO"/>
              </w:rPr>
            </w:pPr>
            <w:r w:rsidRPr="00FB1168">
              <w:rPr>
                <w:rFonts w:cs="Arial"/>
                <w:b w:val="0"/>
                <w:bCs w:val="0"/>
                <w:sz w:val="18"/>
                <w:szCs w:val="18"/>
                <w:lang w:val="en-US"/>
              </w:rPr>
              <w:t>Predicting long-term monthly electricity demand under future climatic and socioeconomic changes using data-driven methods: A case study of Hong Kong</w:t>
            </w:r>
            <w:r w:rsidR="00525B97" w:rsidRPr="00FB1168">
              <w:rPr>
                <w:rFonts w:cs="Arial"/>
                <w:b w:val="0"/>
                <w:bCs w:val="0"/>
                <w:sz w:val="18"/>
                <w:szCs w:val="18"/>
                <w:lang w:val="en-US"/>
              </w:rPr>
              <w:t>.</w:t>
            </w:r>
            <w:r w:rsidR="003246B4">
              <w:rPr>
                <w:rFonts w:cs="Arial"/>
                <w:sz w:val="18"/>
                <w:szCs w:val="18"/>
                <w:lang w:val="en-US"/>
              </w:rPr>
              <w:fldChar w:fldCharType="begin" w:fldLock="1"/>
            </w:r>
            <w:r w:rsidR="003246B4">
              <w:rPr>
                <w:rFonts w:cs="Arial"/>
                <w:b w:val="0"/>
                <w:bCs w:val="0"/>
                <w:sz w:val="18"/>
                <w:szCs w:val="18"/>
                <w:lang w:val="en-US"/>
              </w:rPr>
              <w:instrText>ADDIN CSL_CITATION {"citationItems":[{"id":"ITEM-1","itemData":{"DOI":"10.1016/j.scs.2021.102936","ISSN":"22106707","abstract":"Data-driven methods, such as artificial neural networks (ANNs), support vector regression (SVM), Gaussian process regression (GPR), multiple linear regression (MLR), decision trees (DTs), and gradient boosting decision trees (GBDTs), are the most popular and advanced methods for energy demand prediction. However, these methods have not been cross compared to analyze their performances for long-term energy demand predictions. Therefore, this paper aims to identify the best method among these data-driven methods for quantifying the impacts of climatic and socioeconomic changes on future long-term monthly electricity demand in Hong Kong. First, historical 40-year climatic, socioeconomic, and electricity consumption data are used to train and validate these models. Second, different representation concentration pathway (RCP) scenarios and three percentiles of 24 global circulation model outputs are adopted as future climatic changes, while five shared socioeconomic pathways are considered for future socioeconomic uncertainties. The results show that the GBDT method provides the best accuracy, generalization ability, and time-series stability, while ANN method exhibits the lowest accuracy and lower generalization ability. The monthly electricity demands in Hong Kong under the RCP8.5–2090 s scenario are predicted</w:instrText>
            </w:r>
            <w:r w:rsidR="003246B4" w:rsidRPr="001E3CDD">
              <w:rPr>
                <w:rFonts w:cs="Arial"/>
                <w:b w:val="0"/>
                <w:bCs w:val="0"/>
                <w:sz w:val="18"/>
                <w:szCs w:val="18"/>
                <w:lang w:val="es-CO"/>
              </w:rPr>
              <w:instrText xml:space="preserve"> to increase by up to 89.40 % and 54.34 % in the residential and commercial sectors, respectively, when compared with 2018 levels.","author":[{"dropping-particle":"","family":"Liu","given":"Sheng","non-dropping-particle":"","parse-names":false,"suffix":""},{"dropping-particle":"","family":"Zeng","given":"Aaron","non-dropping-particle":"","parse-names":false,"suffix":""},{"dropping-particle":"","family":"Lau","given":"Kevin","non-dropping-particle":"","parse-names":false,"suffix":""},{"dropping-particle":"","family":"Ren","given":"Chao","non-dropping-particle":"","parse-names":false,"suffix":""},{"dropping-particle":"","family":"Chan","given":"Pak wai","non-dropping-particle":"","parse-names":false,"suffix":""},{"dropping-particle":"","family":"Ng","given":"Edward","non-dropping-particle":"","parse-names":false,"suffix":""}],"container-title":"Sustainable Cities and Society","id":"ITEM-1","issued":{"date-parts":[["2021"]]},"title":"Predicting long-term monthly electricity demand under future climatic and socioeconomic changes using data-driven methods: A case study of Hong Kong","type":"article-journal","volume":"70"},"uris":["http://www.mendeley.com/documents/?uuid=4cd65609-0a5d-332c-b481-d4684ff7d529"]}],"mendeley":{"formattedCitation":"(Liu et al., 2021)","plainTextFormattedCitation":"(Liu et al., 2021)","previouslyFormattedCitation":"(Liu et al., 2021)"},"properties":{"noteIndex":0},"schema":"https://github.com/citation-style-language/schema/raw/master/csl-citation.json"}</w:instrText>
            </w:r>
            <w:r w:rsidR="003246B4">
              <w:rPr>
                <w:rFonts w:cs="Arial"/>
                <w:sz w:val="18"/>
                <w:szCs w:val="18"/>
                <w:lang w:val="en-US"/>
              </w:rPr>
              <w:fldChar w:fldCharType="separate"/>
            </w:r>
            <w:r w:rsidR="003246B4" w:rsidRPr="001E3CDD">
              <w:rPr>
                <w:rFonts w:cs="Arial"/>
                <w:b w:val="0"/>
                <w:bCs w:val="0"/>
                <w:noProof/>
                <w:sz w:val="18"/>
                <w:szCs w:val="18"/>
                <w:lang w:val="es-CO"/>
              </w:rPr>
              <w:t>(Liu et al., 2021)</w:t>
            </w:r>
            <w:r w:rsidR="003246B4">
              <w:rPr>
                <w:rFonts w:cs="Arial"/>
                <w:sz w:val="18"/>
                <w:szCs w:val="18"/>
                <w:lang w:val="en-US"/>
              </w:rPr>
              <w:fldChar w:fldCharType="end"/>
            </w:r>
          </w:p>
        </w:tc>
        <w:tc>
          <w:tcPr>
            <w:tcW w:w="1137" w:type="dxa"/>
            <w:shd w:val="clear" w:color="auto" w:fill="auto"/>
            <w:vAlign w:val="center"/>
          </w:tcPr>
          <w:p w14:paraId="0F06592D" w14:textId="585334AC" w:rsidR="0034121E" w:rsidRPr="001E3CDD" w:rsidRDefault="009E4907" w:rsidP="003246B4">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s-CO"/>
              </w:rPr>
            </w:pPr>
            <w:r w:rsidRPr="001E3CDD">
              <w:rPr>
                <w:rFonts w:cs="Arial"/>
                <w:sz w:val="18"/>
                <w:szCs w:val="18"/>
                <w:lang w:val="es-CO"/>
              </w:rPr>
              <w:t>2021</w:t>
            </w:r>
          </w:p>
        </w:tc>
        <w:tc>
          <w:tcPr>
            <w:tcW w:w="1245" w:type="dxa"/>
            <w:shd w:val="clear" w:color="auto" w:fill="auto"/>
            <w:vAlign w:val="center"/>
          </w:tcPr>
          <w:p w14:paraId="3623F17F" w14:textId="3728A816" w:rsidR="0034121E" w:rsidRPr="001E3CDD" w:rsidRDefault="00FD69C7" w:rsidP="003246B4">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s-CO"/>
              </w:rPr>
            </w:pPr>
            <w:r w:rsidRPr="001E3CDD">
              <w:rPr>
                <w:rFonts w:cs="Arial"/>
                <w:sz w:val="18"/>
                <w:szCs w:val="18"/>
                <w:lang w:val="es-CO"/>
              </w:rPr>
              <w:t>Hong Kong</w:t>
            </w:r>
          </w:p>
        </w:tc>
        <w:tc>
          <w:tcPr>
            <w:tcW w:w="1857" w:type="dxa"/>
            <w:shd w:val="clear" w:color="auto" w:fill="auto"/>
            <w:vAlign w:val="center"/>
          </w:tcPr>
          <w:p w14:paraId="3D29BC2A" w14:textId="77777777" w:rsidR="0034121E" w:rsidRPr="001E3CDD" w:rsidRDefault="009E4907" w:rsidP="00FD69C7">
            <w:pPr>
              <w:ind w:right="594"/>
              <w:jc w:val="center"/>
              <w:cnfStyle w:val="000000100000" w:firstRow="0" w:lastRow="0" w:firstColumn="0" w:lastColumn="0" w:oddVBand="0" w:evenVBand="0" w:oddHBand="1" w:evenHBand="0" w:firstRowFirstColumn="0" w:firstRowLastColumn="0" w:lastRowFirstColumn="0" w:lastRowLastColumn="0"/>
              <w:rPr>
                <w:rFonts w:cs="Arial"/>
                <w:sz w:val="18"/>
                <w:szCs w:val="18"/>
                <w:lang w:val="es-CO"/>
              </w:rPr>
            </w:pPr>
            <w:r w:rsidRPr="001E3CDD">
              <w:rPr>
                <w:rFonts w:cs="Arial"/>
                <w:sz w:val="18"/>
                <w:szCs w:val="18"/>
                <w:lang w:val="es-CO"/>
              </w:rPr>
              <w:t>ANN</w:t>
            </w:r>
          </w:p>
          <w:p w14:paraId="178F4D79" w14:textId="77777777" w:rsidR="009E4907" w:rsidRPr="001E3CDD" w:rsidRDefault="009E4907" w:rsidP="00FD69C7">
            <w:pPr>
              <w:ind w:right="594"/>
              <w:jc w:val="center"/>
              <w:cnfStyle w:val="000000100000" w:firstRow="0" w:lastRow="0" w:firstColumn="0" w:lastColumn="0" w:oddVBand="0" w:evenVBand="0" w:oddHBand="1" w:evenHBand="0" w:firstRowFirstColumn="0" w:firstRowLastColumn="0" w:lastRowFirstColumn="0" w:lastRowLastColumn="0"/>
              <w:rPr>
                <w:rFonts w:cs="Arial"/>
                <w:sz w:val="18"/>
                <w:szCs w:val="18"/>
                <w:lang w:val="es-CO"/>
              </w:rPr>
            </w:pPr>
            <w:r w:rsidRPr="001E3CDD">
              <w:rPr>
                <w:rFonts w:cs="Arial"/>
                <w:sz w:val="18"/>
                <w:szCs w:val="18"/>
                <w:lang w:val="es-CO"/>
              </w:rPr>
              <w:t>GBDT</w:t>
            </w:r>
          </w:p>
          <w:p w14:paraId="038887BA" w14:textId="77777777" w:rsidR="009E4907" w:rsidRPr="001E3CDD" w:rsidRDefault="009E4907" w:rsidP="00FD69C7">
            <w:pPr>
              <w:ind w:right="594"/>
              <w:jc w:val="center"/>
              <w:cnfStyle w:val="000000100000" w:firstRow="0" w:lastRow="0" w:firstColumn="0" w:lastColumn="0" w:oddVBand="0" w:evenVBand="0" w:oddHBand="1" w:evenHBand="0" w:firstRowFirstColumn="0" w:firstRowLastColumn="0" w:lastRowFirstColumn="0" w:lastRowLastColumn="0"/>
              <w:rPr>
                <w:rFonts w:cs="Arial"/>
                <w:sz w:val="18"/>
                <w:szCs w:val="18"/>
                <w:lang w:val="es-CO"/>
              </w:rPr>
            </w:pPr>
            <w:r w:rsidRPr="001E3CDD">
              <w:rPr>
                <w:rFonts w:cs="Arial"/>
                <w:sz w:val="18"/>
                <w:szCs w:val="18"/>
                <w:lang w:val="es-CO"/>
              </w:rPr>
              <w:t>GPR</w:t>
            </w:r>
          </w:p>
          <w:p w14:paraId="1BF45414" w14:textId="7A71D1E3" w:rsidR="009E4907" w:rsidRPr="001E3CDD" w:rsidRDefault="009E4907" w:rsidP="00FD69C7">
            <w:pPr>
              <w:ind w:right="594"/>
              <w:jc w:val="center"/>
              <w:cnfStyle w:val="000000100000" w:firstRow="0" w:lastRow="0" w:firstColumn="0" w:lastColumn="0" w:oddVBand="0" w:evenVBand="0" w:oddHBand="1" w:evenHBand="0" w:firstRowFirstColumn="0" w:firstRowLastColumn="0" w:lastRowFirstColumn="0" w:lastRowLastColumn="0"/>
              <w:rPr>
                <w:rFonts w:cs="Arial"/>
                <w:sz w:val="18"/>
                <w:szCs w:val="18"/>
                <w:lang w:val="es-CO"/>
              </w:rPr>
            </w:pPr>
            <w:r w:rsidRPr="001E3CDD">
              <w:rPr>
                <w:rFonts w:cs="Arial"/>
                <w:sz w:val="18"/>
                <w:szCs w:val="18"/>
                <w:lang w:val="es-CO"/>
              </w:rPr>
              <w:t>MLR</w:t>
            </w:r>
          </w:p>
        </w:tc>
        <w:tc>
          <w:tcPr>
            <w:tcW w:w="1447" w:type="dxa"/>
            <w:shd w:val="clear" w:color="auto" w:fill="auto"/>
            <w:vAlign w:val="center"/>
          </w:tcPr>
          <w:p w14:paraId="7F4D0546" w14:textId="77777777" w:rsidR="0034121E" w:rsidRPr="00FB1168" w:rsidRDefault="009E4907" w:rsidP="009E4907">
            <w:pPr>
              <w:ind w:right="-82"/>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FB1168">
              <w:rPr>
                <w:rFonts w:cs="Arial"/>
                <w:sz w:val="18"/>
                <w:szCs w:val="18"/>
                <w:lang w:val="es-ES"/>
              </w:rPr>
              <w:t>Data-</w:t>
            </w:r>
            <w:proofErr w:type="spellStart"/>
            <w:r w:rsidRPr="00FB1168">
              <w:rPr>
                <w:rFonts w:cs="Arial"/>
                <w:sz w:val="18"/>
                <w:szCs w:val="18"/>
                <w:lang w:val="es-ES"/>
              </w:rPr>
              <w:t>Driven</w:t>
            </w:r>
            <w:proofErr w:type="spellEnd"/>
          </w:p>
          <w:p w14:paraId="074A4CED" w14:textId="7E66278D" w:rsidR="009E4907" w:rsidRPr="00FB1168" w:rsidRDefault="009E4907" w:rsidP="009E4907">
            <w:pPr>
              <w:ind w:right="-82"/>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FB1168">
              <w:rPr>
                <w:rFonts w:cs="Arial"/>
                <w:sz w:val="18"/>
                <w:szCs w:val="18"/>
                <w:lang w:val="es-ES"/>
              </w:rPr>
              <w:t>Predictivo</w:t>
            </w:r>
          </w:p>
        </w:tc>
        <w:tc>
          <w:tcPr>
            <w:tcW w:w="2961" w:type="dxa"/>
            <w:shd w:val="clear" w:color="auto" w:fill="auto"/>
          </w:tcPr>
          <w:p w14:paraId="4875C26A" w14:textId="45C55CB1" w:rsidR="0034121E" w:rsidRPr="00FB1168" w:rsidRDefault="009E4907" w:rsidP="009E4907">
            <w:pPr>
              <w:cnfStyle w:val="000000100000" w:firstRow="0" w:lastRow="0" w:firstColumn="0" w:lastColumn="0" w:oddVBand="0" w:evenVBand="0" w:oddHBand="1" w:evenHBand="0" w:firstRowFirstColumn="0" w:firstRowLastColumn="0" w:lastRowFirstColumn="0" w:lastRowLastColumn="0"/>
              <w:rPr>
                <w:rFonts w:cs="Arial"/>
                <w:sz w:val="18"/>
                <w:szCs w:val="18"/>
                <w:lang w:val="es-CO"/>
              </w:rPr>
            </w:pPr>
            <w:r w:rsidRPr="00FB1168">
              <w:rPr>
                <w:rFonts w:cs="Arial"/>
                <w:sz w:val="18"/>
                <w:szCs w:val="18"/>
                <w:lang w:val="es-CO"/>
              </w:rPr>
              <w:t>Impacto de cambios socioeconómicos en la demanda mensual de electricidad</w:t>
            </w:r>
            <w:r w:rsidR="00525B97" w:rsidRPr="00FB1168">
              <w:rPr>
                <w:rFonts w:cs="Arial"/>
                <w:sz w:val="18"/>
                <w:szCs w:val="18"/>
                <w:lang w:val="es-CO"/>
              </w:rPr>
              <w:t xml:space="preserve"> a largo plazo.</w:t>
            </w:r>
          </w:p>
        </w:tc>
      </w:tr>
      <w:tr w:rsidR="003246B4" w:rsidRPr="00FB1168" w14:paraId="575F3613" w14:textId="77777777" w:rsidTr="003246B4">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4C3B7954" w14:textId="77777777" w:rsidR="0034121E" w:rsidRPr="00FB1168" w:rsidRDefault="0034121E" w:rsidP="003246B4">
            <w:pPr>
              <w:rPr>
                <w:rFonts w:ascii="Times New Roman" w:hAnsi="Times New Roman"/>
                <w:b w:val="0"/>
                <w:bCs w:val="0"/>
                <w:sz w:val="18"/>
                <w:szCs w:val="18"/>
                <w:lang w:val="es-CO"/>
              </w:rPr>
            </w:pPr>
          </w:p>
        </w:tc>
        <w:tc>
          <w:tcPr>
            <w:tcW w:w="1137" w:type="dxa"/>
            <w:shd w:val="clear" w:color="auto" w:fill="auto"/>
          </w:tcPr>
          <w:p w14:paraId="3620C4EC" w14:textId="77777777" w:rsidR="0034121E" w:rsidRPr="00FB1168" w:rsidRDefault="0034121E" w:rsidP="003246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s-CO"/>
              </w:rPr>
            </w:pPr>
          </w:p>
        </w:tc>
        <w:tc>
          <w:tcPr>
            <w:tcW w:w="1245" w:type="dxa"/>
            <w:shd w:val="clear" w:color="auto" w:fill="auto"/>
          </w:tcPr>
          <w:p w14:paraId="20AA770A" w14:textId="0197C302" w:rsidR="0034121E" w:rsidRPr="00FB1168" w:rsidRDefault="0034121E" w:rsidP="003246B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s-CO"/>
              </w:rPr>
            </w:pPr>
          </w:p>
        </w:tc>
        <w:tc>
          <w:tcPr>
            <w:tcW w:w="1857" w:type="dxa"/>
            <w:shd w:val="clear" w:color="auto" w:fill="auto"/>
          </w:tcPr>
          <w:p w14:paraId="46A58736" w14:textId="77777777" w:rsidR="0034121E" w:rsidRPr="00FB1168" w:rsidRDefault="0034121E" w:rsidP="00FC5F2C">
            <w:pPr>
              <w:ind w:right="594"/>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s-CO"/>
              </w:rPr>
            </w:pPr>
          </w:p>
        </w:tc>
        <w:tc>
          <w:tcPr>
            <w:tcW w:w="1447" w:type="dxa"/>
            <w:shd w:val="clear" w:color="auto" w:fill="auto"/>
          </w:tcPr>
          <w:p w14:paraId="5740EE85" w14:textId="77777777" w:rsidR="0034121E" w:rsidRPr="00FB1168" w:rsidRDefault="0034121E" w:rsidP="009E4907">
            <w:pPr>
              <w:ind w:right="-82"/>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s-ES"/>
              </w:rPr>
            </w:pPr>
          </w:p>
        </w:tc>
        <w:tc>
          <w:tcPr>
            <w:tcW w:w="2961" w:type="dxa"/>
            <w:shd w:val="clear" w:color="auto" w:fill="auto"/>
          </w:tcPr>
          <w:p w14:paraId="710B3E3A" w14:textId="77777777" w:rsidR="0034121E" w:rsidRPr="00FB1168" w:rsidRDefault="0034121E" w:rsidP="009E490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lang w:val="es-CO"/>
              </w:rPr>
            </w:pPr>
          </w:p>
        </w:tc>
      </w:tr>
      <w:tr w:rsidR="003246B4" w:rsidRPr="00FB1168" w14:paraId="1C6278C3" w14:textId="77777777" w:rsidTr="003246B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7AAA4C3E" w14:textId="48BAB941" w:rsidR="0034121E" w:rsidRPr="00FB1168" w:rsidRDefault="00E14B4D" w:rsidP="003246B4">
            <w:pPr>
              <w:rPr>
                <w:rFonts w:cs="Arial"/>
                <w:b w:val="0"/>
                <w:bCs w:val="0"/>
                <w:sz w:val="18"/>
                <w:szCs w:val="18"/>
                <w:lang w:val="en-US"/>
              </w:rPr>
            </w:pPr>
            <w:proofErr w:type="spellStart"/>
            <w:r w:rsidRPr="001E3CDD">
              <w:rPr>
                <w:rFonts w:cs="Arial"/>
                <w:b w:val="0"/>
                <w:bCs w:val="0"/>
                <w:sz w:val="18"/>
                <w:szCs w:val="18"/>
                <w:lang w:val="es-CO"/>
              </w:rPr>
              <w:t>Forecasting</w:t>
            </w:r>
            <w:proofErr w:type="spellEnd"/>
            <w:r w:rsidRPr="001E3CDD">
              <w:rPr>
                <w:rFonts w:cs="Arial"/>
                <w:b w:val="0"/>
                <w:bCs w:val="0"/>
                <w:sz w:val="18"/>
                <w:szCs w:val="18"/>
                <w:lang w:val="es-CO"/>
              </w:rPr>
              <w:t xml:space="preserve"> </w:t>
            </w:r>
            <w:proofErr w:type="spellStart"/>
            <w:r w:rsidRPr="001E3CDD">
              <w:rPr>
                <w:rFonts w:cs="Arial"/>
                <w:b w:val="0"/>
                <w:bCs w:val="0"/>
                <w:sz w:val="18"/>
                <w:szCs w:val="18"/>
                <w:lang w:val="es-CO"/>
              </w:rPr>
              <w:t>residential</w:t>
            </w:r>
            <w:proofErr w:type="spellEnd"/>
            <w:r w:rsidRPr="001E3CDD">
              <w:rPr>
                <w:rFonts w:cs="Arial"/>
                <w:b w:val="0"/>
                <w:bCs w:val="0"/>
                <w:sz w:val="18"/>
                <w:szCs w:val="18"/>
                <w:lang w:val="es-CO"/>
              </w:rPr>
              <w:t xml:space="preserve"> </w:t>
            </w:r>
            <w:proofErr w:type="spellStart"/>
            <w:r w:rsidRPr="001E3CDD">
              <w:rPr>
                <w:rFonts w:cs="Arial"/>
                <w:b w:val="0"/>
                <w:bCs w:val="0"/>
                <w:sz w:val="18"/>
                <w:szCs w:val="18"/>
                <w:lang w:val="es-CO"/>
              </w:rPr>
              <w:t>electric</w:t>
            </w:r>
            <w:proofErr w:type="spellEnd"/>
            <w:r w:rsidRPr="001E3CDD">
              <w:rPr>
                <w:rFonts w:cs="Arial"/>
                <w:b w:val="0"/>
                <w:bCs w:val="0"/>
                <w:sz w:val="18"/>
                <w:szCs w:val="18"/>
                <w:lang w:val="es-CO"/>
              </w:rPr>
              <w:t xml:space="preserve"> </w:t>
            </w:r>
            <w:proofErr w:type="spellStart"/>
            <w:r w:rsidRPr="001E3CDD">
              <w:rPr>
                <w:rFonts w:cs="Arial"/>
                <w:b w:val="0"/>
                <w:bCs w:val="0"/>
                <w:sz w:val="18"/>
                <w:szCs w:val="18"/>
                <w:lang w:val="es-CO"/>
              </w:rPr>
              <w:t>power</w:t>
            </w:r>
            <w:proofErr w:type="spellEnd"/>
            <w:r w:rsidRPr="001E3CDD">
              <w:rPr>
                <w:rFonts w:cs="Arial"/>
                <w:b w:val="0"/>
                <w:bCs w:val="0"/>
                <w:sz w:val="18"/>
                <w:szCs w:val="18"/>
                <w:lang w:val="es-CO"/>
              </w:rPr>
              <w:t xml:space="preserve"> </w:t>
            </w:r>
            <w:proofErr w:type="spellStart"/>
            <w:r w:rsidRPr="001E3CDD">
              <w:rPr>
                <w:rFonts w:cs="Arial"/>
                <w:b w:val="0"/>
                <w:bCs w:val="0"/>
                <w:sz w:val="18"/>
                <w:szCs w:val="18"/>
                <w:lang w:val="es-CO"/>
              </w:rPr>
              <w:t>consumption</w:t>
            </w:r>
            <w:proofErr w:type="spellEnd"/>
            <w:r w:rsidRPr="001E3CDD">
              <w:rPr>
                <w:rFonts w:cs="Arial"/>
                <w:b w:val="0"/>
                <w:bCs w:val="0"/>
                <w:sz w:val="18"/>
                <w:szCs w:val="18"/>
                <w:lang w:val="es-CO"/>
              </w:rPr>
              <w:t xml:space="preserve"> </w:t>
            </w:r>
            <w:proofErr w:type="spellStart"/>
            <w:r w:rsidRPr="001E3CDD">
              <w:rPr>
                <w:rFonts w:cs="Arial"/>
                <w:b w:val="0"/>
                <w:bCs w:val="0"/>
                <w:sz w:val="18"/>
                <w:szCs w:val="18"/>
                <w:lang w:val="es-CO"/>
              </w:rPr>
              <w:t>for</w:t>
            </w:r>
            <w:proofErr w:type="spellEnd"/>
            <w:r w:rsidRPr="001E3CDD">
              <w:rPr>
                <w:rFonts w:cs="Arial"/>
                <w:b w:val="0"/>
                <w:bCs w:val="0"/>
                <w:sz w:val="18"/>
                <w:szCs w:val="18"/>
                <w:lang w:val="es-CO"/>
              </w:rPr>
              <w:t xml:space="preserve"> Bogotá-Colombia </w:t>
            </w:r>
            <w:proofErr w:type="spellStart"/>
            <w:r w:rsidRPr="001E3CDD">
              <w:rPr>
                <w:rFonts w:cs="Arial"/>
                <w:b w:val="0"/>
                <w:bCs w:val="0"/>
                <w:sz w:val="18"/>
                <w:szCs w:val="18"/>
                <w:lang w:val="es-CO"/>
              </w:rPr>
              <w:t>using</w:t>
            </w:r>
            <w:proofErr w:type="spellEnd"/>
            <w:r w:rsidRPr="001E3CDD">
              <w:rPr>
                <w:rFonts w:cs="Arial"/>
                <w:b w:val="0"/>
                <w:bCs w:val="0"/>
                <w:sz w:val="18"/>
                <w:szCs w:val="18"/>
                <w:lang w:val="es-CO"/>
              </w:rPr>
              <w:t xml:space="preserve"> </w:t>
            </w:r>
            <w:proofErr w:type="spellStart"/>
            <w:r w:rsidRPr="001E3CDD">
              <w:rPr>
                <w:rFonts w:cs="Arial"/>
                <w:b w:val="0"/>
                <w:bCs w:val="0"/>
                <w:sz w:val="18"/>
                <w:szCs w:val="18"/>
                <w:lang w:val="es-CO"/>
              </w:rPr>
              <w:t>regression</w:t>
            </w:r>
            <w:proofErr w:type="spellEnd"/>
            <w:r w:rsidRPr="001E3CDD">
              <w:rPr>
                <w:rFonts w:cs="Arial"/>
                <w:b w:val="0"/>
                <w:bCs w:val="0"/>
                <w:sz w:val="18"/>
                <w:szCs w:val="18"/>
                <w:lang w:val="es-CO"/>
              </w:rPr>
              <w:t xml:space="preserve"> </w:t>
            </w:r>
            <w:proofErr w:type="spellStart"/>
            <w:r w:rsidRPr="001E3CDD">
              <w:rPr>
                <w:rFonts w:cs="Arial"/>
                <w:b w:val="0"/>
                <w:bCs w:val="0"/>
                <w:sz w:val="18"/>
                <w:szCs w:val="18"/>
                <w:lang w:val="es-CO"/>
              </w:rPr>
              <w:t>models</w:t>
            </w:r>
            <w:proofErr w:type="spellEnd"/>
            <w:r w:rsidR="003246B4" w:rsidRPr="001E3CDD">
              <w:rPr>
                <w:rFonts w:cs="Arial"/>
                <w:b w:val="0"/>
                <w:bCs w:val="0"/>
                <w:sz w:val="18"/>
                <w:szCs w:val="18"/>
                <w:lang w:val="es-CO"/>
              </w:rPr>
              <w:t>.</w:t>
            </w:r>
            <w:r w:rsidR="003246B4">
              <w:rPr>
                <w:rFonts w:cs="Arial"/>
                <w:sz w:val="18"/>
                <w:szCs w:val="18"/>
                <w:lang w:val="en-US"/>
              </w:rPr>
              <w:fldChar w:fldCharType="begin" w:fldLock="1"/>
            </w:r>
            <w:r w:rsidR="003246B4" w:rsidRPr="001E3CDD">
              <w:rPr>
                <w:rFonts w:cs="Arial"/>
                <w:b w:val="0"/>
                <w:bCs w:val="0"/>
                <w:sz w:val="18"/>
                <w:szCs w:val="18"/>
                <w:lang w:val="es-CO"/>
              </w:rPr>
              <w:instrText>ADDIN CSL_CITATION {"citationItems":[{"id":"ITEM-1","itemData":{"DOI":"10.1016/j.egyr.2019.09.026","ISSN":"23524847","abstract":"This study presents three models of multiple linear regressions for forecasting energy demand. The first is a simple multiple linear regression, the second model has an economic interpretation of coefficients (econometric), while the third model is developed in the form of double logarithm economic regression. The article was developed based on the six socio-economic strata in Bogotá City. The second model is shown to be superior to the multiple linear regression model with a climatic approach and the econometric model of double logarithm in terms of precision in the calculation of the electric energy demand, as evidenced in the model evaluation tools used, such as the coefficient of determination, with values higher than 0.9 except in stratum 5.","author":[{"dropping-particle":"","family":"Peña-Guzmán","given":"Carlos","non-dropping-particle":"","parse-names":false,"suffix":""},{"dropping-particle":"","family":"Rey","given":"Juliana","non-dropping-particle":"","parse-names":false,"suffix":""}],"container-title":"Energy Reports","id":"ITEM-1","issued":{"date-parts":[["2020"]]},"title":"F</w:instrText>
            </w:r>
            <w:r w:rsidR="003246B4">
              <w:rPr>
                <w:rFonts w:cs="Arial"/>
                <w:b w:val="0"/>
                <w:bCs w:val="0"/>
                <w:sz w:val="18"/>
                <w:szCs w:val="18"/>
                <w:lang w:val="en-US"/>
              </w:rPr>
              <w:instrText>orecasting residential electric power consumption for Bogotá Colombia using regression models","type":"paper-conference","volume":"6"},"uris":["http://www.mendeley.com/documents/?uuid=d6632c13-e53c-3e29-bc9d-bec443c1ca1d"]}],"mendeley":{"formattedCitation":"(Peña-Guzmán &amp; Rey, 2020)","plainTextFormattedCitation":"(Peña-Guzmán &amp; Rey, 2020)","previouslyFormattedCitation":"(Peña-Guzmán &amp; Rey, 2020)"},"properties":{"noteIndex":0},"schema":"https://github.com/citation-style-language/schema/raw/master/csl-citation.json"}</w:instrText>
            </w:r>
            <w:r w:rsidR="003246B4">
              <w:rPr>
                <w:rFonts w:cs="Arial"/>
                <w:sz w:val="18"/>
                <w:szCs w:val="18"/>
                <w:lang w:val="en-US"/>
              </w:rPr>
              <w:fldChar w:fldCharType="separate"/>
            </w:r>
            <w:r w:rsidR="003246B4" w:rsidRPr="003246B4">
              <w:rPr>
                <w:rFonts w:cs="Arial"/>
                <w:b w:val="0"/>
                <w:bCs w:val="0"/>
                <w:noProof/>
                <w:sz w:val="18"/>
                <w:szCs w:val="18"/>
                <w:lang w:val="en-US"/>
              </w:rPr>
              <w:t>(Peña-Guzmán &amp; Rey, 2020)</w:t>
            </w:r>
            <w:r w:rsidR="003246B4">
              <w:rPr>
                <w:rFonts w:cs="Arial"/>
                <w:sz w:val="18"/>
                <w:szCs w:val="18"/>
                <w:lang w:val="en-US"/>
              </w:rPr>
              <w:fldChar w:fldCharType="end"/>
            </w:r>
          </w:p>
        </w:tc>
        <w:tc>
          <w:tcPr>
            <w:tcW w:w="1137" w:type="dxa"/>
            <w:shd w:val="clear" w:color="auto" w:fill="auto"/>
            <w:vAlign w:val="center"/>
          </w:tcPr>
          <w:p w14:paraId="0D2E06D9" w14:textId="6A9F084D" w:rsidR="0034121E" w:rsidRPr="00FB1168" w:rsidRDefault="00E14B4D" w:rsidP="003246B4">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B1168">
              <w:rPr>
                <w:rFonts w:cs="Arial"/>
                <w:sz w:val="18"/>
                <w:szCs w:val="18"/>
                <w:lang w:val="en-US"/>
              </w:rPr>
              <w:t>2020</w:t>
            </w:r>
          </w:p>
        </w:tc>
        <w:tc>
          <w:tcPr>
            <w:tcW w:w="1245" w:type="dxa"/>
            <w:shd w:val="clear" w:color="auto" w:fill="auto"/>
            <w:vAlign w:val="center"/>
          </w:tcPr>
          <w:p w14:paraId="723BE274" w14:textId="0D9D5173" w:rsidR="0034121E" w:rsidRPr="00FB1168" w:rsidRDefault="00E14B4D" w:rsidP="003246B4">
            <w:pPr>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B1168">
              <w:rPr>
                <w:rFonts w:cs="Arial"/>
                <w:sz w:val="18"/>
                <w:szCs w:val="18"/>
                <w:lang w:val="en-US"/>
              </w:rPr>
              <w:t>Bogotá</w:t>
            </w:r>
          </w:p>
        </w:tc>
        <w:tc>
          <w:tcPr>
            <w:tcW w:w="1857" w:type="dxa"/>
            <w:shd w:val="clear" w:color="auto" w:fill="auto"/>
            <w:vAlign w:val="center"/>
          </w:tcPr>
          <w:p w14:paraId="7E6B66C3" w14:textId="18FC8863" w:rsidR="0034121E" w:rsidRPr="00FB1168" w:rsidRDefault="001B26B5" w:rsidP="00E14B4D">
            <w:pPr>
              <w:ind w:right="594"/>
              <w:jc w:val="center"/>
              <w:cnfStyle w:val="000000100000" w:firstRow="0" w:lastRow="0" w:firstColumn="0" w:lastColumn="0" w:oddVBand="0" w:evenVBand="0" w:oddHBand="1" w:evenHBand="0" w:firstRowFirstColumn="0" w:firstRowLastColumn="0" w:lastRowFirstColumn="0" w:lastRowLastColumn="0"/>
              <w:rPr>
                <w:rFonts w:cs="Arial"/>
                <w:sz w:val="18"/>
                <w:szCs w:val="18"/>
                <w:lang w:val="en-US"/>
              </w:rPr>
            </w:pPr>
            <w:r w:rsidRPr="00FB1168">
              <w:rPr>
                <w:rFonts w:cs="Arial"/>
                <w:sz w:val="18"/>
                <w:szCs w:val="18"/>
                <w:lang w:val="en-US"/>
              </w:rPr>
              <w:t>M</w:t>
            </w:r>
            <w:r w:rsidR="00E14B4D" w:rsidRPr="00FB1168">
              <w:rPr>
                <w:rFonts w:cs="Arial"/>
                <w:sz w:val="18"/>
                <w:szCs w:val="18"/>
                <w:lang w:val="en-US"/>
              </w:rPr>
              <w:t>LR2Log</w:t>
            </w:r>
          </w:p>
        </w:tc>
        <w:tc>
          <w:tcPr>
            <w:tcW w:w="1447" w:type="dxa"/>
            <w:shd w:val="clear" w:color="auto" w:fill="auto"/>
            <w:vAlign w:val="center"/>
          </w:tcPr>
          <w:p w14:paraId="7731D900" w14:textId="3BAFA4CD" w:rsidR="0034121E" w:rsidRPr="00FB1168" w:rsidRDefault="00F7427E" w:rsidP="00E14B4D">
            <w:pPr>
              <w:ind w:right="-82"/>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FB1168">
              <w:rPr>
                <w:rFonts w:cs="Arial"/>
                <w:sz w:val="18"/>
                <w:szCs w:val="18"/>
                <w:lang w:val="es-ES"/>
              </w:rPr>
              <w:t>Econométrico</w:t>
            </w:r>
          </w:p>
          <w:p w14:paraId="795232F5" w14:textId="291B6663" w:rsidR="00F7427E" w:rsidRPr="00FB1168" w:rsidRDefault="00F7427E" w:rsidP="00E14B4D">
            <w:pPr>
              <w:ind w:right="-82"/>
              <w:jc w:val="center"/>
              <w:cnfStyle w:val="000000100000" w:firstRow="0" w:lastRow="0" w:firstColumn="0" w:lastColumn="0" w:oddVBand="0" w:evenVBand="0" w:oddHBand="1" w:evenHBand="0" w:firstRowFirstColumn="0" w:firstRowLastColumn="0" w:lastRowFirstColumn="0" w:lastRowLastColumn="0"/>
              <w:rPr>
                <w:rFonts w:cs="Arial"/>
                <w:sz w:val="18"/>
                <w:szCs w:val="18"/>
                <w:lang w:val="es-ES"/>
              </w:rPr>
            </w:pPr>
            <w:r w:rsidRPr="00FB1168">
              <w:rPr>
                <w:rFonts w:cs="Arial"/>
                <w:sz w:val="18"/>
                <w:szCs w:val="18"/>
                <w:lang w:val="es-ES"/>
              </w:rPr>
              <w:t>Predictivo</w:t>
            </w:r>
          </w:p>
        </w:tc>
        <w:tc>
          <w:tcPr>
            <w:tcW w:w="2961" w:type="dxa"/>
            <w:shd w:val="clear" w:color="auto" w:fill="auto"/>
          </w:tcPr>
          <w:p w14:paraId="6179E567" w14:textId="03151646" w:rsidR="0034121E" w:rsidRPr="00FB1168" w:rsidRDefault="00E14B4D" w:rsidP="00E14B4D">
            <w:pPr>
              <w:cnfStyle w:val="000000100000" w:firstRow="0" w:lastRow="0" w:firstColumn="0" w:lastColumn="0" w:oddVBand="0" w:evenVBand="0" w:oddHBand="1" w:evenHBand="0" w:firstRowFirstColumn="0" w:firstRowLastColumn="0" w:lastRowFirstColumn="0" w:lastRowLastColumn="0"/>
              <w:rPr>
                <w:rFonts w:cs="Arial"/>
                <w:sz w:val="18"/>
                <w:szCs w:val="18"/>
                <w:lang w:val="es-CO"/>
              </w:rPr>
            </w:pPr>
            <w:r w:rsidRPr="00FB1168">
              <w:rPr>
                <w:rFonts w:cs="Arial"/>
                <w:sz w:val="18"/>
                <w:szCs w:val="18"/>
                <w:lang w:val="es-CO"/>
              </w:rPr>
              <w:t>Variables de mayor impacto en el consumo de la demanda de electricidad</w:t>
            </w:r>
          </w:p>
        </w:tc>
      </w:tr>
      <w:tr w:rsidR="003246B4" w:rsidRPr="00FB1168" w14:paraId="2034A0E5" w14:textId="77777777" w:rsidTr="003246B4">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4B116011" w14:textId="77777777" w:rsidR="001B26B5" w:rsidRPr="00FB1168" w:rsidRDefault="001B26B5" w:rsidP="003246B4">
            <w:pPr>
              <w:rPr>
                <w:b w:val="0"/>
                <w:bCs w:val="0"/>
                <w:sz w:val="18"/>
                <w:szCs w:val="18"/>
                <w:lang w:val="es-CO"/>
              </w:rPr>
            </w:pPr>
          </w:p>
        </w:tc>
        <w:tc>
          <w:tcPr>
            <w:tcW w:w="1137" w:type="dxa"/>
            <w:shd w:val="clear" w:color="auto" w:fill="auto"/>
            <w:vAlign w:val="center"/>
          </w:tcPr>
          <w:p w14:paraId="749F4BA2" w14:textId="77777777" w:rsidR="001B26B5" w:rsidRPr="00FB1168" w:rsidRDefault="001B26B5" w:rsidP="003246B4">
            <w:pPr>
              <w:jc w:val="center"/>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245" w:type="dxa"/>
            <w:shd w:val="clear" w:color="auto" w:fill="auto"/>
            <w:vAlign w:val="center"/>
          </w:tcPr>
          <w:p w14:paraId="1E256F6E" w14:textId="77777777" w:rsidR="001B26B5" w:rsidRPr="00FB1168" w:rsidRDefault="001B26B5" w:rsidP="003246B4">
            <w:pPr>
              <w:jc w:val="center"/>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857" w:type="dxa"/>
            <w:shd w:val="clear" w:color="auto" w:fill="auto"/>
            <w:vAlign w:val="center"/>
          </w:tcPr>
          <w:p w14:paraId="1D307FE4" w14:textId="77777777" w:rsidR="001B26B5" w:rsidRPr="00FB1168" w:rsidRDefault="001B26B5" w:rsidP="005A6C05">
            <w:pPr>
              <w:ind w:right="594"/>
              <w:jc w:val="center"/>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447" w:type="dxa"/>
            <w:shd w:val="clear" w:color="auto" w:fill="auto"/>
            <w:vAlign w:val="center"/>
          </w:tcPr>
          <w:p w14:paraId="68A718C1" w14:textId="77777777" w:rsidR="001B26B5" w:rsidRPr="00FB1168" w:rsidRDefault="001B26B5" w:rsidP="005A6C05">
            <w:pPr>
              <w:ind w:right="-82"/>
              <w:jc w:val="center"/>
              <w:cnfStyle w:val="000000000000" w:firstRow="0" w:lastRow="0" w:firstColumn="0" w:lastColumn="0" w:oddVBand="0" w:evenVBand="0" w:oddHBand="0" w:evenHBand="0" w:firstRowFirstColumn="0" w:firstRowLastColumn="0" w:lastRowFirstColumn="0" w:lastRowLastColumn="0"/>
              <w:rPr>
                <w:sz w:val="18"/>
                <w:szCs w:val="18"/>
                <w:lang w:val="es-ES"/>
              </w:rPr>
            </w:pPr>
          </w:p>
        </w:tc>
        <w:tc>
          <w:tcPr>
            <w:tcW w:w="2961" w:type="dxa"/>
            <w:shd w:val="clear" w:color="auto" w:fill="auto"/>
          </w:tcPr>
          <w:p w14:paraId="6D6D9687" w14:textId="77777777" w:rsidR="001B26B5" w:rsidRPr="00FB1168" w:rsidRDefault="001B26B5" w:rsidP="009E4907">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r>
      <w:tr w:rsidR="003246B4" w:rsidRPr="00FB1168" w14:paraId="55465FB0" w14:textId="77777777" w:rsidTr="0032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1A41AEA2" w14:textId="422C0DB6" w:rsidR="00E14B4D" w:rsidRPr="00FB1168" w:rsidRDefault="00E14B4D" w:rsidP="003246B4">
            <w:pPr>
              <w:rPr>
                <w:b w:val="0"/>
                <w:bCs w:val="0"/>
                <w:sz w:val="18"/>
                <w:szCs w:val="18"/>
                <w:lang w:val="en-US"/>
              </w:rPr>
            </w:pPr>
            <w:r w:rsidRPr="00FB1168">
              <w:rPr>
                <w:b w:val="0"/>
                <w:bCs w:val="0"/>
                <w:sz w:val="18"/>
                <w:szCs w:val="18"/>
                <w:lang w:val="en-US"/>
              </w:rPr>
              <w:t>Forecasting residential electricity consumption using a hybrid machine learning model with online search data</w:t>
            </w:r>
            <w:r w:rsidR="003246B4">
              <w:rPr>
                <w:b w:val="0"/>
                <w:bCs w:val="0"/>
                <w:sz w:val="18"/>
                <w:szCs w:val="18"/>
                <w:lang w:val="en-US"/>
              </w:rPr>
              <w:t>.</w:t>
            </w:r>
            <w:r w:rsidR="003246B4">
              <w:rPr>
                <w:sz w:val="18"/>
                <w:szCs w:val="18"/>
                <w:lang w:val="en-US"/>
              </w:rPr>
              <w:fldChar w:fldCharType="begin" w:fldLock="1"/>
            </w:r>
            <w:r w:rsidR="003246B4">
              <w:rPr>
                <w:b w:val="0"/>
                <w:bCs w:val="0"/>
                <w:sz w:val="18"/>
                <w:szCs w:val="18"/>
                <w:lang w:val="en-US"/>
              </w:rPr>
              <w:instrText>ADDIN CSL_CITATION {"citationItems":[{"id":"ITEM-1","itemData":{"DOI":"10.1016/j.apenergy.2021.117393","ISSN":"03062619","abstract":"Accurate forecasting of residential electricity consumption plays an important role in formulating energy plans and ensuring the safety of power system operations. In order to improve forecasting accuracy, we propose a novel hybrid model with online search data for residential electricity consumption forecasting. Two main steps are involved: (1) Time difference correlation analysis, cointegration test, and Granger causality test are employed to investigate the relationship between online search data and residential electricity consumption. Qualified search keywords are selected to serve as predictors. (2) An extreme learning machine model optimized by Jaya algorithm, together with the selected search keywords from the first step, is proposed to predict residential electricity consumption. Furthermore, monthly residential electricity consumption data from China are used to validate the effectiveness of the proposed model. The experimental results show that the incorporation of online search data into the model can significantly improve forecasting accuracy. After incorporating online search data, improvement rates of all the forecasting models exceed 10%. In addition, the proposed model has the best forecasting performance compared with seasonal autoregressive integrated moving average (SARIMA(X)), support vector regression (SVR), back propagation neural network (BPNN) and extreme learning model (ELM). Root mean squared error (RMSE), mean absolute percentage error (MAPE), and mean absolute error (MAE) of the proposed model with online search data decrease by 34%-51.2%, 43.03%-53.92%, and 41.35%-54.85% relative to other benchmark models, respectively.","author":[{"dropping-particle":"","family":"Gao","given":"Feng","non-dropping-particle":"","parse-names":false,"suffix":""},{"dropping-particle":"","family":"Chi","given":"Hong","non-dropping-particle":"","parse-names":false,"suffix":""},{"dropping-particle":"","family":"Shao","given":"Xueyan","non-dropping-particle":"","parse-names":false,"suffix":""}],"container-title":"Applied Energy","id":"ITEM-1","issued":{"date-parts":[["2021"]]},"title":"Forecasting residential electricity consumption using a hybrid machine learning model with online search data","type":"article-journal","volume":"300"},"uris":["http://www.mendeley.com/documents/?uuid=3990d4a1-0573-322f-8d30-a5bab0d94f4b"]}],"mendeley":{"formattedCitation":"(Gao et al., 2021)","plainTextFormattedCitation":"(Gao et al., 2021)","previouslyFormattedCitation":"(Gao et al., 2021)"},"properties":{"noteIndex":0},"schema":"https://github.com/citation-style-language/schema/raw/master/csl-citation.json"}</w:instrText>
            </w:r>
            <w:r w:rsidR="003246B4">
              <w:rPr>
                <w:sz w:val="18"/>
                <w:szCs w:val="18"/>
                <w:lang w:val="en-US"/>
              </w:rPr>
              <w:fldChar w:fldCharType="separate"/>
            </w:r>
            <w:r w:rsidR="003246B4" w:rsidRPr="003246B4">
              <w:rPr>
                <w:b w:val="0"/>
                <w:bCs w:val="0"/>
                <w:noProof/>
                <w:sz w:val="18"/>
                <w:szCs w:val="18"/>
                <w:lang w:val="en-US"/>
              </w:rPr>
              <w:t>(Gao et al., 2021)</w:t>
            </w:r>
            <w:r w:rsidR="003246B4">
              <w:rPr>
                <w:sz w:val="18"/>
                <w:szCs w:val="18"/>
                <w:lang w:val="en-US"/>
              </w:rPr>
              <w:fldChar w:fldCharType="end"/>
            </w:r>
          </w:p>
        </w:tc>
        <w:tc>
          <w:tcPr>
            <w:tcW w:w="1137" w:type="dxa"/>
            <w:shd w:val="clear" w:color="auto" w:fill="auto"/>
            <w:vAlign w:val="center"/>
          </w:tcPr>
          <w:p w14:paraId="64D53532" w14:textId="11033134" w:rsidR="00E14B4D" w:rsidRPr="00FB1168" w:rsidRDefault="00E14B4D" w:rsidP="003246B4">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B1168">
              <w:rPr>
                <w:sz w:val="18"/>
                <w:szCs w:val="18"/>
                <w:lang w:val="en-US"/>
              </w:rPr>
              <w:t>2021</w:t>
            </w:r>
          </w:p>
        </w:tc>
        <w:tc>
          <w:tcPr>
            <w:tcW w:w="1245" w:type="dxa"/>
            <w:shd w:val="clear" w:color="auto" w:fill="auto"/>
            <w:vAlign w:val="center"/>
          </w:tcPr>
          <w:p w14:paraId="6266AFC8" w14:textId="77A1A2E7" w:rsidR="00E14B4D" w:rsidRPr="00FB1168" w:rsidRDefault="005A6C05" w:rsidP="003246B4">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B1168">
              <w:rPr>
                <w:sz w:val="18"/>
                <w:szCs w:val="18"/>
                <w:lang w:val="en-US"/>
              </w:rPr>
              <w:t>China</w:t>
            </w:r>
          </w:p>
        </w:tc>
        <w:tc>
          <w:tcPr>
            <w:tcW w:w="1857" w:type="dxa"/>
            <w:shd w:val="clear" w:color="auto" w:fill="auto"/>
            <w:vAlign w:val="center"/>
          </w:tcPr>
          <w:p w14:paraId="7513298E" w14:textId="77777777" w:rsidR="00E14B4D" w:rsidRPr="00FB1168" w:rsidRDefault="005A6C05" w:rsidP="005A6C05">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s-CO"/>
              </w:rPr>
            </w:pPr>
            <w:r w:rsidRPr="00FB1168">
              <w:rPr>
                <w:sz w:val="18"/>
                <w:szCs w:val="18"/>
                <w:lang w:val="es-CO"/>
              </w:rPr>
              <w:t>SVR</w:t>
            </w:r>
          </w:p>
          <w:p w14:paraId="1405A22B" w14:textId="77777777" w:rsidR="005A6C05" w:rsidRPr="00FB1168" w:rsidRDefault="001B26B5" w:rsidP="005A6C05">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s-CO"/>
              </w:rPr>
            </w:pPr>
            <w:r w:rsidRPr="00FB1168">
              <w:rPr>
                <w:sz w:val="18"/>
                <w:szCs w:val="18"/>
                <w:lang w:val="es-CO"/>
              </w:rPr>
              <w:t>SARIMA(X)</w:t>
            </w:r>
          </w:p>
          <w:p w14:paraId="7F10050F" w14:textId="77777777" w:rsidR="001B26B5" w:rsidRPr="00FB1168" w:rsidRDefault="001B26B5" w:rsidP="005A6C05">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s-CO"/>
              </w:rPr>
            </w:pPr>
            <w:r w:rsidRPr="00FB1168">
              <w:rPr>
                <w:sz w:val="18"/>
                <w:szCs w:val="18"/>
                <w:lang w:val="es-CO"/>
              </w:rPr>
              <w:t>BPNN</w:t>
            </w:r>
          </w:p>
          <w:p w14:paraId="187265B9" w14:textId="0F277B92" w:rsidR="001B26B5" w:rsidRPr="00FB1168" w:rsidRDefault="001B26B5" w:rsidP="005A6C05">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s-CO"/>
              </w:rPr>
            </w:pPr>
            <w:r w:rsidRPr="00FB1168">
              <w:rPr>
                <w:sz w:val="18"/>
                <w:szCs w:val="18"/>
                <w:lang w:val="es-CO"/>
              </w:rPr>
              <w:t>ELM</w:t>
            </w:r>
          </w:p>
        </w:tc>
        <w:tc>
          <w:tcPr>
            <w:tcW w:w="1447" w:type="dxa"/>
            <w:shd w:val="clear" w:color="auto" w:fill="auto"/>
            <w:vAlign w:val="center"/>
          </w:tcPr>
          <w:p w14:paraId="77B52A6B" w14:textId="1CBA0764" w:rsidR="00E14B4D" w:rsidRPr="00FB1168" w:rsidRDefault="001B26B5" w:rsidP="005A6C05">
            <w:pPr>
              <w:ind w:right="-82"/>
              <w:jc w:val="center"/>
              <w:cnfStyle w:val="000000100000" w:firstRow="0" w:lastRow="0" w:firstColumn="0" w:lastColumn="0" w:oddVBand="0" w:evenVBand="0" w:oddHBand="1" w:evenHBand="0" w:firstRowFirstColumn="0" w:firstRowLastColumn="0" w:lastRowFirstColumn="0" w:lastRowLastColumn="0"/>
              <w:rPr>
                <w:sz w:val="18"/>
                <w:szCs w:val="18"/>
                <w:lang w:val="es-ES"/>
              </w:rPr>
            </w:pPr>
            <w:r w:rsidRPr="00FB1168">
              <w:rPr>
                <w:sz w:val="18"/>
                <w:szCs w:val="18"/>
                <w:lang w:val="es-ES"/>
              </w:rPr>
              <w:t>Predictivo</w:t>
            </w:r>
          </w:p>
        </w:tc>
        <w:tc>
          <w:tcPr>
            <w:tcW w:w="2961" w:type="dxa"/>
            <w:shd w:val="clear" w:color="auto" w:fill="auto"/>
          </w:tcPr>
          <w:p w14:paraId="7C293E42" w14:textId="562DA615" w:rsidR="00E14B4D" w:rsidRPr="00FB1168" w:rsidRDefault="001B26B5" w:rsidP="00FB1168">
            <w:pPr>
              <w:cnfStyle w:val="000000100000" w:firstRow="0" w:lastRow="0" w:firstColumn="0" w:lastColumn="0" w:oddVBand="0" w:evenVBand="0" w:oddHBand="1" w:evenHBand="0" w:firstRowFirstColumn="0" w:firstRowLastColumn="0" w:lastRowFirstColumn="0" w:lastRowLastColumn="0"/>
              <w:rPr>
                <w:sz w:val="18"/>
                <w:szCs w:val="18"/>
                <w:lang w:val="es-CO"/>
              </w:rPr>
            </w:pPr>
            <w:r w:rsidRPr="00FB1168">
              <w:rPr>
                <w:sz w:val="18"/>
                <w:szCs w:val="18"/>
                <w:lang w:val="es-CO"/>
              </w:rPr>
              <w:t xml:space="preserve">Necesidad de precisión en el </w:t>
            </w:r>
            <w:r w:rsidR="00F7427E" w:rsidRPr="00FB1168">
              <w:rPr>
                <w:sz w:val="18"/>
                <w:szCs w:val="18"/>
                <w:lang w:val="es-CO"/>
              </w:rPr>
              <w:t>pronóstico</w:t>
            </w:r>
            <w:r w:rsidRPr="00FB1168">
              <w:rPr>
                <w:sz w:val="18"/>
                <w:szCs w:val="18"/>
                <w:lang w:val="es-CO"/>
              </w:rPr>
              <w:t xml:space="preserve"> del consumo de electricidad domiciliaria.</w:t>
            </w:r>
          </w:p>
        </w:tc>
      </w:tr>
      <w:tr w:rsidR="003246B4" w:rsidRPr="00FB1168" w14:paraId="454637A9" w14:textId="77777777" w:rsidTr="003246B4">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0D6557BC" w14:textId="77777777" w:rsidR="00FB1168" w:rsidRPr="001E3CDD" w:rsidRDefault="00FB1168" w:rsidP="003246B4">
            <w:pPr>
              <w:pStyle w:val="NormalWeb"/>
              <w:rPr>
                <w:rFonts w:ascii="Arial" w:hAnsi="Arial"/>
                <w:b w:val="0"/>
                <w:bCs w:val="0"/>
                <w:sz w:val="18"/>
                <w:szCs w:val="18"/>
                <w:lang w:eastAsia="ar-SA"/>
              </w:rPr>
            </w:pPr>
          </w:p>
        </w:tc>
        <w:tc>
          <w:tcPr>
            <w:tcW w:w="1137" w:type="dxa"/>
            <w:shd w:val="clear" w:color="auto" w:fill="auto"/>
          </w:tcPr>
          <w:p w14:paraId="03E37DB3" w14:textId="77777777" w:rsidR="00FB1168" w:rsidRPr="001E3CDD" w:rsidRDefault="00FB1168" w:rsidP="003246B4">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245" w:type="dxa"/>
            <w:shd w:val="clear" w:color="auto" w:fill="auto"/>
          </w:tcPr>
          <w:p w14:paraId="4959EA8F" w14:textId="77777777" w:rsidR="00FB1168" w:rsidRPr="001E3CDD" w:rsidRDefault="00FB1168" w:rsidP="003246B4">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857" w:type="dxa"/>
            <w:shd w:val="clear" w:color="auto" w:fill="auto"/>
          </w:tcPr>
          <w:p w14:paraId="19884213" w14:textId="77777777" w:rsidR="00FB1168" w:rsidRPr="001E3CDD" w:rsidRDefault="00FB1168" w:rsidP="00FC5F2C">
            <w:pPr>
              <w:ind w:right="594"/>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447" w:type="dxa"/>
            <w:shd w:val="clear" w:color="auto" w:fill="auto"/>
          </w:tcPr>
          <w:p w14:paraId="1B5B8961" w14:textId="77777777" w:rsidR="00FB1168" w:rsidRPr="001E3CDD" w:rsidRDefault="00FB1168" w:rsidP="009E4907">
            <w:pPr>
              <w:ind w:right="-82"/>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2961" w:type="dxa"/>
            <w:shd w:val="clear" w:color="auto" w:fill="auto"/>
          </w:tcPr>
          <w:p w14:paraId="21B203BD" w14:textId="77777777" w:rsidR="00FB1168" w:rsidRPr="001E3CDD" w:rsidRDefault="00FB1168" w:rsidP="00FB1168">
            <w:pPr>
              <w:cnfStyle w:val="000000000000" w:firstRow="0" w:lastRow="0" w:firstColumn="0" w:lastColumn="0" w:oddVBand="0" w:evenVBand="0" w:oddHBand="0" w:evenHBand="0" w:firstRowFirstColumn="0" w:firstRowLastColumn="0" w:lastRowFirstColumn="0" w:lastRowLastColumn="0"/>
              <w:rPr>
                <w:sz w:val="18"/>
                <w:szCs w:val="18"/>
                <w:lang w:val="es-CO"/>
              </w:rPr>
            </w:pPr>
          </w:p>
        </w:tc>
      </w:tr>
      <w:tr w:rsidR="003246B4" w:rsidRPr="00FB1168" w14:paraId="67FC9A75" w14:textId="77777777" w:rsidTr="0032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5259FAD9" w14:textId="72869A17" w:rsidR="001B26B5" w:rsidRPr="003246B4" w:rsidRDefault="00FB1168" w:rsidP="003246B4">
            <w:pPr>
              <w:pStyle w:val="NormalWeb"/>
              <w:rPr>
                <w:rFonts w:ascii="Arial" w:hAnsi="Arial"/>
                <w:b w:val="0"/>
                <w:bCs w:val="0"/>
                <w:sz w:val="18"/>
                <w:szCs w:val="18"/>
                <w:lang w:val="en-US" w:eastAsia="ar-SA"/>
              </w:rPr>
            </w:pPr>
            <w:r w:rsidRPr="00FB1168">
              <w:rPr>
                <w:rFonts w:ascii="Arial" w:hAnsi="Arial"/>
                <w:b w:val="0"/>
                <w:bCs w:val="0"/>
                <w:sz w:val="18"/>
                <w:szCs w:val="18"/>
                <w:lang w:val="en-US" w:eastAsia="ar-SA"/>
              </w:rPr>
              <w:t>Forecasting of Electricity Demand by Hybrid ANN-PSO Models</w:t>
            </w:r>
            <w:r w:rsidR="003246B4">
              <w:rPr>
                <w:rFonts w:ascii="Arial" w:hAnsi="Arial"/>
                <w:b w:val="0"/>
                <w:bCs w:val="0"/>
                <w:sz w:val="18"/>
                <w:szCs w:val="18"/>
                <w:lang w:val="en-US" w:eastAsia="ar-SA"/>
              </w:rPr>
              <w:t>.</w:t>
            </w:r>
            <w:r w:rsidR="003246B4">
              <w:rPr>
                <w:rFonts w:ascii="Arial" w:hAnsi="Arial"/>
                <w:sz w:val="18"/>
                <w:szCs w:val="18"/>
                <w:lang w:val="en-US" w:eastAsia="ar-SA"/>
              </w:rPr>
              <w:fldChar w:fldCharType="begin" w:fldLock="1"/>
            </w:r>
            <w:r w:rsidR="003246B4">
              <w:rPr>
                <w:rFonts w:ascii="Arial" w:hAnsi="Arial"/>
                <w:b w:val="0"/>
                <w:bCs w:val="0"/>
                <w:sz w:val="18"/>
                <w:szCs w:val="18"/>
                <w:lang w:val="en-US" w:eastAsia="ar-SA"/>
              </w:rPr>
              <w:instrText>ADDIN CSL_CITATION {"citationItems":[{"id":"ITEM-1","itemData":{"DOI":"10.4018/ijeoe.2017100105","ISSN":"2160-9500","abstract":"Developing economies need to invest in energy projects. Because the gestation period of the electric projects is high, it is of paramount importance to accurately forecast the energy requirements. In the present paper, the future energy demand of the state of Tamil Nadu in India, is forecasted using an artificial neural network (ANN) optimized by particle swarm optimization (PSO) and by General Algorithm (GA). Hybrid ANN Models have the potential to provide forecasts that perform well compared to the more traditional modelling approaches. The forecasted results obtained using the hybrid ANN-PSO models are compared with those of the ARIMA, hybrid ANN-GA, ANN-BP and linear models. Both PSO and GA have been developed in linear and quadratic forms and the hybrid ANN models have been applied to five-time series. Amongst all the hybrid ANN models, ANN-PSO models are the best fit models in all the time series based on RMSE and MAPE.","author":[{"dropping-particle":"","family":"Anand","given":"Atul","non-dropping-particle":"","parse-names":false,"suffix":""},{"dropping-particle":"","family":"Suganthi","given":"L.","non-dropping-particle":"","parse-names":false,"suffix":""}],"container-title":"International Journal of Energy Optimization and Engineering","id":"ITEM-1","issue":"4","issued":{"date-parts":[["2017"]]},"title":"Forecasting of Electricity Demand by Hybrid ANN-PSO Models","type":"article-journal","volume":"6"},"uris":["http://www.mendeley.com/documents/?uuid=508197bd-c002-3318-93b7-7f0b1a49786d"]}],"mendeley":{"formattedCitation":"(Anand &amp; Suganthi, 2017)","plainTextFormattedCitation":"(Anand &amp; Suganthi, 2017)","previouslyFormattedCitation":"(Anand &amp; Suganthi, 2017)"},"properties":{"noteIndex":0},"schema":"https://github.com/citation-style-language/schema/raw/master/csl-citation.json"}</w:instrText>
            </w:r>
            <w:r w:rsidR="003246B4">
              <w:rPr>
                <w:rFonts w:ascii="Arial" w:hAnsi="Arial"/>
                <w:sz w:val="18"/>
                <w:szCs w:val="18"/>
                <w:lang w:val="en-US" w:eastAsia="ar-SA"/>
              </w:rPr>
              <w:fldChar w:fldCharType="separate"/>
            </w:r>
            <w:r w:rsidR="003246B4" w:rsidRPr="003246B4">
              <w:rPr>
                <w:rFonts w:ascii="Arial" w:hAnsi="Arial"/>
                <w:b w:val="0"/>
                <w:bCs w:val="0"/>
                <w:noProof/>
                <w:sz w:val="18"/>
                <w:szCs w:val="18"/>
                <w:lang w:val="en-US" w:eastAsia="ar-SA"/>
              </w:rPr>
              <w:t>(Anand &amp; Suganthi, 2017)</w:t>
            </w:r>
            <w:r w:rsidR="003246B4">
              <w:rPr>
                <w:rFonts w:ascii="Arial" w:hAnsi="Arial"/>
                <w:sz w:val="18"/>
                <w:szCs w:val="18"/>
                <w:lang w:val="en-US" w:eastAsia="ar-SA"/>
              </w:rPr>
              <w:fldChar w:fldCharType="end"/>
            </w:r>
            <w:r w:rsidRPr="00FB1168">
              <w:rPr>
                <w:rFonts w:ascii="Arial" w:hAnsi="Arial"/>
                <w:b w:val="0"/>
                <w:bCs w:val="0"/>
                <w:sz w:val="18"/>
                <w:szCs w:val="18"/>
                <w:lang w:val="en-US" w:eastAsia="ar-SA"/>
              </w:rPr>
              <w:t xml:space="preserve"> </w:t>
            </w:r>
          </w:p>
        </w:tc>
        <w:tc>
          <w:tcPr>
            <w:tcW w:w="1137" w:type="dxa"/>
            <w:shd w:val="clear" w:color="auto" w:fill="auto"/>
          </w:tcPr>
          <w:p w14:paraId="60F92548" w14:textId="379A9171" w:rsidR="001B26B5" w:rsidRPr="00FB1168" w:rsidRDefault="00FB1168" w:rsidP="003246B4">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B1168">
              <w:rPr>
                <w:sz w:val="18"/>
                <w:szCs w:val="18"/>
                <w:lang w:val="en-US"/>
              </w:rPr>
              <w:t>2017</w:t>
            </w:r>
          </w:p>
        </w:tc>
        <w:tc>
          <w:tcPr>
            <w:tcW w:w="1245" w:type="dxa"/>
            <w:shd w:val="clear" w:color="auto" w:fill="auto"/>
          </w:tcPr>
          <w:p w14:paraId="51181BD0" w14:textId="19F8EB7C" w:rsidR="001B26B5" w:rsidRPr="00FB1168" w:rsidRDefault="00FB1168" w:rsidP="003246B4">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B1168">
              <w:rPr>
                <w:sz w:val="18"/>
                <w:szCs w:val="18"/>
                <w:lang w:val="en-US"/>
              </w:rPr>
              <w:t>India</w:t>
            </w:r>
          </w:p>
        </w:tc>
        <w:tc>
          <w:tcPr>
            <w:tcW w:w="1857" w:type="dxa"/>
            <w:shd w:val="clear" w:color="auto" w:fill="auto"/>
          </w:tcPr>
          <w:p w14:paraId="24230822" w14:textId="77777777" w:rsidR="001B26B5" w:rsidRDefault="00F5722A" w:rsidP="00F5722A">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ARIMA</w:t>
            </w:r>
          </w:p>
          <w:p w14:paraId="22339738" w14:textId="77777777" w:rsidR="00F5722A" w:rsidRDefault="00F5722A" w:rsidP="00F5722A">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ANN-PSO</w:t>
            </w:r>
          </w:p>
          <w:p w14:paraId="7A4382B2" w14:textId="77777777" w:rsidR="00F5722A" w:rsidRDefault="00F5722A" w:rsidP="00F5722A">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GA</w:t>
            </w:r>
          </w:p>
          <w:p w14:paraId="24EFE08B" w14:textId="1989AA39" w:rsidR="00F5722A" w:rsidRPr="00FB1168" w:rsidRDefault="00F5722A" w:rsidP="00F5722A">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ANNBP</w:t>
            </w:r>
          </w:p>
        </w:tc>
        <w:tc>
          <w:tcPr>
            <w:tcW w:w="1447" w:type="dxa"/>
            <w:shd w:val="clear" w:color="auto" w:fill="auto"/>
          </w:tcPr>
          <w:p w14:paraId="2185F024" w14:textId="7DA2E8FD" w:rsidR="001B26B5" w:rsidRPr="00FB1168" w:rsidRDefault="00F5722A" w:rsidP="00F5722A">
            <w:pPr>
              <w:ind w:right="-82"/>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F5722A">
              <w:rPr>
                <w:sz w:val="18"/>
                <w:szCs w:val="18"/>
                <w:lang w:val="es-ES"/>
              </w:rPr>
              <w:t>Pred</w:t>
            </w:r>
            <w:r>
              <w:rPr>
                <w:sz w:val="18"/>
                <w:szCs w:val="18"/>
                <w:lang w:val="es-ES"/>
              </w:rPr>
              <w:t>i</w:t>
            </w:r>
            <w:r w:rsidRPr="00F5722A">
              <w:rPr>
                <w:sz w:val="18"/>
                <w:szCs w:val="18"/>
                <w:lang w:val="es-ES"/>
              </w:rPr>
              <w:t>ctivo</w:t>
            </w:r>
          </w:p>
        </w:tc>
        <w:tc>
          <w:tcPr>
            <w:tcW w:w="2961" w:type="dxa"/>
            <w:shd w:val="clear" w:color="auto" w:fill="auto"/>
          </w:tcPr>
          <w:p w14:paraId="2A5A5F09" w14:textId="2D286332" w:rsidR="001B26B5" w:rsidRPr="00FB1168" w:rsidRDefault="00FB1168" w:rsidP="00FB1168">
            <w:pPr>
              <w:cnfStyle w:val="000000100000" w:firstRow="0" w:lastRow="0" w:firstColumn="0" w:lastColumn="0" w:oddVBand="0" w:evenVBand="0" w:oddHBand="1" w:evenHBand="0" w:firstRowFirstColumn="0" w:firstRowLastColumn="0" w:lastRowFirstColumn="0" w:lastRowLastColumn="0"/>
              <w:rPr>
                <w:sz w:val="18"/>
                <w:szCs w:val="18"/>
                <w:lang w:val="es-CO"/>
              </w:rPr>
            </w:pPr>
            <w:r w:rsidRPr="00FB1168">
              <w:rPr>
                <w:sz w:val="18"/>
                <w:szCs w:val="18"/>
                <w:lang w:val="es-CO"/>
              </w:rPr>
              <w:t xml:space="preserve">Necesidad de proyección de consumo de electricidad por </w:t>
            </w:r>
            <w:r w:rsidR="00F5722A">
              <w:rPr>
                <w:sz w:val="18"/>
                <w:szCs w:val="18"/>
                <w:lang w:val="es-CO"/>
              </w:rPr>
              <w:t>g</w:t>
            </w:r>
            <w:r w:rsidRPr="00FB1168">
              <w:rPr>
                <w:sz w:val="18"/>
                <w:szCs w:val="18"/>
                <w:lang w:val="es-CO"/>
              </w:rPr>
              <w:t xml:space="preserve">estación de proyectos energéticos para cerrar la brecha </w:t>
            </w:r>
            <w:r w:rsidR="00F5722A">
              <w:rPr>
                <w:sz w:val="18"/>
                <w:szCs w:val="18"/>
                <w:lang w:val="es-CO"/>
              </w:rPr>
              <w:t>de abastecimiento</w:t>
            </w:r>
            <w:r w:rsidRPr="00FB1168">
              <w:rPr>
                <w:sz w:val="18"/>
                <w:szCs w:val="18"/>
                <w:lang w:val="es-CO"/>
              </w:rPr>
              <w:t>.</w:t>
            </w:r>
          </w:p>
        </w:tc>
      </w:tr>
      <w:tr w:rsidR="003246B4" w:rsidRPr="00FB1168" w14:paraId="442893C3" w14:textId="77777777" w:rsidTr="003246B4">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4FE10CC5" w14:textId="77777777" w:rsidR="001B26B5" w:rsidRPr="00FB1168" w:rsidRDefault="001B26B5" w:rsidP="003246B4">
            <w:pPr>
              <w:rPr>
                <w:sz w:val="18"/>
                <w:szCs w:val="18"/>
                <w:lang w:val="es-CO"/>
              </w:rPr>
            </w:pPr>
          </w:p>
        </w:tc>
        <w:tc>
          <w:tcPr>
            <w:tcW w:w="1137" w:type="dxa"/>
            <w:shd w:val="clear" w:color="auto" w:fill="auto"/>
          </w:tcPr>
          <w:p w14:paraId="07B3CA3F" w14:textId="77777777" w:rsidR="001B26B5" w:rsidRPr="00FB1168" w:rsidRDefault="001B26B5" w:rsidP="003246B4">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245" w:type="dxa"/>
            <w:shd w:val="clear" w:color="auto" w:fill="auto"/>
          </w:tcPr>
          <w:p w14:paraId="17627CD9" w14:textId="5E862F6B" w:rsidR="001B26B5" w:rsidRPr="00FB1168" w:rsidRDefault="001B26B5" w:rsidP="003246B4">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857" w:type="dxa"/>
            <w:shd w:val="clear" w:color="auto" w:fill="auto"/>
          </w:tcPr>
          <w:p w14:paraId="385C5FE2" w14:textId="77777777" w:rsidR="001B26B5" w:rsidRPr="00FB1168" w:rsidRDefault="001B26B5" w:rsidP="00FC5F2C">
            <w:pPr>
              <w:ind w:right="594"/>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447" w:type="dxa"/>
            <w:shd w:val="clear" w:color="auto" w:fill="auto"/>
          </w:tcPr>
          <w:p w14:paraId="4AD72CC7" w14:textId="5139E68E" w:rsidR="001B26B5" w:rsidRPr="00FB1168" w:rsidRDefault="001B26B5" w:rsidP="009E4907">
            <w:pPr>
              <w:ind w:right="-82"/>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2961" w:type="dxa"/>
            <w:shd w:val="clear" w:color="auto" w:fill="auto"/>
          </w:tcPr>
          <w:p w14:paraId="3BDDB9AA" w14:textId="77777777" w:rsidR="001B26B5" w:rsidRPr="00FB1168" w:rsidRDefault="001B26B5" w:rsidP="009E4907">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r>
      <w:tr w:rsidR="003246B4" w:rsidRPr="00F5722A" w14:paraId="4431036A" w14:textId="77777777" w:rsidTr="0032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0474C031" w14:textId="4DB5C823" w:rsidR="001B26B5" w:rsidRPr="00F5722A" w:rsidRDefault="00F5722A" w:rsidP="003246B4">
            <w:pPr>
              <w:rPr>
                <w:b w:val="0"/>
                <w:bCs w:val="0"/>
                <w:sz w:val="18"/>
                <w:szCs w:val="18"/>
                <w:lang w:val="en-US"/>
              </w:rPr>
            </w:pPr>
            <w:r w:rsidRPr="00F5722A">
              <w:rPr>
                <w:b w:val="0"/>
                <w:bCs w:val="0"/>
                <w:sz w:val="18"/>
                <w:szCs w:val="18"/>
                <w:lang w:val="en-US"/>
              </w:rPr>
              <w:t>The estimation of the electrici</w:t>
            </w:r>
            <w:r>
              <w:rPr>
                <w:b w:val="0"/>
                <w:bCs w:val="0"/>
                <w:sz w:val="18"/>
                <w:szCs w:val="18"/>
                <w:lang w:val="en-US"/>
              </w:rPr>
              <w:t>ty energy demand using PSO algorithm: case study of Turkey</w:t>
            </w:r>
            <w:r w:rsidR="003246B4">
              <w:rPr>
                <w:b w:val="0"/>
                <w:bCs w:val="0"/>
                <w:sz w:val="18"/>
                <w:szCs w:val="18"/>
                <w:lang w:val="en-US"/>
              </w:rPr>
              <w:t>.</w:t>
            </w:r>
            <w:r w:rsidR="003246B4">
              <w:rPr>
                <w:sz w:val="18"/>
                <w:szCs w:val="18"/>
                <w:lang w:val="en-US"/>
              </w:rPr>
              <w:fldChar w:fldCharType="begin" w:fldLock="1"/>
            </w:r>
            <w:r w:rsidR="00A0681F">
              <w:rPr>
                <w:b w:val="0"/>
                <w:bCs w:val="0"/>
                <w:sz w:val="18"/>
                <w:szCs w:val="18"/>
                <w:lang w:val="en-US"/>
              </w:rPr>
              <w:instrText>ADDIN CSL_CITATION {"citationItems":[{"id":"ITEM-1","itemData":{"DOI":"10.1016/j.procs.2017.06.011","ISSN":"18770509","abstract":"Energy is the most important factor in improving the quality of life and advancing the economic and social progress. Demographic changes directly affect the energy demand. At present the world's population is growing quickly. As of 2015, it was estimated at 7.3 billion. The population and the export of Turkey have been increasing for two decades. Consequently, electricity energy demand of Turkey has been increasing rapidly. This study aims to predict the future electricity energy demand of Turkey. In this paper, the prediction of the electricity demand of Turkey is modeled by using particle swarm optimization algorithm. The data of the gross domestic product, population, import and export are used as input data of the proposed model in the experiments. The GDP, import and export data are taken from the annual reports of the Turkish Ministry of Finance. The population data are taken from the Turkish Statistical Institute. The electricity demand data are taken from the Turkish Electricity Transmission Company. The statistical method R2 and adjusted-R2 are used as the performance criteria. The experimental results show that the generated model is very efficient.","author":[{"dropping-particle":"","family":"Gulcu","given":"Saban","non-dropping-particle":"","parse-names":false,"suffix":""},{"dropping-particle":"","family":"Kodaz","given":"Halife","non-dropping-particle":"","parse-names":false,"suffix":""}],"container-title":"Procedia Computer Science","id":"ITEM-1","issued":{"date-parts":[["2017"]]},"title":"The estimation of the electricity energy demand using particle swarm optimization algorithm: A case study of Turkey","type":"paper-conference","volume":"111"},"uris":["http://www.mendeley.com/documents/?uuid=51e850e9-b553-31ac-8460-0f9688802c31"]}],"mendeley":{"formattedCitation":"(Gulcu &amp; Kodaz, 2017)","plainTextFormattedCitation":"(Gulcu &amp; Kodaz, 2017)","previouslyFormattedCitation":"(Gulcu &amp; Kodaz, 2017)"},"properties":{"noteIndex":0},"schema":"https://github.com/citation-style-language/schema/raw/master/csl-citation.json"}</w:instrText>
            </w:r>
            <w:r w:rsidR="003246B4">
              <w:rPr>
                <w:sz w:val="18"/>
                <w:szCs w:val="18"/>
                <w:lang w:val="en-US"/>
              </w:rPr>
              <w:fldChar w:fldCharType="separate"/>
            </w:r>
            <w:r w:rsidR="003246B4" w:rsidRPr="003246B4">
              <w:rPr>
                <w:b w:val="0"/>
                <w:bCs w:val="0"/>
                <w:noProof/>
                <w:sz w:val="18"/>
                <w:szCs w:val="18"/>
                <w:lang w:val="en-US"/>
              </w:rPr>
              <w:t>(Gulcu &amp; Kodaz, 2017)</w:t>
            </w:r>
            <w:r w:rsidR="003246B4">
              <w:rPr>
                <w:sz w:val="18"/>
                <w:szCs w:val="18"/>
                <w:lang w:val="en-US"/>
              </w:rPr>
              <w:fldChar w:fldCharType="end"/>
            </w:r>
          </w:p>
        </w:tc>
        <w:tc>
          <w:tcPr>
            <w:tcW w:w="1137" w:type="dxa"/>
            <w:shd w:val="clear" w:color="auto" w:fill="auto"/>
            <w:vAlign w:val="center"/>
          </w:tcPr>
          <w:p w14:paraId="0DFDD5D8" w14:textId="6DA1741C" w:rsidR="001B26B5" w:rsidRPr="00F5722A" w:rsidRDefault="00F5722A" w:rsidP="003246B4">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201</w:t>
            </w:r>
            <w:r w:rsidR="00A0681F">
              <w:rPr>
                <w:sz w:val="18"/>
                <w:szCs w:val="18"/>
                <w:lang w:val="en-US"/>
              </w:rPr>
              <w:t>7</w:t>
            </w:r>
          </w:p>
        </w:tc>
        <w:tc>
          <w:tcPr>
            <w:tcW w:w="1245" w:type="dxa"/>
            <w:shd w:val="clear" w:color="auto" w:fill="auto"/>
            <w:vAlign w:val="center"/>
          </w:tcPr>
          <w:p w14:paraId="5E01823A" w14:textId="253FDD83" w:rsidR="001B26B5" w:rsidRPr="00F5722A" w:rsidRDefault="00F5722A" w:rsidP="003246B4">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s-CO"/>
              </w:rPr>
              <w:t>Turquía</w:t>
            </w:r>
          </w:p>
        </w:tc>
        <w:tc>
          <w:tcPr>
            <w:tcW w:w="1857" w:type="dxa"/>
            <w:shd w:val="clear" w:color="auto" w:fill="auto"/>
            <w:vAlign w:val="center"/>
          </w:tcPr>
          <w:p w14:paraId="7AEDE533" w14:textId="6BE10D2C" w:rsidR="001B26B5" w:rsidRPr="00F5722A" w:rsidRDefault="00F5722A" w:rsidP="00F5722A">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ANN-PSO</w:t>
            </w:r>
          </w:p>
        </w:tc>
        <w:tc>
          <w:tcPr>
            <w:tcW w:w="1447" w:type="dxa"/>
            <w:shd w:val="clear" w:color="auto" w:fill="auto"/>
            <w:vAlign w:val="center"/>
          </w:tcPr>
          <w:p w14:paraId="137ED894" w14:textId="69DDEB40" w:rsidR="001B26B5" w:rsidRPr="00F5722A" w:rsidRDefault="00F5722A" w:rsidP="00F5722A">
            <w:pPr>
              <w:ind w:right="-82"/>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s-CO"/>
              </w:rPr>
              <w:t>Predictivo</w:t>
            </w:r>
          </w:p>
        </w:tc>
        <w:tc>
          <w:tcPr>
            <w:tcW w:w="2961" w:type="dxa"/>
            <w:shd w:val="clear" w:color="auto" w:fill="auto"/>
          </w:tcPr>
          <w:p w14:paraId="044773C5" w14:textId="60251BAA" w:rsidR="001B26B5" w:rsidRPr="00F5722A" w:rsidRDefault="00F5722A" w:rsidP="009E4907">
            <w:pPr>
              <w:jc w:val="both"/>
              <w:cnfStyle w:val="000000100000" w:firstRow="0" w:lastRow="0" w:firstColumn="0" w:lastColumn="0" w:oddVBand="0" w:evenVBand="0" w:oddHBand="1" w:evenHBand="0" w:firstRowFirstColumn="0" w:firstRowLastColumn="0" w:lastRowFirstColumn="0" w:lastRowLastColumn="0"/>
              <w:rPr>
                <w:sz w:val="18"/>
                <w:szCs w:val="18"/>
                <w:lang w:val="es-CO"/>
              </w:rPr>
            </w:pPr>
            <w:r w:rsidRPr="00F5722A">
              <w:rPr>
                <w:sz w:val="18"/>
                <w:szCs w:val="18"/>
                <w:lang w:val="es-CO"/>
              </w:rPr>
              <w:t>Cerrar brecha de abastecimiento de electricidad por crecimiento económico</w:t>
            </w:r>
          </w:p>
        </w:tc>
      </w:tr>
      <w:tr w:rsidR="003246B4" w:rsidRPr="00F5722A" w14:paraId="3819C7BC" w14:textId="77777777" w:rsidTr="003246B4">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18496FDD" w14:textId="77777777" w:rsidR="00F5722A" w:rsidRPr="00F5722A" w:rsidRDefault="00F5722A" w:rsidP="003246B4">
            <w:pPr>
              <w:jc w:val="both"/>
              <w:rPr>
                <w:b w:val="0"/>
                <w:bCs w:val="0"/>
                <w:sz w:val="18"/>
                <w:szCs w:val="18"/>
                <w:lang w:val="es-CO"/>
              </w:rPr>
            </w:pPr>
          </w:p>
        </w:tc>
        <w:tc>
          <w:tcPr>
            <w:tcW w:w="1137" w:type="dxa"/>
            <w:shd w:val="clear" w:color="auto" w:fill="auto"/>
          </w:tcPr>
          <w:p w14:paraId="54554308" w14:textId="77777777" w:rsidR="00F5722A" w:rsidRPr="00F5722A" w:rsidRDefault="00F5722A" w:rsidP="003246B4">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245" w:type="dxa"/>
            <w:shd w:val="clear" w:color="auto" w:fill="auto"/>
          </w:tcPr>
          <w:p w14:paraId="65F96A43" w14:textId="77777777" w:rsidR="00F5722A" w:rsidRPr="00F5722A" w:rsidRDefault="00F5722A" w:rsidP="003246B4">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857" w:type="dxa"/>
            <w:shd w:val="clear" w:color="auto" w:fill="auto"/>
          </w:tcPr>
          <w:p w14:paraId="2C6E7CCF" w14:textId="77777777" w:rsidR="00F5722A" w:rsidRPr="00F5722A" w:rsidRDefault="00F5722A" w:rsidP="00FC5F2C">
            <w:pPr>
              <w:ind w:right="594"/>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447" w:type="dxa"/>
            <w:shd w:val="clear" w:color="auto" w:fill="auto"/>
          </w:tcPr>
          <w:p w14:paraId="25B6DD54" w14:textId="77777777" w:rsidR="00F5722A" w:rsidRPr="00F5722A" w:rsidRDefault="00F5722A" w:rsidP="009E4907">
            <w:pPr>
              <w:ind w:right="-82"/>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2961" w:type="dxa"/>
            <w:shd w:val="clear" w:color="auto" w:fill="auto"/>
          </w:tcPr>
          <w:p w14:paraId="7355A7F8" w14:textId="77777777" w:rsidR="00F5722A" w:rsidRPr="00F5722A" w:rsidRDefault="00F5722A" w:rsidP="009E4907">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r>
      <w:tr w:rsidR="003246B4" w:rsidRPr="00A0681F" w14:paraId="55A389DF" w14:textId="77777777" w:rsidTr="00A06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18C8D6D0" w14:textId="3192BCFE" w:rsidR="00F5722A" w:rsidRPr="00A0681F" w:rsidRDefault="00A0681F" w:rsidP="00A0681F">
            <w:pPr>
              <w:pStyle w:val="NormalWeb"/>
              <w:rPr>
                <w:b w:val="0"/>
                <w:bCs w:val="0"/>
                <w:sz w:val="18"/>
                <w:szCs w:val="18"/>
                <w:lang w:val="en-US"/>
              </w:rPr>
            </w:pPr>
            <w:r w:rsidRPr="00A0681F">
              <w:rPr>
                <w:rFonts w:ascii="Arial" w:hAnsi="Arial"/>
                <w:b w:val="0"/>
                <w:bCs w:val="0"/>
                <w:sz w:val="18"/>
                <w:szCs w:val="18"/>
                <w:lang w:val="en-US" w:eastAsia="ar-SA"/>
              </w:rPr>
              <w:t>Electricity Demand Time Series Forecasting Based on Empirical Mode Decomposition and Long Short-Term Memory</w:t>
            </w:r>
            <w:r>
              <w:rPr>
                <w:rFonts w:ascii="Arial" w:hAnsi="Arial"/>
                <w:b w:val="0"/>
                <w:bCs w:val="0"/>
                <w:sz w:val="18"/>
                <w:szCs w:val="18"/>
                <w:lang w:val="en-US" w:eastAsia="ar-SA"/>
              </w:rPr>
              <w:t>.</w:t>
            </w:r>
            <w:r>
              <w:rPr>
                <w:rFonts w:ascii="Arial" w:hAnsi="Arial"/>
                <w:sz w:val="18"/>
                <w:szCs w:val="18"/>
                <w:lang w:val="en-US" w:eastAsia="ar-SA"/>
              </w:rPr>
              <w:fldChar w:fldCharType="begin" w:fldLock="1"/>
            </w:r>
            <w:r>
              <w:rPr>
                <w:rFonts w:ascii="Arial" w:hAnsi="Arial"/>
                <w:b w:val="0"/>
                <w:bCs w:val="0"/>
                <w:sz w:val="18"/>
                <w:szCs w:val="18"/>
                <w:lang w:val="en-US" w:eastAsia="ar-SA"/>
              </w:rPr>
              <w:instrText>ADDIN CSL_CITATION {"citationItems":[{"id":"ITEM-1","itemData":{"DOI":"10.32604/EE.2021.017795","ISSN":"15460118","abstract":"Load forecasting is critical for a variety of applications in modern energy systems. Nonetheless, forecasting is a difficult task because electricity load profiles are tied with uncertain, non-linear, and non-stationary signals. To address these issues, long short-term memory (LSTM), a machine learning algorithm capable of learning temporal dependencies, has been extensively integrated into load forecasting in recent years. To further increase the effectiveness of using LSTM for demand forecasting, this paper proposes a hybrid prediction model that incorporates LSTM with empirical mode decomposition (EMD). EMD algorithm breaks down a load time-series data into several sub-series called intrinsic mode functions (IMFs). For each of the derived IMFs, a different LSTM model is trained. Finally, the outputs of all the individual LSTM learners are fed to a meta-learner to provide an aggregated output for the energy demand prediction. The suggested methodology is applied to the California ISO dataset to demonstrate its applicability. Additionally, we compare the output of the proposed algorithm to a single LSTM and two state-of-the-art data-driven models, specifically XGBoost, and logistic regression (LR). The proposed hybrid model outperforms single LSTM, LR, and XGBoost by, 35.19%, 54%, and 49.25% for short-term, and 36.3%, 34.04%, 32% for long-term prediction in mean absolute percentage error, respectively.","author":[{"dropping-particle":"","family":"Taheri","given":"Saman","non-dropping-particle":"","parse-names":false,"suffix":""},{"dropping-particle":"","family":"Talebjedi","given":"Behnam","non-dropping-particle":"","parse-names":false,"suffix":""},{"dropping-particle":"","family":"Laukkanen","given":"Timo","non-dropping-particle":"","parse-names":false,"suffix":""}],"container-title":"Energy Engineering: Journal of the Association of Energy Engineering","id":"ITEM-1","issue":"6","issued":{"date-parts":[["2021"]]},"title":"Electricity demand time series forecasting based on empirical mode decomposition and long short-term memory","type":"article-journal","volume":"118"},"uris":["http://www.mendeley.com/documents/?uuid=a8d02741-976f-3788-bb89-510beda88176"]}],"mendeley":{"formattedCitation":"(Taheri et al., 2021)","plainTextFormattedCitation":"(Taheri et al., 2021)"},"properties":{"noteIndex":0},"schema":"https://github.com/citation-style-language/schema/raw/master/csl-citation.json"}</w:instrText>
            </w:r>
            <w:r>
              <w:rPr>
                <w:rFonts w:ascii="Arial" w:hAnsi="Arial"/>
                <w:sz w:val="18"/>
                <w:szCs w:val="18"/>
                <w:lang w:val="en-US" w:eastAsia="ar-SA"/>
              </w:rPr>
              <w:fldChar w:fldCharType="separate"/>
            </w:r>
            <w:r w:rsidRPr="00A0681F">
              <w:rPr>
                <w:rFonts w:ascii="Arial" w:hAnsi="Arial"/>
                <w:b w:val="0"/>
                <w:bCs w:val="0"/>
                <w:noProof/>
                <w:sz w:val="18"/>
                <w:szCs w:val="18"/>
                <w:lang w:val="en-US" w:eastAsia="ar-SA"/>
              </w:rPr>
              <w:t>(Taheri et al., 2021)</w:t>
            </w:r>
            <w:r>
              <w:rPr>
                <w:rFonts w:ascii="Arial" w:hAnsi="Arial"/>
                <w:sz w:val="18"/>
                <w:szCs w:val="18"/>
                <w:lang w:val="en-US" w:eastAsia="ar-SA"/>
              </w:rPr>
              <w:fldChar w:fldCharType="end"/>
            </w:r>
          </w:p>
        </w:tc>
        <w:tc>
          <w:tcPr>
            <w:tcW w:w="1137" w:type="dxa"/>
            <w:shd w:val="clear" w:color="auto" w:fill="auto"/>
            <w:vAlign w:val="center"/>
          </w:tcPr>
          <w:p w14:paraId="6BE59E89" w14:textId="203D84E8" w:rsidR="00F5722A" w:rsidRPr="00A0681F" w:rsidRDefault="00A0681F" w:rsidP="00A068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2021</w:t>
            </w:r>
          </w:p>
        </w:tc>
        <w:tc>
          <w:tcPr>
            <w:tcW w:w="1245" w:type="dxa"/>
            <w:shd w:val="clear" w:color="auto" w:fill="auto"/>
            <w:vAlign w:val="center"/>
          </w:tcPr>
          <w:p w14:paraId="62FFD7B7" w14:textId="23984885" w:rsidR="00F5722A" w:rsidRPr="00A0681F" w:rsidRDefault="00A0681F" w:rsidP="00A0681F">
            <w:pPr>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USA</w:t>
            </w:r>
          </w:p>
        </w:tc>
        <w:tc>
          <w:tcPr>
            <w:tcW w:w="1857" w:type="dxa"/>
            <w:shd w:val="clear" w:color="auto" w:fill="auto"/>
            <w:vAlign w:val="center"/>
          </w:tcPr>
          <w:p w14:paraId="48BA210D" w14:textId="2F3CC717" w:rsidR="00F5722A" w:rsidRDefault="00A0681F" w:rsidP="00A0681F">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LSTM-EMD</w:t>
            </w:r>
          </w:p>
          <w:p w14:paraId="49AE8BCE" w14:textId="27E032C5" w:rsidR="00A0681F" w:rsidRDefault="00A0681F" w:rsidP="00A0681F">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LR</w:t>
            </w:r>
          </w:p>
          <w:p w14:paraId="5F087480" w14:textId="0C301277" w:rsidR="00A0681F" w:rsidRDefault="00A0681F" w:rsidP="00A0681F">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A0681F">
              <w:rPr>
                <w:sz w:val="18"/>
                <w:szCs w:val="18"/>
                <w:lang w:val="es-ES"/>
              </w:rPr>
              <w:t>XGBoost</w:t>
            </w:r>
            <w:proofErr w:type="spellEnd"/>
          </w:p>
          <w:p w14:paraId="0C0381B1" w14:textId="7C183BC6" w:rsidR="00A0681F" w:rsidRPr="00A0681F" w:rsidRDefault="00A0681F" w:rsidP="00A0681F">
            <w:pPr>
              <w:ind w:right="594"/>
              <w:jc w:val="center"/>
              <w:cnfStyle w:val="000000100000" w:firstRow="0" w:lastRow="0" w:firstColumn="0" w:lastColumn="0" w:oddVBand="0" w:evenVBand="0" w:oddHBand="1" w:evenHBand="0" w:firstRowFirstColumn="0" w:firstRowLastColumn="0" w:lastRowFirstColumn="0" w:lastRowLastColumn="0"/>
              <w:rPr>
                <w:sz w:val="18"/>
                <w:szCs w:val="18"/>
                <w:lang w:val="en-US"/>
              </w:rPr>
            </w:pPr>
          </w:p>
        </w:tc>
        <w:tc>
          <w:tcPr>
            <w:tcW w:w="1447" w:type="dxa"/>
            <w:shd w:val="clear" w:color="auto" w:fill="auto"/>
            <w:vAlign w:val="center"/>
          </w:tcPr>
          <w:p w14:paraId="7D932097" w14:textId="2D62DE9C" w:rsidR="00F5722A" w:rsidRPr="00A0681F" w:rsidRDefault="00A0681F" w:rsidP="00A0681F">
            <w:pPr>
              <w:ind w:right="-82"/>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A0681F">
              <w:rPr>
                <w:sz w:val="18"/>
                <w:szCs w:val="18"/>
                <w:lang w:val="es-ES"/>
              </w:rPr>
              <w:t>Predictivo</w:t>
            </w:r>
          </w:p>
        </w:tc>
        <w:tc>
          <w:tcPr>
            <w:tcW w:w="2961" w:type="dxa"/>
            <w:shd w:val="clear" w:color="auto" w:fill="auto"/>
          </w:tcPr>
          <w:p w14:paraId="10563107" w14:textId="0930AEB7" w:rsidR="00F5722A" w:rsidRPr="00A0681F" w:rsidRDefault="00A0681F" w:rsidP="009E4907">
            <w:pPr>
              <w:jc w:val="both"/>
              <w:cnfStyle w:val="000000100000" w:firstRow="0" w:lastRow="0" w:firstColumn="0" w:lastColumn="0" w:oddVBand="0" w:evenVBand="0" w:oddHBand="1" w:evenHBand="0" w:firstRowFirstColumn="0" w:firstRowLastColumn="0" w:lastRowFirstColumn="0" w:lastRowLastColumn="0"/>
              <w:rPr>
                <w:sz w:val="18"/>
                <w:szCs w:val="18"/>
                <w:lang w:val="es-CO"/>
              </w:rPr>
            </w:pPr>
            <w:r w:rsidRPr="00FB1168">
              <w:rPr>
                <w:sz w:val="18"/>
                <w:szCs w:val="18"/>
                <w:lang w:val="es-CO"/>
              </w:rPr>
              <w:t>Necesidad de precisión en el pronóstico del consumo de electricidad</w:t>
            </w:r>
            <w:r>
              <w:rPr>
                <w:sz w:val="18"/>
                <w:szCs w:val="18"/>
                <w:lang w:val="es-CO"/>
              </w:rPr>
              <w:t xml:space="preserve"> por crecimiento poblacional.</w:t>
            </w:r>
          </w:p>
        </w:tc>
      </w:tr>
      <w:tr w:rsidR="003246B4" w:rsidRPr="00A0681F" w14:paraId="73747579" w14:textId="77777777" w:rsidTr="003246B4">
        <w:tc>
          <w:tcPr>
            <w:cnfStyle w:val="001000000000" w:firstRow="0" w:lastRow="0" w:firstColumn="1" w:lastColumn="0" w:oddVBand="0" w:evenVBand="0" w:oddHBand="0" w:evenHBand="0" w:firstRowFirstColumn="0" w:firstRowLastColumn="0" w:lastRowFirstColumn="0" w:lastRowLastColumn="0"/>
            <w:tcW w:w="4820" w:type="dxa"/>
            <w:shd w:val="clear" w:color="auto" w:fill="auto"/>
          </w:tcPr>
          <w:p w14:paraId="08BF8A3D" w14:textId="77777777" w:rsidR="0034121E" w:rsidRPr="00A0681F" w:rsidRDefault="0034121E" w:rsidP="003246B4">
            <w:pPr>
              <w:jc w:val="both"/>
              <w:rPr>
                <w:b w:val="0"/>
                <w:bCs w:val="0"/>
                <w:sz w:val="18"/>
                <w:szCs w:val="18"/>
                <w:lang w:val="es-CO"/>
              </w:rPr>
            </w:pPr>
          </w:p>
        </w:tc>
        <w:tc>
          <w:tcPr>
            <w:tcW w:w="1137" w:type="dxa"/>
            <w:shd w:val="clear" w:color="auto" w:fill="auto"/>
          </w:tcPr>
          <w:p w14:paraId="7F01EF62" w14:textId="77777777" w:rsidR="0034121E" w:rsidRPr="00A0681F" w:rsidRDefault="0034121E" w:rsidP="003246B4">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245" w:type="dxa"/>
            <w:shd w:val="clear" w:color="auto" w:fill="auto"/>
          </w:tcPr>
          <w:p w14:paraId="3726FEE2" w14:textId="39C96A5B" w:rsidR="0034121E" w:rsidRPr="00A0681F" w:rsidRDefault="0034121E" w:rsidP="003246B4">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857" w:type="dxa"/>
            <w:shd w:val="clear" w:color="auto" w:fill="auto"/>
          </w:tcPr>
          <w:p w14:paraId="6E0CEAD5" w14:textId="77777777" w:rsidR="0034121E" w:rsidRPr="00A0681F" w:rsidRDefault="0034121E" w:rsidP="00FC5F2C">
            <w:pPr>
              <w:ind w:right="594"/>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1447" w:type="dxa"/>
            <w:shd w:val="clear" w:color="auto" w:fill="auto"/>
          </w:tcPr>
          <w:p w14:paraId="0099D934" w14:textId="77777777" w:rsidR="0034121E" w:rsidRPr="00A0681F" w:rsidRDefault="0034121E" w:rsidP="009E4907">
            <w:pPr>
              <w:ind w:right="-82"/>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c>
          <w:tcPr>
            <w:tcW w:w="2961" w:type="dxa"/>
            <w:shd w:val="clear" w:color="auto" w:fill="auto"/>
          </w:tcPr>
          <w:p w14:paraId="292E620E" w14:textId="77777777" w:rsidR="0034121E" w:rsidRPr="00A0681F" w:rsidRDefault="0034121E" w:rsidP="009E4907">
            <w:pPr>
              <w:jc w:val="both"/>
              <w:cnfStyle w:val="000000000000" w:firstRow="0" w:lastRow="0" w:firstColumn="0" w:lastColumn="0" w:oddVBand="0" w:evenVBand="0" w:oddHBand="0" w:evenHBand="0" w:firstRowFirstColumn="0" w:firstRowLastColumn="0" w:lastRowFirstColumn="0" w:lastRowLastColumn="0"/>
              <w:rPr>
                <w:sz w:val="18"/>
                <w:szCs w:val="18"/>
                <w:lang w:val="es-CO"/>
              </w:rPr>
            </w:pPr>
          </w:p>
        </w:tc>
      </w:tr>
      <w:tr w:rsidR="003246B4" w:rsidRPr="00A0681F" w14:paraId="2EBCAC1C" w14:textId="77777777" w:rsidTr="0032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bottom w:val="single" w:sz="4" w:space="0" w:color="auto"/>
            </w:tcBorders>
            <w:shd w:val="clear" w:color="auto" w:fill="auto"/>
          </w:tcPr>
          <w:p w14:paraId="55CB85C0" w14:textId="77777777" w:rsidR="0034121E" w:rsidRPr="00A0681F" w:rsidRDefault="0034121E" w:rsidP="003246B4">
            <w:pPr>
              <w:jc w:val="both"/>
              <w:rPr>
                <w:sz w:val="18"/>
                <w:szCs w:val="18"/>
                <w:lang w:val="es-CO"/>
              </w:rPr>
            </w:pPr>
          </w:p>
        </w:tc>
        <w:tc>
          <w:tcPr>
            <w:tcW w:w="1137" w:type="dxa"/>
            <w:tcBorders>
              <w:bottom w:val="single" w:sz="4" w:space="0" w:color="auto"/>
            </w:tcBorders>
            <w:shd w:val="clear" w:color="auto" w:fill="auto"/>
          </w:tcPr>
          <w:p w14:paraId="083FDE2C" w14:textId="77777777" w:rsidR="0034121E" w:rsidRPr="00A0681F" w:rsidRDefault="0034121E" w:rsidP="003246B4">
            <w:pPr>
              <w:jc w:val="both"/>
              <w:cnfStyle w:val="000000100000" w:firstRow="0" w:lastRow="0" w:firstColumn="0" w:lastColumn="0" w:oddVBand="0" w:evenVBand="0" w:oddHBand="1" w:evenHBand="0" w:firstRowFirstColumn="0" w:firstRowLastColumn="0" w:lastRowFirstColumn="0" w:lastRowLastColumn="0"/>
              <w:rPr>
                <w:sz w:val="18"/>
                <w:szCs w:val="18"/>
                <w:lang w:val="es-CO"/>
              </w:rPr>
            </w:pPr>
          </w:p>
        </w:tc>
        <w:tc>
          <w:tcPr>
            <w:tcW w:w="1245" w:type="dxa"/>
            <w:tcBorders>
              <w:bottom w:val="single" w:sz="4" w:space="0" w:color="auto"/>
            </w:tcBorders>
            <w:shd w:val="clear" w:color="auto" w:fill="auto"/>
          </w:tcPr>
          <w:p w14:paraId="7BD6F070" w14:textId="08498A00" w:rsidR="0034121E" w:rsidRPr="00A0681F" w:rsidRDefault="0034121E" w:rsidP="003246B4">
            <w:pPr>
              <w:jc w:val="both"/>
              <w:cnfStyle w:val="000000100000" w:firstRow="0" w:lastRow="0" w:firstColumn="0" w:lastColumn="0" w:oddVBand="0" w:evenVBand="0" w:oddHBand="1" w:evenHBand="0" w:firstRowFirstColumn="0" w:firstRowLastColumn="0" w:lastRowFirstColumn="0" w:lastRowLastColumn="0"/>
              <w:rPr>
                <w:sz w:val="18"/>
                <w:szCs w:val="18"/>
                <w:lang w:val="es-CO"/>
              </w:rPr>
            </w:pPr>
          </w:p>
        </w:tc>
        <w:tc>
          <w:tcPr>
            <w:tcW w:w="1857" w:type="dxa"/>
            <w:tcBorders>
              <w:bottom w:val="single" w:sz="4" w:space="0" w:color="auto"/>
            </w:tcBorders>
            <w:shd w:val="clear" w:color="auto" w:fill="auto"/>
          </w:tcPr>
          <w:p w14:paraId="7FD2E2C8" w14:textId="77777777" w:rsidR="0034121E" w:rsidRPr="00A0681F" w:rsidRDefault="0034121E" w:rsidP="00FC5F2C">
            <w:pPr>
              <w:ind w:right="594"/>
              <w:jc w:val="both"/>
              <w:cnfStyle w:val="000000100000" w:firstRow="0" w:lastRow="0" w:firstColumn="0" w:lastColumn="0" w:oddVBand="0" w:evenVBand="0" w:oddHBand="1" w:evenHBand="0" w:firstRowFirstColumn="0" w:firstRowLastColumn="0" w:lastRowFirstColumn="0" w:lastRowLastColumn="0"/>
              <w:rPr>
                <w:sz w:val="18"/>
                <w:szCs w:val="18"/>
                <w:lang w:val="es-CO"/>
              </w:rPr>
            </w:pPr>
          </w:p>
        </w:tc>
        <w:tc>
          <w:tcPr>
            <w:tcW w:w="1447" w:type="dxa"/>
            <w:tcBorders>
              <w:bottom w:val="single" w:sz="4" w:space="0" w:color="auto"/>
            </w:tcBorders>
            <w:shd w:val="clear" w:color="auto" w:fill="auto"/>
          </w:tcPr>
          <w:p w14:paraId="58531AA6" w14:textId="77777777" w:rsidR="0034121E" w:rsidRPr="00A0681F" w:rsidRDefault="0034121E" w:rsidP="009E4907">
            <w:pPr>
              <w:ind w:right="-82"/>
              <w:jc w:val="both"/>
              <w:cnfStyle w:val="000000100000" w:firstRow="0" w:lastRow="0" w:firstColumn="0" w:lastColumn="0" w:oddVBand="0" w:evenVBand="0" w:oddHBand="1" w:evenHBand="0" w:firstRowFirstColumn="0" w:firstRowLastColumn="0" w:lastRowFirstColumn="0" w:lastRowLastColumn="0"/>
              <w:rPr>
                <w:sz w:val="18"/>
                <w:szCs w:val="18"/>
                <w:lang w:val="es-CO"/>
              </w:rPr>
            </w:pPr>
          </w:p>
        </w:tc>
        <w:tc>
          <w:tcPr>
            <w:tcW w:w="2961" w:type="dxa"/>
            <w:tcBorders>
              <w:bottom w:val="single" w:sz="4" w:space="0" w:color="auto"/>
            </w:tcBorders>
            <w:shd w:val="clear" w:color="auto" w:fill="auto"/>
          </w:tcPr>
          <w:p w14:paraId="07324639" w14:textId="77777777" w:rsidR="0034121E" w:rsidRPr="00A0681F" w:rsidRDefault="0034121E" w:rsidP="009E4907">
            <w:pPr>
              <w:jc w:val="both"/>
              <w:cnfStyle w:val="000000100000" w:firstRow="0" w:lastRow="0" w:firstColumn="0" w:lastColumn="0" w:oddVBand="0" w:evenVBand="0" w:oddHBand="1" w:evenHBand="0" w:firstRowFirstColumn="0" w:firstRowLastColumn="0" w:lastRowFirstColumn="0" w:lastRowLastColumn="0"/>
              <w:rPr>
                <w:sz w:val="18"/>
                <w:szCs w:val="18"/>
                <w:lang w:val="es-CO"/>
              </w:rPr>
            </w:pPr>
          </w:p>
        </w:tc>
      </w:tr>
    </w:tbl>
    <w:p w14:paraId="3644F6A8" w14:textId="49A3693D" w:rsidR="00967A23" w:rsidRDefault="00967A23" w:rsidP="00967A23">
      <w:pPr>
        <w:jc w:val="both"/>
        <w:rPr>
          <w:sz w:val="24"/>
          <w:szCs w:val="24"/>
          <w:lang w:val="es-CO"/>
        </w:rPr>
      </w:pPr>
    </w:p>
    <w:p w14:paraId="1D093057" w14:textId="7617F8E7" w:rsidR="003C44FB" w:rsidRDefault="003C44FB" w:rsidP="00967A23">
      <w:pPr>
        <w:jc w:val="both"/>
        <w:rPr>
          <w:sz w:val="24"/>
          <w:szCs w:val="24"/>
          <w:lang w:val="es-CO"/>
        </w:rPr>
      </w:pPr>
    </w:p>
    <w:p w14:paraId="65E37BDE" w14:textId="24850109" w:rsidR="003C44FB" w:rsidRDefault="003C44FB" w:rsidP="003C44FB">
      <w:pPr>
        <w:suppressAutoHyphens w:val="0"/>
        <w:rPr>
          <w:sz w:val="24"/>
          <w:szCs w:val="24"/>
          <w:lang w:val="es-CO"/>
        </w:rPr>
      </w:pPr>
      <w:r>
        <w:rPr>
          <w:sz w:val="24"/>
          <w:szCs w:val="24"/>
          <w:lang w:val="es-CO"/>
        </w:rPr>
        <w:br w:type="page"/>
      </w:r>
    </w:p>
    <w:p w14:paraId="16C7CD96" w14:textId="77777777" w:rsidR="003C44FB" w:rsidRDefault="003C44FB">
      <w:pPr>
        <w:ind w:left="426" w:hanging="426"/>
        <w:jc w:val="both"/>
        <w:rPr>
          <w:rFonts w:cs="Arial"/>
          <w:b/>
          <w:sz w:val="28"/>
          <w:szCs w:val="28"/>
          <w:lang w:val="es-CO"/>
        </w:rPr>
        <w:sectPr w:rsidR="003C44FB" w:rsidSect="003C44FB">
          <w:pgSz w:w="15840" w:h="12240" w:orient="landscape"/>
          <w:pgMar w:top="1701" w:right="1219" w:bottom="1701" w:left="1145" w:header="720" w:footer="743" w:gutter="0"/>
          <w:cols w:space="720"/>
          <w:docGrid w:linePitch="360"/>
        </w:sectPr>
      </w:pPr>
    </w:p>
    <w:p w14:paraId="730FB932" w14:textId="0CFE6726" w:rsidR="00232A4D" w:rsidRPr="00CC6C5C" w:rsidRDefault="00232A4D">
      <w:pPr>
        <w:ind w:left="426" w:hanging="426"/>
        <w:jc w:val="both"/>
        <w:rPr>
          <w:rFonts w:cs="Arial"/>
          <w:b/>
          <w:sz w:val="28"/>
          <w:szCs w:val="28"/>
          <w:lang w:val="es-CO"/>
        </w:rPr>
      </w:pPr>
      <w:r w:rsidRPr="00CC6C5C">
        <w:rPr>
          <w:rFonts w:cs="Arial"/>
          <w:b/>
          <w:sz w:val="28"/>
          <w:szCs w:val="28"/>
          <w:lang w:val="es-CO"/>
        </w:rPr>
        <w:lastRenderedPageBreak/>
        <w:t>8</w:t>
      </w:r>
      <w:r w:rsidR="005B3C29" w:rsidRPr="00CC6C5C">
        <w:rPr>
          <w:rFonts w:cs="Arial"/>
          <w:b/>
          <w:sz w:val="28"/>
          <w:szCs w:val="28"/>
          <w:lang w:val="es-CO"/>
        </w:rPr>
        <w:t xml:space="preserve">. </w:t>
      </w:r>
      <w:r w:rsidR="00755BA5" w:rsidRPr="00CC6C5C">
        <w:rPr>
          <w:rFonts w:cs="Arial"/>
          <w:b/>
          <w:sz w:val="28"/>
          <w:szCs w:val="28"/>
          <w:lang w:val="es-CO"/>
        </w:rPr>
        <w:t>Metodología</w:t>
      </w:r>
      <w:r w:rsidR="007228E7" w:rsidRPr="00CC6C5C">
        <w:rPr>
          <w:rFonts w:cs="Arial"/>
          <w:b/>
          <w:sz w:val="28"/>
          <w:szCs w:val="28"/>
          <w:lang w:val="es-CO"/>
        </w:rPr>
        <w:t>.</w:t>
      </w:r>
    </w:p>
    <w:p w14:paraId="3D40B8FD" w14:textId="1EB326A3" w:rsidR="00A91B03" w:rsidRDefault="00A91B03" w:rsidP="009169D6">
      <w:pPr>
        <w:ind w:left="426" w:hanging="426"/>
        <w:jc w:val="both"/>
        <w:rPr>
          <w:rFonts w:cs="Arial"/>
          <w:b/>
          <w:sz w:val="24"/>
          <w:szCs w:val="24"/>
          <w:lang w:val="es-CO"/>
        </w:rPr>
      </w:pPr>
    </w:p>
    <w:p w14:paraId="48BEED2E" w14:textId="18788597" w:rsidR="009169D6" w:rsidRPr="00E211A3" w:rsidRDefault="009169D6" w:rsidP="009169D6">
      <w:pPr>
        <w:jc w:val="both"/>
        <w:rPr>
          <w:rFonts w:ascii="Times" w:eastAsiaTheme="minorHAnsi" w:hAnsi="Times" w:cs="Times"/>
          <w:sz w:val="24"/>
          <w:szCs w:val="21"/>
          <w:lang w:eastAsia="en-US"/>
        </w:rPr>
      </w:pPr>
      <w:r w:rsidRPr="00E211A3">
        <w:rPr>
          <w:rFonts w:eastAsiaTheme="minorHAnsi"/>
          <w:sz w:val="24"/>
          <w:szCs w:val="21"/>
          <w:lang w:eastAsia="en-US"/>
        </w:rPr>
        <w:t>La metodología elegida para abordar el proyecto es CRISP-DM (Cross-</w:t>
      </w:r>
      <w:proofErr w:type="spellStart"/>
      <w:r w:rsidRPr="00E211A3">
        <w:rPr>
          <w:rFonts w:eastAsiaTheme="minorHAnsi"/>
          <w:sz w:val="24"/>
          <w:szCs w:val="21"/>
          <w:lang w:eastAsia="en-US"/>
        </w:rPr>
        <w:t>Industry</w:t>
      </w:r>
      <w:proofErr w:type="spellEnd"/>
      <w:r w:rsidRPr="00E211A3">
        <w:rPr>
          <w:rFonts w:eastAsiaTheme="minorHAnsi"/>
          <w:sz w:val="24"/>
          <w:szCs w:val="21"/>
          <w:lang w:eastAsia="en-US"/>
        </w:rPr>
        <w:t xml:space="preserve"> Standard </w:t>
      </w:r>
      <w:proofErr w:type="spellStart"/>
      <w:r w:rsidRPr="00E211A3">
        <w:rPr>
          <w:rFonts w:eastAsiaTheme="minorHAnsi"/>
          <w:sz w:val="24"/>
          <w:szCs w:val="21"/>
          <w:lang w:eastAsia="en-US"/>
        </w:rPr>
        <w:t>Process</w:t>
      </w:r>
      <w:proofErr w:type="spellEnd"/>
      <w:r w:rsidRPr="00E211A3">
        <w:rPr>
          <w:rFonts w:eastAsiaTheme="minorHAnsi"/>
          <w:sz w:val="24"/>
          <w:szCs w:val="21"/>
          <w:lang w:eastAsia="en-US"/>
        </w:rPr>
        <w:t xml:space="preserve"> </w:t>
      </w:r>
      <w:proofErr w:type="spellStart"/>
      <w:r w:rsidRPr="00E211A3">
        <w:rPr>
          <w:rFonts w:eastAsiaTheme="minorHAnsi"/>
          <w:sz w:val="24"/>
          <w:szCs w:val="21"/>
          <w:lang w:eastAsia="en-US"/>
        </w:rPr>
        <w:t>for</w:t>
      </w:r>
      <w:proofErr w:type="spellEnd"/>
      <w:r w:rsidRPr="00E211A3">
        <w:rPr>
          <w:rFonts w:eastAsiaTheme="minorHAnsi"/>
          <w:sz w:val="24"/>
          <w:szCs w:val="21"/>
          <w:lang w:eastAsia="en-US"/>
        </w:rPr>
        <w:t xml:space="preserve"> Data </w:t>
      </w:r>
      <w:proofErr w:type="spellStart"/>
      <w:r w:rsidRPr="00E211A3">
        <w:rPr>
          <w:rFonts w:eastAsiaTheme="minorHAnsi"/>
          <w:sz w:val="24"/>
          <w:szCs w:val="21"/>
          <w:lang w:eastAsia="en-US"/>
        </w:rPr>
        <w:t>Mining</w:t>
      </w:r>
      <w:proofErr w:type="spellEnd"/>
      <w:r w:rsidRPr="00E211A3">
        <w:rPr>
          <w:rFonts w:eastAsiaTheme="minorHAnsi"/>
          <w:sz w:val="24"/>
          <w:szCs w:val="21"/>
          <w:lang w:eastAsia="en-US"/>
        </w:rPr>
        <w:t xml:space="preserve">). Esta metodología fue desarrollada por el consorcio formado por las empresas NCR </w:t>
      </w:r>
      <w:proofErr w:type="spellStart"/>
      <w:r w:rsidRPr="00E211A3">
        <w:rPr>
          <w:rFonts w:eastAsiaTheme="minorHAnsi"/>
          <w:sz w:val="24"/>
          <w:szCs w:val="21"/>
          <w:lang w:eastAsia="en-US"/>
        </w:rPr>
        <w:t>Systems</w:t>
      </w:r>
      <w:proofErr w:type="spellEnd"/>
      <w:r w:rsidRPr="00E211A3">
        <w:rPr>
          <w:rFonts w:eastAsiaTheme="minorHAnsi"/>
          <w:sz w:val="24"/>
          <w:szCs w:val="21"/>
          <w:lang w:eastAsia="en-US"/>
        </w:rPr>
        <w:t xml:space="preserve"> </w:t>
      </w:r>
      <w:proofErr w:type="spellStart"/>
      <w:r w:rsidRPr="00E211A3">
        <w:rPr>
          <w:rFonts w:eastAsiaTheme="minorHAnsi"/>
          <w:sz w:val="24"/>
          <w:szCs w:val="21"/>
          <w:lang w:eastAsia="en-US"/>
        </w:rPr>
        <w:t>Engineering</w:t>
      </w:r>
      <w:proofErr w:type="spellEnd"/>
      <w:r w:rsidRPr="00E211A3">
        <w:rPr>
          <w:rFonts w:eastAsiaTheme="minorHAnsi"/>
          <w:sz w:val="24"/>
          <w:szCs w:val="21"/>
          <w:lang w:eastAsia="en-US"/>
        </w:rPr>
        <w:t xml:space="preserve"> </w:t>
      </w:r>
      <w:proofErr w:type="spellStart"/>
      <w:r w:rsidRPr="00E211A3">
        <w:rPr>
          <w:rFonts w:eastAsiaTheme="minorHAnsi"/>
          <w:sz w:val="24"/>
          <w:szCs w:val="21"/>
          <w:lang w:eastAsia="en-US"/>
        </w:rPr>
        <w:t>Copenhagen</w:t>
      </w:r>
      <w:proofErr w:type="spellEnd"/>
      <w:r w:rsidRPr="00E211A3">
        <w:rPr>
          <w:rFonts w:eastAsiaTheme="minorHAnsi"/>
          <w:sz w:val="24"/>
          <w:szCs w:val="21"/>
          <w:lang w:eastAsia="en-US"/>
        </w:rPr>
        <w:t xml:space="preserve"> (USA and </w:t>
      </w:r>
      <w:proofErr w:type="spellStart"/>
      <w:r w:rsidRPr="00E211A3">
        <w:rPr>
          <w:rFonts w:eastAsiaTheme="minorHAnsi"/>
          <w:sz w:val="24"/>
          <w:szCs w:val="21"/>
          <w:lang w:eastAsia="en-US"/>
        </w:rPr>
        <w:t>Denmark</w:t>
      </w:r>
      <w:proofErr w:type="spellEnd"/>
      <w:r w:rsidRPr="00E211A3">
        <w:rPr>
          <w:rFonts w:eastAsiaTheme="minorHAnsi"/>
          <w:sz w:val="24"/>
          <w:szCs w:val="21"/>
          <w:lang w:eastAsia="en-US"/>
        </w:rPr>
        <w:t>), DaimlerChrysler AG (</w:t>
      </w:r>
      <w:proofErr w:type="spellStart"/>
      <w:r w:rsidRPr="00E211A3">
        <w:rPr>
          <w:rFonts w:eastAsiaTheme="minorHAnsi"/>
          <w:sz w:val="24"/>
          <w:szCs w:val="21"/>
          <w:lang w:eastAsia="en-US"/>
        </w:rPr>
        <w:t>Germany</w:t>
      </w:r>
      <w:proofErr w:type="spellEnd"/>
      <w:r w:rsidRPr="00E211A3">
        <w:rPr>
          <w:rFonts w:eastAsiaTheme="minorHAnsi"/>
          <w:sz w:val="24"/>
          <w:szCs w:val="21"/>
          <w:lang w:eastAsia="en-US"/>
        </w:rPr>
        <w:t xml:space="preserve">), SPSS Inc. (USA) y OHRA </w:t>
      </w:r>
      <w:proofErr w:type="spellStart"/>
      <w:r w:rsidRPr="00E211A3">
        <w:rPr>
          <w:rFonts w:eastAsiaTheme="minorHAnsi"/>
          <w:sz w:val="24"/>
          <w:szCs w:val="21"/>
          <w:lang w:eastAsia="en-US"/>
        </w:rPr>
        <w:t>Verzekeringen</w:t>
      </w:r>
      <w:proofErr w:type="spellEnd"/>
      <w:r w:rsidRPr="00E211A3">
        <w:rPr>
          <w:rFonts w:eastAsiaTheme="minorHAnsi"/>
          <w:sz w:val="24"/>
          <w:szCs w:val="21"/>
          <w:lang w:eastAsia="en-US"/>
        </w:rPr>
        <w:t xml:space="preserve"> en Bank </w:t>
      </w:r>
      <w:proofErr w:type="spellStart"/>
      <w:r w:rsidRPr="00E211A3">
        <w:rPr>
          <w:rFonts w:eastAsiaTheme="minorHAnsi"/>
          <w:sz w:val="24"/>
          <w:szCs w:val="21"/>
          <w:lang w:eastAsia="en-US"/>
        </w:rPr>
        <w:t>Groep</w:t>
      </w:r>
      <w:proofErr w:type="spellEnd"/>
      <w:r w:rsidRPr="00E211A3">
        <w:rPr>
          <w:rFonts w:eastAsiaTheme="minorHAnsi"/>
          <w:sz w:val="24"/>
          <w:szCs w:val="21"/>
          <w:lang w:eastAsia="en-US"/>
        </w:rPr>
        <w:t xml:space="preserve"> B.V (</w:t>
      </w:r>
      <w:proofErr w:type="spellStart"/>
      <w:r w:rsidRPr="00E211A3">
        <w:rPr>
          <w:rFonts w:eastAsiaTheme="minorHAnsi"/>
          <w:sz w:val="24"/>
          <w:szCs w:val="21"/>
          <w:lang w:eastAsia="en-US"/>
        </w:rPr>
        <w:t>The</w:t>
      </w:r>
      <w:proofErr w:type="spellEnd"/>
      <w:r w:rsidRPr="00E211A3">
        <w:rPr>
          <w:rFonts w:eastAsiaTheme="minorHAnsi"/>
          <w:sz w:val="24"/>
          <w:szCs w:val="21"/>
          <w:lang w:eastAsia="en-US"/>
        </w:rPr>
        <w:t xml:space="preserve"> </w:t>
      </w:r>
      <w:proofErr w:type="spellStart"/>
      <w:r w:rsidRPr="00E211A3">
        <w:rPr>
          <w:rFonts w:eastAsiaTheme="minorHAnsi"/>
          <w:sz w:val="24"/>
          <w:szCs w:val="21"/>
          <w:lang w:eastAsia="en-US"/>
        </w:rPr>
        <w:t>Netherlands</w:t>
      </w:r>
      <w:proofErr w:type="spellEnd"/>
      <w:r w:rsidRPr="00E211A3">
        <w:rPr>
          <w:rFonts w:eastAsiaTheme="minorHAnsi"/>
          <w:sz w:val="24"/>
          <w:szCs w:val="21"/>
          <w:lang w:eastAsia="en-US"/>
        </w:rPr>
        <w:t xml:space="preserve">), y publicada en el año 2000 </w:t>
      </w:r>
      <w:r w:rsidRPr="00E211A3">
        <w:rPr>
          <w:rFonts w:eastAsiaTheme="minorHAnsi"/>
          <w:sz w:val="24"/>
          <w:szCs w:val="21"/>
          <w:lang w:eastAsia="en-US"/>
        </w:rPr>
        <w:fldChar w:fldCharType="begin" w:fldLock="1"/>
      </w:r>
      <w:r w:rsidRPr="00E211A3">
        <w:rPr>
          <w:rFonts w:eastAsiaTheme="minorHAnsi"/>
          <w:sz w:val="24"/>
          <w:szCs w:val="21"/>
          <w:lang w:eastAsia="en-US"/>
        </w:rPr>
        <w:instrText>ADDIN CSL_CITATION {"citationItems":[{"id":"ITEM-1","itemData":{"ISSN":"1098-6596","abstract":"This document describes the CRISP-DM process model, including an introduction to the CRISP-DM methodology, the CRISP-DM reference model, the CRISP-DM user guide and the CRISP-DM reports, as well as an appendix with additional useful and related information.","author":[{"dropping-particle":"","family":"Chapman","given":"Peter","non-dropping-particle":"","parse-names":false,"suffix":""},{"dropping-particle":"","family":"Clinton","given":"Julian","non-dropping-particle":"","parse-names":false,"suffix":""},{"dropping-particle":"","family":"Kerber","given":"Randy","non-dropping-particle":"","parse-names":false,"suffix":""},{"dropping-particle":"","family":"Khabaza","given":"Thomas","non-dropping-particle":"","parse-names":false,"suffix":""},{"dropping-particle":"","family":"Daimlerchrysler","given":"Thomas Reinartz","non-dropping-particle":"","parse-names":false,"suffix":""},{"dropping-particle":"","family":"Shearer","given":"Colin","non-dropping-particle":"","parse-names":false,"suffix":""},{"dropping-particle":"","family":"Daimlerchrysler","given":"Rüdiger Wirth","non-dropping-particle":"","parse-names":false,"suffix":""}],"container-title":"SPSS inc","id":"ITEM-1","issued":{"date-parts":[["2000"]]},"title":"Step-by-step Data Mining Guide","type":"article-journal","volume":"78"},"uris":["http://www.mendeley.com/documents/?uuid=4e812cc5-62e7-349b-a2e3-bdb01cdcdc9e"]}],"mendeley":{"formattedCitation":"(Chapman et al., 2000)","plainTextFormattedCitation":"(Chapman et al., 2000)","previouslyFormattedCitation":"(Chapman et al., 2000)"},"properties":{"noteIndex":0},"schema":"https://github.com/citation-style-language/schema/raw/master/csl-citation.json"}</w:instrText>
      </w:r>
      <w:r w:rsidRPr="00E211A3">
        <w:rPr>
          <w:rFonts w:eastAsiaTheme="minorHAnsi"/>
          <w:sz w:val="24"/>
          <w:szCs w:val="21"/>
          <w:lang w:eastAsia="en-US"/>
        </w:rPr>
        <w:fldChar w:fldCharType="separate"/>
      </w:r>
      <w:r w:rsidRPr="00E211A3">
        <w:rPr>
          <w:rFonts w:eastAsiaTheme="minorHAnsi"/>
          <w:noProof/>
          <w:sz w:val="24"/>
          <w:szCs w:val="21"/>
          <w:lang w:eastAsia="en-US"/>
        </w:rPr>
        <w:t>(Chapman et al., 2000)</w:t>
      </w:r>
      <w:r w:rsidRPr="00E211A3">
        <w:rPr>
          <w:rFonts w:eastAsiaTheme="minorHAnsi"/>
          <w:sz w:val="24"/>
          <w:szCs w:val="21"/>
          <w:lang w:eastAsia="en-US"/>
        </w:rPr>
        <w:fldChar w:fldCharType="end"/>
      </w:r>
      <w:r w:rsidRPr="00E211A3">
        <w:rPr>
          <w:rFonts w:eastAsiaTheme="minorHAnsi"/>
          <w:sz w:val="24"/>
          <w:szCs w:val="21"/>
          <w:lang w:eastAsia="en-US"/>
        </w:rPr>
        <w:t>.</w:t>
      </w:r>
    </w:p>
    <w:p w14:paraId="5F9DE76F" w14:textId="77777777" w:rsidR="009169D6" w:rsidRPr="00E211A3" w:rsidRDefault="009169D6" w:rsidP="009169D6">
      <w:pPr>
        <w:jc w:val="both"/>
        <w:rPr>
          <w:rFonts w:ascii="Times" w:eastAsiaTheme="minorHAnsi" w:hAnsi="Times" w:cs="Times"/>
          <w:sz w:val="24"/>
          <w:szCs w:val="21"/>
          <w:lang w:eastAsia="en-US"/>
        </w:rPr>
      </w:pPr>
    </w:p>
    <w:p w14:paraId="47C4727A" w14:textId="6DC3C96F" w:rsidR="009169D6" w:rsidRDefault="009169D6" w:rsidP="009169D6">
      <w:pPr>
        <w:jc w:val="both"/>
        <w:rPr>
          <w:rFonts w:eastAsiaTheme="minorHAnsi"/>
          <w:sz w:val="24"/>
          <w:szCs w:val="21"/>
          <w:lang w:eastAsia="en-US"/>
        </w:rPr>
      </w:pPr>
      <w:r w:rsidRPr="00E211A3">
        <w:rPr>
          <w:rFonts w:eastAsiaTheme="minorHAnsi"/>
          <w:sz w:val="24"/>
          <w:szCs w:val="21"/>
          <w:lang w:eastAsia="en-US"/>
        </w:rPr>
        <w:t xml:space="preserve">Las fases vienen dadas en un orden secuencial dentro del proceso genérico, sin embargo, su orden y ejecución pueden variar dependiendo de las características propias del proyecto y de sus actividades </w:t>
      </w:r>
      <w:r w:rsidRPr="00E211A3">
        <w:rPr>
          <w:rFonts w:eastAsiaTheme="minorHAnsi"/>
          <w:sz w:val="24"/>
          <w:szCs w:val="21"/>
          <w:lang w:eastAsia="en-US"/>
        </w:rPr>
        <w:fldChar w:fldCharType="begin" w:fldLock="1"/>
      </w:r>
      <w:r w:rsidR="00946ED2">
        <w:rPr>
          <w:rFonts w:eastAsiaTheme="minorHAnsi"/>
          <w:sz w:val="24"/>
          <w:szCs w:val="21"/>
          <w:lang w:eastAsia="en-US"/>
        </w:rPr>
        <w:instrText>ADDIN CSL_CITATION {"citationItems":[{"id":"ITEM-1","itemData":{"abstract":"The CRISP-DM (CRoss Industry Standard Process for Data Mining) project proposed a comprehensive process model for carrying out data mining projects. The process model is independent of both the industry sector and the technology used. In this paper we argue in favor of a standard process model for data mining and report some experiences with the CRISP-DM process model in practice. We applied and tested the CRISP-DM methodology in a response modeling application project. The final goal of the project was to specify a process which can be reliably and efficiently repeated by different people and adapted to different situations. The initial projects were performed by experienced data mining people; future projects are to be performed by people with lower technical skills and with very little time to experiment with different approaches. It turned out, that the CRISP-DM methodology with its distinction of generic and specialized process models provides both the structure and the flexibility necessary to suit the needs of both groups. The generic CRISP-DM process model is useful for planning, communication within and outside the project team, and documentation. The generic check-lists are helpful even for experienced people. The generic process model provides an excellent foundation for developing a specialized process model which prescribes the steps to be taken in detail and which gives practical advice for all these steps.","author":[{"dropping-particle":"","family":"Wirth","given":"Rüdiger","non-dropping-particle":"","parse-names":false,"suffix":""}],"container-title":"Proceedings of the Fourth International Conference on the Practical Application of Knowledge Discovery and Data Mining","id":"ITEM-1","issue":"24959","issued":{"date-parts":[["2000"]]},"title":"CRISP-DM : Towards a Standard Process Model for Data Mining","type":"article-journal"},"uris":["http://www.mendeley.com/documents/?uuid=636be4f8-1b21-3d25-8e65-c00da7cbe310"]}],"mendeley":{"formattedCitation":"(Wirth, 2000)","plainTextFormattedCitation":"(Wirth, 2000)","previouslyFormattedCitation":"(Wirth, 2000)"},"properties":{"noteIndex":0},"schema":"https://github.com/citation-style-language/schema/raw/master/csl-citation.json"}</w:instrText>
      </w:r>
      <w:r w:rsidRPr="00E211A3">
        <w:rPr>
          <w:rFonts w:eastAsiaTheme="minorHAnsi"/>
          <w:sz w:val="24"/>
          <w:szCs w:val="21"/>
          <w:lang w:eastAsia="en-US"/>
        </w:rPr>
        <w:fldChar w:fldCharType="separate"/>
      </w:r>
      <w:r w:rsidRPr="00E211A3">
        <w:rPr>
          <w:rFonts w:eastAsiaTheme="minorHAnsi"/>
          <w:noProof/>
          <w:sz w:val="24"/>
          <w:szCs w:val="21"/>
          <w:lang w:eastAsia="en-US"/>
        </w:rPr>
        <w:t>(Wirth, 2000)</w:t>
      </w:r>
      <w:r w:rsidRPr="00E211A3">
        <w:rPr>
          <w:rFonts w:eastAsiaTheme="minorHAnsi"/>
          <w:sz w:val="24"/>
          <w:szCs w:val="21"/>
          <w:lang w:eastAsia="en-US"/>
        </w:rPr>
        <w:fldChar w:fldCharType="end"/>
      </w:r>
      <w:r w:rsidRPr="00E211A3">
        <w:rPr>
          <w:rFonts w:eastAsiaTheme="minorHAnsi"/>
          <w:sz w:val="24"/>
          <w:szCs w:val="21"/>
          <w:lang w:eastAsia="en-US"/>
        </w:rPr>
        <w:t>.</w:t>
      </w:r>
    </w:p>
    <w:p w14:paraId="47906BCF" w14:textId="77777777" w:rsidR="008927A7" w:rsidRPr="00E211A3" w:rsidRDefault="008927A7" w:rsidP="009169D6">
      <w:pPr>
        <w:jc w:val="both"/>
        <w:rPr>
          <w:rFonts w:eastAsiaTheme="minorHAnsi"/>
          <w:sz w:val="24"/>
          <w:szCs w:val="21"/>
          <w:lang w:eastAsia="en-US"/>
        </w:rPr>
      </w:pPr>
    </w:p>
    <w:p w14:paraId="59DDFA87" w14:textId="77777777" w:rsidR="009169D6" w:rsidRDefault="009169D6">
      <w:pPr>
        <w:ind w:left="426" w:hanging="426"/>
        <w:jc w:val="both"/>
        <w:rPr>
          <w:rFonts w:cs="Arial"/>
          <w:b/>
          <w:sz w:val="24"/>
          <w:szCs w:val="24"/>
          <w:lang w:val="es-CO"/>
        </w:rPr>
      </w:pPr>
    </w:p>
    <w:p w14:paraId="77058545" w14:textId="38E374A7" w:rsidR="00A91B03" w:rsidRDefault="00A91B03" w:rsidP="00A91B03">
      <w:pPr>
        <w:pBdr>
          <w:top w:val="nil"/>
          <w:left w:val="nil"/>
          <w:bottom w:val="nil"/>
          <w:right w:val="nil"/>
          <w:between w:val="nil"/>
        </w:pBdr>
        <w:rPr>
          <w:b/>
          <w:color w:val="000000"/>
          <w:sz w:val="24"/>
          <w:szCs w:val="21"/>
        </w:rPr>
      </w:pPr>
      <w:r w:rsidRPr="00A91B03">
        <w:rPr>
          <w:b/>
          <w:sz w:val="24"/>
          <w:szCs w:val="21"/>
        </w:rPr>
        <w:t xml:space="preserve">8.1 </w:t>
      </w:r>
      <w:r w:rsidRPr="00A91B03">
        <w:rPr>
          <w:b/>
          <w:color w:val="000000"/>
          <w:sz w:val="24"/>
          <w:szCs w:val="21"/>
        </w:rPr>
        <w:t>Fase 1: Comprensión del negocio. </w:t>
      </w:r>
    </w:p>
    <w:p w14:paraId="08FF0A35" w14:textId="246CAD5A" w:rsidR="009169D6" w:rsidRDefault="009169D6" w:rsidP="00A91B03">
      <w:pPr>
        <w:pBdr>
          <w:top w:val="nil"/>
          <w:left w:val="nil"/>
          <w:bottom w:val="nil"/>
          <w:right w:val="nil"/>
          <w:between w:val="nil"/>
        </w:pBdr>
        <w:rPr>
          <w:b/>
          <w:color w:val="000000"/>
          <w:sz w:val="24"/>
          <w:szCs w:val="21"/>
        </w:rPr>
      </w:pPr>
    </w:p>
    <w:p w14:paraId="67BC6B18" w14:textId="77777777" w:rsidR="005979C0" w:rsidRDefault="005979C0" w:rsidP="005979C0">
      <w:pPr>
        <w:jc w:val="both"/>
        <w:rPr>
          <w:rFonts w:eastAsiaTheme="minorHAnsi"/>
          <w:sz w:val="24"/>
          <w:szCs w:val="21"/>
          <w:lang w:eastAsia="en-US"/>
        </w:rPr>
      </w:pPr>
      <w:r w:rsidRPr="00E211A3">
        <w:rPr>
          <w:rFonts w:eastAsiaTheme="minorHAnsi"/>
          <w:sz w:val="24"/>
          <w:szCs w:val="21"/>
          <w:lang w:eastAsia="en-US"/>
        </w:rPr>
        <w:t xml:space="preserve">Es la fase inicial del ciclo de vida de un proyecto de analítica. En esta fase se busca conocer los requerimientos y objetivos desde el punto de vista del negocio, </w:t>
      </w:r>
      <w:r>
        <w:rPr>
          <w:rFonts w:eastAsiaTheme="minorHAnsi"/>
          <w:sz w:val="24"/>
          <w:szCs w:val="21"/>
          <w:lang w:eastAsia="en-US"/>
        </w:rPr>
        <w:t>con que recursos se cuenta y cual será su alcance en función de la información recopilada por la organización.</w:t>
      </w:r>
      <w:r w:rsidRPr="00E211A3">
        <w:rPr>
          <w:rFonts w:eastAsiaTheme="minorHAnsi"/>
          <w:sz w:val="24"/>
          <w:szCs w:val="21"/>
          <w:lang w:eastAsia="en-US"/>
        </w:rPr>
        <w:t xml:space="preserve"> </w:t>
      </w:r>
    </w:p>
    <w:p w14:paraId="426555AE" w14:textId="77777777" w:rsidR="005979C0" w:rsidRDefault="005979C0" w:rsidP="005979C0">
      <w:pPr>
        <w:jc w:val="both"/>
        <w:rPr>
          <w:rFonts w:eastAsiaTheme="minorHAnsi"/>
          <w:sz w:val="24"/>
          <w:szCs w:val="21"/>
          <w:lang w:eastAsia="en-US"/>
        </w:rPr>
      </w:pPr>
    </w:p>
    <w:p w14:paraId="4494C582" w14:textId="77777777" w:rsidR="005979C0" w:rsidRDefault="005979C0" w:rsidP="005979C0">
      <w:pPr>
        <w:jc w:val="both"/>
        <w:rPr>
          <w:rFonts w:eastAsiaTheme="minorHAnsi"/>
          <w:sz w:val="24"/>
          <w:szCs w:val="21"/>
          <w:lang w:eastAsia="en-US"/>
        </w:rPr>
      </w:pPr>
      <w:r w:rsidRPr="00E236B5">
        <w:rPr>
          <w:rFonts w:eastAsiaTheme="minorHAnsi"/>
          <w:sz w:val="24"/>
          <w:szCs w:val="21"/>
          <w:lang w:eastAsia="en-US"/>
        </w:rPr>
        <w:t>Actividades de CRISP-DM</w:t>
      </w:r>
      <w:r>
        <w:rPr>
          <w:rFonts w:eastAsiaTheme="minorHAnsi"/>
          <w:sz w:val="24"/>
          <w:szCs w:val="21"/>
          <w:lang w:eastAsia="en-US"/>
        </w:rPr>
        <w:t>.</w:t>
      </w:r>
    </w:p>
    <w:p w14:paraId="1A69E924" w14:textId="77777777" w:rsidR="005979C0" w:rsidRPr="00E236B5" w:rsidRDefault="005979C0" w:rsidP="005979C0">
      <w:pPr>
        <w:jc w:val="both"/>
        <w:rPr>
          <w:rFonts w:eastAsiaTheme="minorHAnsi"/>
          <w:sz w:val="24"/>
          <w:szCs w:val="21"/>
          <w:lang w:eastAsia="en-US"/>
        </w:rPr>
      </w:pPr>
    </w:p>
    <w:p w14:paraId="6C21C68B" w14:textId="77777777" w:rsidR="005979C0" w:rsidRDefault="005979C0" w:rsidP="005979C0">
      <w:pPr>
        <w:pStyle w:val="Prrafodelista"/>
        <w:numPr>
          <w:ilvl w:val="0"/>
          <w:numId w:val="13"/>
        </w:numPr>
        <w:jc w:val="both"/>
        <w:rPr>
          <w:rFonts w:eastAsiaTheme="minorHAnsi"/>
          <w:sz w:val="24"/>
          <w:szCs w:val="21"/>
          <w:lang w:eastAsia="en-US"/>
        </w:rPr>
      </w:pPr>
      <w:r w:rsidRPr="00E236B5">
        <w:rPr>
          <w:rFonts w:eastAsiaTheme="minorHAnsi"/>
          <w:sz w:val="24"/>
          <w:szCs w:val="21"/>
          <w:lang w:eastAsia="en-US"/>
        </w:rPr>
        <w:t>Determinar objetivos del Negocio</w:t>
      </w:r>
      <w:r>
        <w:rPr>
          <w:rFonts w:eastAsiaTheme="minorHAnsi"/>
          <w:sz w:val="24"/>
          <w:szCs w:val="21"/>
          <w:lang w:eastAsia="en-US"/>
        </w:rPr>
        <w:t>:</w:t>
      </w:r>
    </w:p>
    <w:p w14:paraId="66CAB2BD" w14:textId="77777777" w:rsidR="005979C0" w:rsidRPr="00794F11" w:rsidRDefault="005979C0" w:rsidP="005979C0">
      <w:pPr>
        <w:jc w:val="both"/>
        <w:rPr>
          <w:rFonts w:eastAsiaTheme="minorHAnsi"/>
          <w:sz w:val="24"/>
          <w:szCs w:val="21"/>
          <w:lang w:eastAsia="en-US"/>
        </w:rPr>
      </w:pPr>
    </w:p>
    <w:p w14:paraId="0937DA66" w14:textId="77777777" w:rsidR="005979C0" w:rsidRDefault="005979C0" w:rsidP="005979C0">
      <w:pPr>
        <w:jc w:val="both"/>
        <w:rPr>
          <w:rFonts w:eastAsiaTheme="minorHAnsi"/>
          <w:sz w:val="24"/>
          <w:szCs w:val="21"/>
          <w:lang w:eastAsia="en-US"/>
        </w:rPr>
      </w:pPr>
      <w:r>
        <w:rPr>
          <w:rFonts w:eastAsiaTheme="minorHAnsi"/>
          <w:sz w:val="24"/>
          <w:szCs w:val="21"/>
          <w:lang w:eastAsia="en-US"/>
        </w:rPr>
        <w:t>Teniendo en cuenta el alcance se define el objetivo general del negocio, al cual el proyecto de analítica de impactar con respecto a la demanda de energía eléctrica.</w:t>
      </w:r>
    </w:p>
    <w:p w14:paraId="3EC23773" w14:textId="77777777" w:rsidR="005979C0" w:rsidRPr="00E236B5" w:rsidRDefault="005979C0" w:rsidP="005979C0">
      <w:pPr>
        <w:jc w:val="both"/>
        <w:rPr>
          <w:rFonts w:eastAsiaTheme="minorHAnsi"/>
          <w:sz w:val="24"/>
          <w:szCs w:val="21"/>
          <w:lang w:eastAsia="en-US"/>
        </w:rPr>
      </w:pPr>
    </w:p>
    <w:p w14:paraId="3BD5F9B0" w14:textId="77777777" w:rsidR="005979C0" w:rsidRDefault="005979C0" w:rsidP="005979C0">
      <w:pPr>
        <w:pStyle w:val="Prrafodelista"/>
        <w:numPr>
          <w:ilvl w:val="0"/>
          <w:numId w:val="13"/>
        </w:numPr>
        <w:jc w:val="both"/>
        <w:rPr>
          <w:rFonts w:eastAsiaTheme="minorHAnsi"/>
          <w:sz w:val="24"/>
          <w:szCs w:val="21"/>
          <w:lang w:eastAsia="en-US"/>
        </w:rPr>
      </w:pPr>
      <w:r w:rsidRPr="00E236B5">
        <w:rPr>
          <w:rFonts w:eastAsiaTheme="minorHAnsi"/>
          <w:sz w:val="24"/>
          <w:szCs w:val="21"/>
          <w:lang w:eastAsia="en-US"/>
        </w:rPr>
        <w:t>Evaluar la situación</w:t>
      </w:r>
      <w:r>
        <w:rPr>
          <w:rFonts w:eastAsiaTheme="minorHAnsi"/>
          <w:sz w:val="24"/>
          <w:szCs w:val="21"/>
          <w:lang w:eastAsia="en-US"/>
        </w:rPr>
        <w:t>:</w:t>
      </w:r>
    </w:p>
    <w:p w14:paraId="1AD8B6A6" w14:textId="77777777" w:rsidR="005979C0" w:rsidRPr="00794F11" w:rsidRDefault="005979C0" w:rsidP="005979C0">
      <w:pPr>
        <w:jc w:val="both"/>
        <w:rPr>
          <w:rFonts w:eastAsiaTheme="minorHAnsi"/>
          <w:sz w:val="24"/>
          <w:szCs w:val="21"/>
          <w:lang w:eastAsia="en-US"/>
        </w:rPr>
      </w:pPr>
    </w:p>
    <w:p w14:paraId="06E3AC64" w14:textId="04F6AE7A" w:rsidR="005979C0" w:rsidRDefault="005979C0" w:rsidP="005979C0">
      <w:pPr>
        <w:jc w:val="both"/>
        <w:rPr>
          <w:rFonts w:eastAsiaTheme="minorHAnsi"/>
          <w:sz w:val="24"/>
          <w:szCs w:val="21"/>
          <w:lang w:eastAsia="en-US"/>
        </w:rPr>
      </w:pPr>
      <w:r w:rsidRPr="00E236B5">
        <w:rPr>
          <w:rFonts w:eastAsiaTheme="minorHAnsi"/>
          <w:sz w:val="24"/>
          <w:szCs w:val="21"/>
          <w:lang w:eastAsia="en-US"/>
        </w:rPr>
        <w:t>Implica</w:t>
      </w:r>
      <w:r>
        <w:rPr>
          <w:rFonts w:eastAsiaTheme="minorHAnsi"/>
          <w:sz w:val="24"/>
          <w:szCs w:val="21"/>
          <w:lang w:eastAsia="en-US"/>
        </w:rPr>
        <w:t xml:space="preserve"> </w:t>
      </w:r>
      <w:r w:rsidRPr="00E236B5">
        <w:rPr>
          <w:rFonts w:eastAsiaTheme="minorHAnsi"/>
          <w:sz w:val="24"/>
          <w:szCs w:val="21"/>
          <w:lang w:eastAsia="en-US"/>
        </w:rPr>
        <w:t>una</w:t>
      </w:r>
      <w:r>
        <w:rPr>
          <w:rFonts w:eastAsiaTheme="minorHAnsi"/>
          <w:sz w:val="24"/>
          <w:szCs w:val="21"/>
          <w:lang w:eastAsia="en-US"/>
        </w:rPr>
        <w:t xml:space="preserve"> </w:t>
      </w:r>
      <w:r w:rsidRPr="00E236B5">
        <w:rPr>
          <w:rFonts w:eastAsiaTheme="minorHAnsi"/>
          <w:sz w:val="24"/>
          <w:szCs w:val="21"/>
          <w:lang w:eastAsia="en-US"/>
        </w:rPr>
        <w:t>búsqueda</w:t>
      </w:r>
      <w:r>
        <w:rPr>
          <w:rFonts w:eastAsiaTheme="minorHAnsi"/>
          <w:sz w:val="24"/>
          <w:szCs w:val="21"/>
          <w:lang w:eastAsia="en-US"/>
        </w:rPr>
        <w:t xml:space="preserve"> </w:t>
      </w:r>
      <w:r w:rsidRPr="00E236B5">
        <w:rPr>
          <w:rFonts w:eastAsiaTheme="minorHAnsi"/>
          <w:sz w:val="24"/>
          <w:szCs w:val="21"/>
          <w:lang w:eastAsia="en-US"/>
        </w:rPr>
        <w:t>de</w:t>
      </w:r>
      <w:r>
        <w:rPr>
          <w:rFonts w:eastAsiaTheme="minorHAnsi"/>
          <w:sz w:val="24"/>
          <w:szCs w:val="21"/>
          <w:lang w:eastAsia="en-US"/>
        </w:rPr>
        <w:t xml:space="preserve"> </w:t>
      </w:r>
      <w:r w:rsidRPr="00E236B5">
        <w:rPr>
          <w:rFonts w:eastAsiaTheme="minorHAnsi"/>
          <w:sz w:val="24"/>
          <w:szCs w:val="21"/>
          <w:lang w:eastAsia="en-US"/>
        </w:rPr>
        <w:t>datos</w:t>
      </w:r>
      <w:r>
        <w:rPr>
          <w:rFonts w:eastAsiaTheme="minorHAnsi"/>
          <w:sz w:val="24"/>
          <w:szCs w:val="21"/>
          <w:lang w:eastAsia="en-US"/>
        </w:rPr>
        <w:t xml:space="preserve"> </w:t>
      </w:r>
      <w:r w:rsidRPr="00E236B5">
        <w:rPr>
          <w:rFonts w:eastAsiaTheme="minorHAnsi"/>
          <w:sz w:val="24"/>
          <w:szCs w:val="21"/>
          <w:lang w:eastAsia="en-US"/>
        </w:rPr>
        <w:t>más</w:t>
      </w:r>
      <w:r>
        <w:rPr>
          <w:rFonts w:eastAsiaTheme="minorHAnsi"/>
          <w:sz w:val="24"/>
          <w:szCs w:val="21"/>
          <w:lang w:eastAsia="en-US"/>
        </w:rPr>
        <w:t xml:space="preserve"> </w:t>
      </w:r>
      <w:r w:rsidRPr="00E236B5">
        <w:rPr>
          <w:rFonts w:eastAsiaTheme="minorHAnsi"/>
          <w:sz w:val="24"/>
          <w:szCs w:val="21"/>
          <w:lang w:eastAsia="en-US"/>
        </w:rPr>
        <w:t>detallada</w:t>
      </w:r>
      <w:r>
        <w:rPr>
          <w:rFonts w:eastAsiaTheme="minorHAnsi"/>
          <w:sz w:val="24"/>
          <w:szCs w:val="21"/>
          <w:lang w:eastAsia="en-US"/>
        </w:rPr>
        <w:t>, incluyendo variables endógenas y exógenas, así como</w:t>
      </w:r>
      <w:r w:rsidRPr="00E236B5">
        <w:rPr>
          <w:rFonts w:eastAsiaTheme="minorHAnsi"/>
          <w:sz w:val="24"/>
          <w:szCs w:val="21"/>
          <w:lang w:eastAsia="en-US"/>
        </w:rPr>
        <w:t xml:space="preserve"> otros factores que deben considerarse al determinar </w:t>
      </w:r>
      <w:r w:rsidR="007F7488" w:rsidRPr="00E236B5">
        <w:rPr>
          <w:rFonts w:eastAsiaTheme="minorHAnsi"/>
          <w:sz w:val="24"/>
          <w:szCs w:val="21"/>
          <w:lang w:eastAsia="en-US"/>
        </w:rPr>
        <w:t xml:space="preserve">el </w:t>
      </w:r>
      <w:proofErr w:type="gramStart"/>
      <w:r w:rsidR="007F7488" w:rsidRPr="00E236B5">
        <w:rPr>
          <w:rFonts w:eastAsiaTheme="minorHAnsi"/>
          <w:sz w:val="24"/>
          <w:szCs w:val="21"/>
          <w:lang w:eastAsia="en-US"/>
        </w:rPr>
        <w:t>objetivo</w:t>
      </w:r>
      <w:r w:rsidRPr="00E236B5">
        <w:rPr>
          <w:rFonts w:eastAsiaTheme="minorHAnsi"/>
          <w:sz w:val="24"/>
          <w:szCs w:val="21"/>
          <w:lang w:eastAsia="en-US"/>
        </w:rPr>
        <w:t xml:space="preserve">  del</w:t>
      </w:r>
      <w:proofErr w:type="gramEnd"/>
      <w:r w:rsidRPr="00E236B5">
        <w:rPr>
          <w:rFonts w:eastAsiaTheme="minorHAnsi"/>
          <w:sz w:val="24"/>
          <w:szCs w:val="21"/>
          <w:lang w:eastAsia="en-US"/>
        </w:rPr>
        <w:t xml:space="preserve">  análisis  de  datos  y  el  plan  del proyecto</w:t>
      </w:r>
      <w:r>
        <w:rPr>
          <w:rFonts w:eastAsiaTheme="minorHAnsi"/>
          <w:sz w:val="24"/>
          <w:szCs w:val="21"/>
          <w:lang w:eastAsia="en-US"/>
        </w:rPr>
        <w:t>.</w:t>
      </w:r>
    </w:p>
    <w:p w14:paraId="675920A3" w14:textId="77777777" w:rsidR="005979C0" w:rsidRDefault="005979C0" w:rsidP="005979C0">
      <w:pPr>
        <w:jc w:val="both"/>
        <w:rPr>
          <w:rFonts w:eastAsiaTheme="minorHAnsi"/>
          <w:sz w:val="24"/>
          <w:szCs w:val="21"/>
          <w:lang w:eastAsia="en-US"/>
        </w:rPr>
      </w:pPr>
    </w:p>
    <w:p w14:paraId="614602C7" w14:textId="77777777" w:rsidR="005979C0" w:rsidRDefault="005979C0" w:rsidP="005979C0">
      <w:pPr>
        <w:pStyle w:val="Prrafodelista"/>
        <w:numPr>
          <w:ilvl w:val="0"/>
          <w:numId w:val="13"/>
        </w:numPr>
        <w:jc w:val="both"/>
        <w:rPr>
          <w:rFonts w:eastAsiaTheme="minorHAnsi"/>
          <w:sz w:val="24"/>
          <w:szCs w:val="21"/>
          <w:lang w:eastAsia="en-US"/>
        </w:rPr>
      </w:pPr>
      <w:r>
        <w:rPr>
          <w:rFonts w:eastAsiaTheme="minorHAnsi"/>
          <w:sz w:val="24"/>
          <w:szCs w:val="21"/>
          <w:lang w:eastAsia="en-US"/>
        </w:rPr>
        <w:t>Realizar el plan del proyecto:</w:t>
      </w:r>
    </w:p>
    <w:p w14:paraId="55E565E8" w14:textId="77777777" w:rsidR="005979C0" w:rsidRPr="00794F11" w:rsidRDefault="005979C0" w:rsidP="005979C0">
      <w:pPr>
        <w:jc w:val="both"/>
        <w:rPr>
          <w:rFonts w:eastAsiaTheme="minorHAnsi"/>
          <w:sz w:val="24"/>
          <w:szCs w:val="21"/>
          <w:lang w:eastAsia="en-US"/>
        </w:rPr>
      </w:pPr>
    </w:p>
    <w:p w14:paraId="5C835869" w14:textId="77777777" w:rsidR="005979C0" w:rsidRPr="000C1D55" w:rsidRDefault="005979C0" w:rsidP="005979C0">
      <w:pPr>
        <w:jc w:val="both"/>
        <w:rPr>
          <w:rFonts w:eastAsiaTheme="minorHAnsi"/>
          <w:sz w:val="24"/>
          <w:szCs w:val="21"/>
          <w:lang w:eastAsia="en-US"/>
        </w:rPr>
      </w:pPr>
      <w:r>
        <w:rPr>
          <w:rFonts w:eastAsiaTheme="minorHAnsi"/>
          <w:sz w:val="24"/>
          <w:szCs w:val="21"/>
          <w:lang w:eastAsia="en-US"/>
        </w:rPr>
        <w:t xml:space="preserve">Se </w:t>
      </w:r>
      <w:r w:rsidRPr="000C1D55">
        <w:rPr>
          <w:rFonts w:eastAsiaTheme="minorHAnsi"/>
          <w:sz w:val="24"/>
          <w:szCs w:val="21"/>
          <w:lang w:eastAsia="en-US"/>
        </w:rPr>
        <w:t>defin</w:t>
      </w:r>
      <w:r>
        <w:rPr>
          <w:rFonts w:eastAsiaTheme="minorHAnsi"/>
          <w:sz w:val="24"/>
          <w:szCs w:val="21"/>
          <w:lang w:eastAsia="en-US"/>
        </w:rPr>
        <w:t>e</w:t>
      </w:r>
      <w:r w:rsidRPr="000C1D55">
        <w:rPr>
          <w:rFonts w:eastAsiaTheme="minorHAnsi"/>
          <w:sz w:val="24"/>
          <w:szCs w:val="21"/>
          <w:lang w:eastAsia="en-US"/>
        </w:rPr>
        <w:t xml:space="preserve"> un listado ordenado y priorizado de los requisitos necesarios para </w:t>
      </w:r>
      <w:r>
        <w:rPr>
          <w:rFonts w:eastAsiaTheme="minorHAnsi"/>
          <w:sz w:val="24"/>
          <w:szCs w:val="21"/>
          <w:lang w:eastAsia="en-US"/>
        </w:rPr>
        <w:t>desarrollo</w:t>
      </w:r>
      <w:r w:rsidRPr="000C1D55">
        <w:rPr>
          <w:rFonts w:eastAsiaTheme="minorHAnsi"/>
          <w:sz w:val="24"/>
          <w:szCs w:val="21"/>
          <w:lang w:eastAsia="en-US"/>
        </w:rPr>
        <w:t xml:space="preserve"> de</w:t>
      </w:r>
      <w:r>
        <w:rPr>
          <w:rFonts w:eastAsiaTheme="minorHAnsi"/>
          <w:sz w:val="24"/>
          <w:szCs w:val="21"/>
          <w:lang w:eastAsia="en-US"/>
        </w:rPr>
        <w:t>l modelo y su posterior validación, basándose en los objetivos específicos del proyecto.</w:t>
      </w:r>
    </w:p>
    <w:p w14:paraId="1A3E4BD9" w14:textId="77777777" w:rsidR="008927A7" w:rsidRPr="00E211A3" w:rsidRDefault="008927A7" w:rsidP="009169D6">
      <w:pPr>
        <w:jc w:val="both"/>
        <w:rPr>
          <w:b/>
          <w:color w:val="000000"/>
          <w:sz w:val="28"/>
          <w:szCs w:val="22"/>
        </w:rPr>
      </w:pPr>
    </w:p>
    <w:p w14:paraId="29D68D39" w14:textId="77777777" w:rsidR="00A91B03" w:rsidRPr="00A91B03" w:rsidRDefault="00A91B03" w:rsidP="00A91B03">
      <w:pPr>
        <w:pBdr>
          <w:top w:val="nil"/>
          <w:left w:val="nil"/>
          <w:bottom w:val="nil"/>
          <w:right w:val="nil"/>
          <w:between w:val="nil"/>
        </w:pBdr>
        <w:rPr>
          <w:b/>
          <w:sz w:val="24"/>
          <w:szCs w:val="21"/>
        </w:rPr>
      </w:pPr>
    </w:p>
    <w:p w14:paraId="26F47F94" w14:textId="77777777" w:rsidR="00A91B03" w:rsidRPr="00A91B03" w:rsidRDefault="00A91B03" w:rsidP="00A91B03">
      <w:pPr>
        <w:pBdr>
          <w:top w:val="nil"/>
          <w:left w:val="nil"/>
          <w:bottom w:val="nil"/>
          <w:right w:val="nil"/>
          <w:between w:val="nil"/>
        </w:pBdr>
        <w:rPr>
          <w:b/>
          <w:color w:val="000000"/>
          <w:sz w:val="24"/>
          <w:szCs w:val="21"/>
        </w:rPr>
      </w:pPr>
      <w:r w:rsidRPr="00A91B03">
        <w:rPr>
          <w:b/>
          <w:sz w:val="24"/>
          <w:szCs w:val="21"/>
        </w:rPr>
        <w:t xml:space="preserve">8.2 </w:t>
      </w:r>
      <w:r w:rsidRPr="00A91B03">
        <w:rPr>
          <w:b/>
          <w:color w:val="000000"/>
          <w:sz w:val="24"/>
          <w:szCs w:val="21"/>
        </w:rPr>
        <w:t>Fase 2: Comprensión de los datos. </w:t>
      </w:r>
    </w:p>
    <w:p w14:paraId="0CCF0944" w14:textId="6CD751C8" w:rsidR="00A91B03" w:rsidRDefault="00A91B03" w:rsidP="00A91B03">
      <w:pPr>
        <w:pBdr>
          <w:top w:val="nil"/>
          <w:left w:val="nil"/>
          <w:bottom w:val="nil"/>
          <w:right w:val="nil"/>
          <w:between w:val="nil"/>
        </w:pBdr>
        <w:rPr>
          <w:b/>
          <w:sz w:val="24"/>
          <w:szCs w:val="21"/>
        </w:rPr>
      </w:pPr>
    </w:p>
    <w:p w14:paraId="420570DD" w14:textId="48A4B4A1" w:rsidR="005979C0" w:rsidRPr="00E211A3" w:rsidRDefault="005979C0" w:rsidP="005979C0">
      <w:pPr>
        <w:jc w:val="both"/>
        <w:rPr>
          <w:rFonts w:ascii="Times" w:eastAsiaTheme="minorHAnsi" w:hAnsi="Times" w:cs="Times"/>
          <w:sz w:val="24"/>
          <w:szCs w:val="21"/>
          <w:lang w:eastAsia="en-US"/>
        </w:rPr>
      </w:pPr>
      <w:r w:rsidRPr="00E211A3">
        <w:rPr>
          <w:rFonts w:eastAsiaTheme="minorHAnsi"/>
          <w:sz w:val="24"/>
          <w:szCs w:val="21"/>
          <w:lang w:eastAsia="en-US"/>
        </w:rPr>
        <w:t>Esta fase busca la familiarización con los datos que van a ser objeto de análisis</w:t>
      </w:r>
      <w:r>
        <w:rPr>
          <w:rFonts w:eastAsiaTheme="minorHAnsi"/>
          <w:sz w:val="24"/>
          <w:szCs w:val="21"/>
          <w:lang w:eastAsia="en-US"/>
        </w:rPr>
        <w:t>. Comprende varias actividades, inicialmente se debe recolectar la data, después se realiza su descripción, para posteriormente hacer la exploración y verificación de los datos</w:t>
      </w:r>
      <w:r w:rsidRPr="00E211A3">
        <w:rPr>
          <w:rFonts w:eastAsiaTheme="minorHAnsi"/>
          <w:sz w:val="24"/>
          <w:szCs w:val="21"/>
          <w:lang w:eastAsia="en-US"/>
        </w:rPr>
        <w:t xml:space="preserve">. </w:t>
      </w:r>
      <w:r>
        <w:rPr>
          <w:sz w:val="24"/>
          <w:szCs w:val="21"/>
          <w:shd w:val="clear" w:color="auto" w:fill="FFFFFF"/>
        </w:rPr>
        <w:t>En el caso de la</w:t>
      </w:r>
      <w:r w:rsidRPr="00E211A3">
        <w:rPr>
          <w:sz w:val="24"/>
          <w:szCs w:val="21"/>
          <w:shd w:val="clear" w:color="auto" w:fill="FFFFFF"/>
        </w:rPr>
        <w:t xml:space="preserve"> predicción del consumo de energía que se pretende obtener</w:t>
      </w:r>
      <w:r>
        <w:rPr>
          <w:sz w:val="24"/>
          <w:szCs w:val="21"/>
          <w:shd w:val="clear" w:color="auto" w:fill="FFFFFF"/>
        </w:rPr>
        <w:t>,</w:t>
      </w:r>
      <w:r w:rsidRPr="00E211A3">
        <w:rPr>
          <w:sz w:val="24"/>
          <w:szCs w:val="21"/>
          <w:shd w:val="clear" w:color="auto" w:fill="FFFFFF"/>
        </w:rPr>
        <w:t xml:space="preserve"> </w:t>
      </w:r>
      <w:r w:rsidRPr="00E211A3">
        <w:rPr>
          <w:sz w:val="24"/>
          <w:szCs w:val="21"/>
          <w:shd w:val="clear" w:color="auto" w:fill="FFFFFF"/>
        </w:rPr>
        <w:lastRenderedPageBreak/>
        <w:t>es</w:t>
      </w:r>
      <w:r>
        <w:rPr>
          <w:sz w:val="24"/>
          <w:szCs w:val="21"/>
          <w:shd w:val="clear" w:color="auto" w:fill="FFFFFF"/>
        </w:rPr>
        <w:t xml:space="preserve"> </w:t>
      </w:r>
      <w:r w:rsidRPr="00E211A3">
        <w:rPr>
          <w:sz w:val="24"/>
          <w:szCs w:val="21"/>
          <w:shd w:val="clear" w:color="auto" w:fill="FFFFFF"/>
        </w:rPr>
        <w:t xml:space="preserve">importante familiarizarse con los datos, teniendo en cuenta </w:t>
      </w:r>
      <w:r>
        <w:rPr>
          <w:sz w:val="24"/>
          <w:szCs w:val="21"/>
          <w:shd w:val="clear" w:color="auto" w:fill="FFFFFF"/>
        </w:rPr>
        <w:t>que para una posterior fase es necesario verificar su calidad, debido a que los datos son de fuentes públicas sin un proceso de aseguramiento de la calidad optimo.</w:t>
      </w:r>
    </w:p>
    <w:p w14:paraId="127F2125" w14:textId="77777777" w:rsidR="005979C0" w:rsidRPr="00E211A3" w:rsidRDefault="005979C0" w:rsidP="009169D6">
      <w:pPr>
        <w:jc w:val="both"/>
        <w:rPr>
          <w:rFonts w:ascii="Times" w:eastAsiaTheme="minorHAnsi" w:hAnsi="Times" w:cs="Times"/>
          <w:sz w:val="24"/>
          <w:szCs w:val="21"/>
          <w:lang w:eastAsia="en-US"/>
        </w:rPr>
      </w:pPr>
    </w:p>
    <w:p w14:paraId="1B694E09" w14:textId="77777777" w:rsidR="009169D6" w:rsidRPr="00E211A3" w:rsidRDefault="009169D6" w:rsidP="00A91B03">
      <w:pPr>
        <w:pBdr>
          <w:top w:val="nil"/>
          <w:left w:val="nil"/>
          <w:bottom w:val="nil"/>
          <w:right w:val="nil"/>
          <w:between w:val="nil"/>
        </w:pBdr>
        <w:rPr>
          <w:b/>
          <w:sz w:val="28"/>
          <w:szCs w:val="22"/>
        </w:rPr>
      </w:pPr>
    </w:p>
    <w:p w14:paraId="7DA32787" w14:textId="6D6662B4" w:rsidR="00A91B03" w:rsidRDefault="00A91B03" w:rsidP="00A91B03">
      <w:pPr>
        <w:pBdr>
          <w:top w:val="nil"/>
          <w:left w:val="nil"/>
          <w:bottom w:val="nil"/>
          <w:right w:val="nil"/>
          <w:between w:val="nil"/>
        </w:pBdr>
        <w:rPr>
          <w:b/>
          <w:color w:val="000000"/>
          <w:sz w:val="24"/>
          <w:szCs w:val="21"/>
        </w:rPr>
      </w:pPr>
      <w:r w:rsidRPr="00A91B03">
        <w:rPr>
          <w:b/>
          <w:sz w:val="24"/>
          <w:szCs w:val="21"/>
        </w:rPr>
        <w:t xml:space="preserve">8.3 </w:t>
      </w:r>
      <w:r w:rsidRPr="00A91B03">
        <w:rPr>
          <w:b/>
          <w:color w:val="000000"/>
          <w:sz w:val="24"/>
          <w:szCs w:val="21"/>
        </w:rPr>
        <w:t>Fase 3: Preparación de los datos.</w:t>
      </w:r>
    </w:p>
    <w:p w14:paraId="0BE5794C" w14:textId="56225D79" w:rsidR="009169D6" w:rsidRDefault="009169D6" w:rsidP="00A91B03">
      <w:pPr>
        <w:pBdr>
          <w:top w:val="nil"/>
          <w:left w:val="nil"/>
          <w:bottom w:val="nil"/>
          <w:right w:val="nil"/>
          <w:between w:val="nil"/>
        </w:pBdr>
        <w:rPr>
          <w:b/>
          <w:color w:val="000000"/>
          <w:sz w:val="24"/>
          <w:szCs w:val="21"/>
        </w:rPr>
      </w:pPr>
    </w:p>
    <w:p w14:paraId="4CF3DBC4" w14:textId="77777777" w:rsidR="009169D6" w:rsidRPr="00BC05D0" w:rsidRDefault="009169D6" w:rsidP="009169D6">
      <w:pPr>
        <w:jc w:val="both"/>
        <w:rPr>
          <w:rFonts w:ascii="Times" w:eastAsiaTheme="minorHAnsi" w:hAnsi="Times" w:cs="Times"/>
          <w:lang w:eastAsia="en-US"/>
        </w:rPr>
      </w:pPr>
      <w:r w:rsidRPr="00E211A3">
        <w:rPr>
          <w:rFonts w:eastAsiaTheme="minorHAnsi"/>
          <w:sz w:val="24"/>
          <w:szCs w:val="21"/>
          <w:lang w:eastAsia="en-US"/>
        </w:rPr>
        <w:t>Durante esta fase se busca trabajar con los datos crudos hasta convertirlos en datos que puedan ser leídos por los modelos. Incluye todas las actividades de selección, limpieza y transformación de datos, para darles el formato requerido, necesario para la aplicación en herramientas del modelado</w:t>
      </w:r>
      <w:r>
        <w:rPr>
          <w:rFonts w:eastAsiaTheme="minorHAnsi"/>
          <w:lang w:eastAsia="en-US"/>
        </w:rPr>
        <w:t xml:space="preserve">. </w:t>
      </w:r>
    </w:p>
    <w:p w14:paraId="7F68CE3C" w14:textId="77777777" w:rsidR="009169D6" w:rsidRPr="00A91B03" w:rsidRDefault="009169D6" w:rsidP="00A91B03">
      <w:pPr>
        <w:pBdr>
          <w:top w:val="nil"/>
          <w:left w:val="nil"/>
          <w:bottom w:val="nil"/>
          <w:right w:val="nil"/>
          <w:between w:val="nil"/>
        </w:pBdr>
        <w:rPr>
          <w:b/>
          <w:color w:val="000000"/>
          <w:sz w:val="24"/>
          <w:szCs w:val="21"/>
        </w:rPr>
      </w:pPr>
    </w:p>
    <w:p w14:paraId="77305E3A" w14:textId="77777777" w:rsidR="00A91B03" w:rsidRPr="00A91B03" w:rsidRDefault="00A91B03" w:rsidP="00A91B03">
      <w:pPr>
        <w:pBdr>
          <w:top w:val="nil"/>
          <w:left w:val="nil"/>
          <w:bottom w:val="nil"/>
          <w:right w:val="nil"/>
          <w:between w:val="nil"/>
        </w:pBdr>
        <w:rPr>
          <w:b/>
          <w:sz w:val="24"/>
          <w:szCs w:val="21"/>
        </w:rPr>
      </w:pPr>
    </w:p>
    <w:p w14:paraId="159BBE66" w14:textId="69B61CB4" w:rsidR="00A91B03" w:rsidRDefault="00A91B03" w:rsidP="00A91B03">
      <w:pPr>
        <w:pBdr>
          <w:top w:val="nil"/>
          <w:left w:val="nil"/>
          <w:bottom w:val="nil"/>
          <w:right w:val="nil"/>
          <w:between w:val="nil"/>
        </w:pBdr>
        <w:rPr>
          <w:b/>
          <w:color w:val="000000"/>
          <w:sz w:val="24"/>
          <w:szCs w:val="21"/>
        </w:rPr>
      </w:pPr>
      <w:r w:rsidRPr="00A91B03">
        <w:rPr>
          <w:b/>
          <w:sz w:val="24"/>
          <w:szCs w:val="21"/>
        </w:rPr>
        <w:t xml:space="preserve">8.4 </w:t>
      </w:r>
      <w:r w:rsidRPr="00A91B03">
        <w:rPr>
          <w:b/>
          <w:color w:val="000000"/>
          <w:sz w:val="24"/>
          <w:szCs w:val="21"/>
        </w:rPr>
        <w:t>Fase 4: Modelado.</w:t>
      </w:r>
    </w:p>
    <w:p w14:paraId="5D934205" w14:textId="77777777" w:rsidR="005979C0" w:rsidRPr="00BC05D0" w:rsidRDefault="005979C0" w:rsidP="009169D6">
      <w:pPr>
        <w:jc w:val="both"/>
        <w:rPr>
          <w:rFonts w:ascii="Times" w:eastAsiaTheme="minorHAnsi" w:hAnsi="Times" w:cs="Times"/>
          <w:lang w:eastAsia="en-US"/>
        </w:rPr>
      </w:pPr>
    </w:p>
    <w:p w14:paraId="5591DD25" w14:textId="76A7B7C6" w:rsidR="005979C0" w:rsidRPr="00F16290" w:rsidRDefault="005979C0" w:rsidP="005979C0">
      <w:pPr>
        <w:suppressAutoHyphens w:val="0"/>
        <w:jc w:val="both"/>
        <w:rPr>
          <w:rFonts w:ascii="Times New Roman" w:hAnsi="Times New Roman"/>
          <w:sz w:val="24"/>
          <w:szCs w:val="24"/>
          <w:lang w:val="es-CO" w:eastAsia="es-ES_tradnl"/>
        </w:rPr>
      </w:pPr>
      <w:r>
        <w:rPr>
          <w:rFonts w:eastAsiaTheme="minorHAnsi"/>
          <w:sz w:val="24"/>
          <w:szCs w:val="21"/>
          <w:lang w:eastAsia="en-US"/>
        </w:rPr>
        <w:t xml:space="preserve">Para esta etapa los datos ya se encuentran listos para ser incorporados a una técnica de modelado de ML, pasan a una serie de pruebas validando con indicadores de desempeño (KPI, </w:t>
      </w:r>
      <w:r w:rsidRPr="008B0CD1">
        <w:rPr>
          <w:rFonts w:eastAsiaTheme="minorHAnsi"/>
          <w:sz w:val="24"/>
          <w:szCs w:val="21"/>
          <w:lang w:eastAsia="en-US"/>
        </w:rPr>
        <w:t xml:space="preserve">Key Performance </w:t>
      </w:r>
      <w:proofErr w:type="spellStart"/>
      <w:r w:rsidRPr="008B0CD1">
        <w:rPr>
          <w:rFonts w:eastAsiaTheme="minorHAnsi"/>
          <w:sz w:val="24"/>
          <w:szCs w:val="21"/>
          <w:lang w:eastAsia="en-US"/>
        </w:rPr>
        <w:t>Indicator</w:t>
      </w:r>
      <w:proofErr w:type="spellEnd"/>
      <w:r>
        <w:rPr>
          <w:rFonts w:eastAsiaTheme="minorHAnsi"/>
          <w:sz w:val="24"/>
          <w:szCs w:val="21"/>
          <w:lang w:eastAsia="en-US"/>
        </w:rPr>
        <w:t xml:space="preserve">) previamente definidos. A continuación, se realiza el ajuste de parámetros necesario para la construcción del modelo, validando su efectividad para que pueda generar los </w:t>
      </w:r>
      <w:proofErr w:type="spellStart"/>
      <w:r>
        <w:rPr>
          <w:rFonts w:eastAsiaTheme="minorHAnsi"/>
          <w:sz w:val="24"/>
          <w:szCs w:val="21"/>
          <w:lang w:val="es-ES" w:eastAsia="en-US"/>
        </w:rPr>
        <w:t>i</w:t>
      </w:r>
      <w:r w:rsidRPr="005979C0">
        <w:rPr>
          <w:rFonts w:eastAsiaTheme="minorHAnsi"/>
          <w:sz w:val="24"/>
          <w:szCs w:val="21"/>
          <w:lang w:val="es-ES" w:eastAsia="en-US"/>
        </w:rPr>
        <w:t>nsights</w:t>
      </w:r>
      <w:proofErr w:type="spellEnd"/>
      <w:r>
        <w:rPr>
          <w:rFonts w:eastAsiaTheme="minorHAnsi"/>
          <w:sz w:val="24"/>
          <w:szCs w:val="21"/>
          <w:lang w:eastAsia="en-US"/>
        </w:rPr>
        <w:t xml:space="preserve"> aprovechables.</w:t>
      </w:r>
    </w:p>
    <w:p w14:paraId="6D742B45" w14:textId="77777777" w:rsidR="009169D6" w:rsidRPr="005979C0" w:rsidRDefault="009169D6" w:rsidP="009169D6">
      <w:pPr>
        <w:pBdr>
          <w:top w:val="nil"/>
          <w:left w:val="nil"/>
          <w:bottom w:val="nil"/>
          <w:right w:val="nil"/>
          <w:between w:val="nil"/>
        </w:pBdr>
        <w:jc w:val="both"/>
        <w:rPr>
          <w:b/>
          <w:color w:val="000000"/>
          <w:sz w:val="24"/>
          <w:szCs w:val="21"/>
          <w:lang w:val="es-CO"/>
        </w:rPr>
      </w:pPr>
    </w:p>
    <w:p w14:paraId="12E4151E" w14:textId="77777777" w:rsidR="00A91B03" w:rsidRPr="00A91B03" w:rsidRDefault="00A91B03" w:rsidP="00A91B03">
      <w:pPr>
        <w:pBdr>
          <w:top w:val="nil"/>
          <w:left w:val="nil"/>
          <w:bottom w:val="nil"/>
          <w:right w:val="nil"/>
          <w:between w:val="nil"/>
        </w:pBdr>
        <w:rPr>
          <w:b/>
          <w:sz w:val="24"/>
          <w:szCs w:val="21"/>
        </w:rPr>
      </w:pPr>
    </w:p>
    <w:p w14:paraId="3D9D032C" w14:textId="77777777" w:rsidR="009169D6" w:rsidRDefault="00A91B03" w:rsidP="00A91B03">
      <w:pPr>
        <w:pBdr>
          <w:top w:val="nil"/>
          <w:left w:val="nil"/>
          <w:bottom w:val="nil"/>
          <w:right w:val="nil"/>
          <w:between w:val="nil"/>
        </w:pBdr>
        <w:rPr>
          <w:b/>
          <w:color w:val="000000"/>
          <w:sz w:val="24"/>
          <w:szCs w:val="21"/>
        </w:rPr>
      </w:pPr>
      <w:r w:rsidRPr="00A91B03">
        <w:rPr>
          <w:b/>
          <w:sz w:val="24"/>
          <w:szCs w:val="21"/>
        </w:rPr>
        <w:t xml:space="preserve">8.5 </w:t>
      </w:r>
      <w:r w:rsidRPr="00A91B03">
        <w:rPr>
          <w:b/>
          <w:color w:val="000000"/>
          <w:sz w:val="24"/>
          <w:szCs w:val="21"/>
        </w:rPr>
        <w:t>Fase 5: Evaluación.</w:t>
      </w:r>
    </w:p>
    <w:p w14:paraId="1945EC35" w14:textId="5ED5A5CF" w:rsidR="005979C0" w:rsidRDefault="005979C0" w:rsidP="009169D6">
      <w:pPr>
        <w:jc w:val="both"/>
        <w:rPr>
          <w:rFonts w:eastAsiaTheme="minorHAnsi"/>
          <w:sz w:val="24"/>
          <w:szCs w:val="21"/>
          <w:lang w:eastAsia="en-US"/>
        </w:rPr>
      </w:pPr>
    </w:p>
    <w:p w14:paraId="1921004E" w14:textId="77777777" w:rsidR="005979C0" w:rsidRPr="00E211A3" w:rsidRDefault="005979C0" w:rsidP="005979C0">
      <w:pPr>
        <w:jc w:val="both"/>
        <w:rPr>
          <w:rStyle w:val="eop"/>
          <w:rFonts w:ascii="Times" w:eastAsiaTheme="minorHAnsi" w:hAnsi="Times" w:cs="Times"/>
          <w:sz w:val="24"/>
          <w:szCs w:val="21"/>
          <w:lang w:eastAsia="en-US"/>
        </w:rPr>
      </w:pPr>
      <w:r w:rsidRPr="00E211A3">
        <w:rPr>
          <w:rFonts w:eastAsiaTheme="minorHAnsi"/>
          <w:sz w:val="24"/>
          <w:szCs w:val="21"/>
          <w:lang w:eastAsia="en-US"/>
        </w:rPr>
        <w:t xml:space="preserve">En esta fase, se busca evaluar los </w:t>
      </w:r>
      <w:r>
        <w:rPr>
          <w:rFonts w:eastAsiaTheme="minorHAnsi"/>
          <w:sz w:val="24"/>
          <w:szCs w:val="21"/>
          <w:lang w:eastAsia="en-US"/>
        </w:rPr>
        <w:t xml:space="preserve">resultados de los </w:t>
      </w:r>
      <w:r w:rsidRPr="00E211A3">
        <w:rPr>
          <w:rFonts w:eastAsiaTheme="minorHAnsi"/>
          <w:sz w:val="24"/>
          <w:szCs w:val="21"/>
          <w:lang w:eastAsia="en-US"/>
        </w:rPr>
        <w:t xml:space="preserve">modelos </w:t>
      </w:r>
      <w:r>
        <w:rPr>
          <w:rFonts w:eastAsiaTheme="minorHAnsi"/>
          <w:sz w:val="24"/>
          <w:szCs w:val="21"/>
          <w:lang w:eastAsia="en-US"/>
        </w:rPr>
        <w:t xml:space="preserve">aplicados </w:t>
      </w:r>
      <w:r w:rsidRPr="00E211A3">
        <w:rPr>
          <w:rFonts w:eastAsiaTheme="minorHAnsi"/>
          <w:sz w:val="24"/>
          <w:szCs w:val="21"/>
          <w:lang w:eastAsia="en-US"/>
        </w:rPr>
        <w:t xml:space="preserve">con el fin de validar si cumplen con los objetivos del negocio. Se revisa tanto el modelo como los pasos que llevaron a su construcción, con el fin de detectar cualquier </w:t>
      </w:r>
      <w:r>
        <w:rPr>
          <w:rFonts w:eastAsiaTheme="minorHAnsi"/>
          <w:sz w:val="24"/>
          <w:szCs w:val="21"/>
          <w:lang w:eastAsia="en-US"/>
        </w:rPr>
        <w:t>faltante en los objetivos enunciados en la fase de “entendimiento del negocio”.</w:t>
      </w:r>
    </w:p>
    <w:p w14:paraId="4546DAC1" w14:textId="77777777" w:rsidR="005979C0" w:rsidRPr="00E211A3" w:rsidRDefault="005979C0" w:rsidP="009169D6">
      <w:pPr>
        <w:jc w:val="both"/>
        <w:rPr>
          <w:rStyle w:val="eop"/>
          <w:rFonts w:ascii="Times" w:eastAsiaTheme="minorHAnsi" w:hAnsi="Times" w:cs="Times"/>
          <w:sz w:val="24"/>
          <w:szCs w:val="21"/>
          <w:lang w:eastAsia="en-US"/>
        </w:rPr>
      </w:pPr>
    </w:p>
    <w:p w14:paraId="6067868A" w14:textId="77777777" w:rsidR="00A91B03" w:rsidRPr="00A91B03" w:rsidRDefault="00A91B03" w:rsidP="00A91B03">
      <w:pPr>
        <w:pBdr>
          <w:top w:val="nil"/>
          <w:left w:val="nil"/>
          <w:bottom w:val="nil"/>
          <w:right w:val="nil"/>
          <w:between w:val="nil"/>
        </w:pBdr>
        <w:rPr>
          <w:b/>
          <w:sz w:val="24"/>
          <w:szCs w:val="21"/>
        </w:rPr>
      </w:pPr>
    </w:p>
    <w:p w14:paraId="7EA13A8A" w14:textId="78EA2FA9" w:rsidR="00A91B03" w:rsidRDefault="00A91B03" w:rsidP="00A91B03">
      <w:pPr>
        <w:pBdr>
          <w:top w:val="nil"/>
          <w:left w:val="nil"/>
          <w:bottom w:val="nil"/>
          <w:right w:val="nil"/>
          <w:between w:val="nil"/>
        </w:pBdr>
        <w:rPr>
          <w:color w:val="000000"/>
          <w:sz w:val="24"/>
          <w:szCs w:val="21"/>
        </w:rPr>
      </w:pPr>
      <w:r w:rsidRPr="00A91B03">
        <w:rPr>
          <w:b/>
          <w:sz w:val="24"/>
          <w:szCs w:val="21"/>
        </w:rPr>
        <w:t xml:space="preserve">8.6 </w:t>
      </w:r>
      <w:r w:rsidRPr="00A91B03">
        <w:rPr>
          <w:b/>
          <w:color w:val="000000"/>
          <w:sz w:val="24"/>
          <w:szCs w:val="21"/>
        </w:rPr>
        <w:t>Fase 6: Despliegue.</w:t>
      </w:r>
      <w:r w:rsidRPr="00A91B03">
        <w:rPr>
          <w:color w:val="000000"/>
          <w:sz w:val="24"/>
          <w:szCs w:val="21"/>
        </w:rPr>
        <w:t> </w:t>
      </w:r>
    </w:p>
    <w:p w14:paraId="4B335344" w14:textId="08CECA1A" w:rsidR="009169D6" w:rsidRDefault="009169D6" w:rsidP="00A91B03">
      <w:pPr>
        <w:pBdr>
          <w:top w:val="nil"/>
          <w:left w:val="nil"/>
          <w:bottom w:val="nil"/>
          <w:right w:val="nil"/>
          <w:between w:val="nil"/>
        </w:pBdr>
        <w:rPr>
          <w:color w:val="000000"/>
          <w:sz w:val="24"/>
          <w:szCs w:val="21"/>
        </w:rPr>
      </w:pPr>
    </w:p>
    <w:p w14:paraId="002BEA07" w14:textId="7FAE36B5" w:rsidR="009169D6" w:rsidRDefault="009169D6" w:rsidP="009169D6">
      <w:pPr>
        <w:pBdr>
          <w:top w:val="nil"/>
          <w:left w:val="nil"/>
          <w:bottom w:val="nil"/>
          <w:right w:val="nil"/>
          <w:between w:val="nil"/>
        </w:pBdr>
        <w:jc w:val="both"/>
        <w:rPr>
          <w:rFonts w:eastAsiaTheme="minorHAnsi"/>
          <w:sz w:val="24"/>
          <w:szCs w:val="21"/>
          <w:lang w:eastAsia="en-US"/>
        </w:rPr>
      </w:pPr>
      <w:r w:rsidRPr="00E211A3">
        <w:rPr>
          <w:rFonts w:eastAsiaTheme="minorHAnsi"/>
          <w:sz w:val="24"/>
          <w:szCs w:val="21"/>
          <w:lang w:eastAsia="en-US"/>
        </w:rPr>
        <w:t>Como etapa final, se busca poder compartir y difundir los resultados del proyecto, para que puedan ser usados por los usuarios del negocio. El despliegue de un proyecto de analítica/minería depende de los resultados y del objetivo inicial del mismo y abarca desde la presentación de un informe detallado, hasta la implementación de un proceso de analítica, inmerso en el proceso de toma de decisiones de una organización. Para este proyecto, el alcance propuesto comprende la producción de un reporte final, donde se encuentren los resultados obtenidos y las experiencias alcanzadas.</w:t>
      </w:r>
    </w:p>
    <w:p w14:paraId="5975AB00" w14:textId="55DA512C" w:rsidR="003C63F7" w:rsidRDefault="003C63F7" w:rsidP="009169D6">
      <w:pPr>
        <w:pBdr>
          <w:top w:val="nil"/>
          <w:left w:val="nil"/>
          <w:bottom w:val="nil"/>
          <w:right w:val="nil"/>
          <w:between w:val="nil"/>
        </w:pBdr>
        <w:jc w:val="both"/>
        <w:rPr>
          <w:rFonts w:eastAsiaTheme="minorHAnsi"/>
          <w:sz w:val="24"/>
          <w:szCs w:val="21"/>
          <w:lang w:eastAsia="en-US"/>
        </w:rPr>
      </w:pPr>
    </w:p>
    <w:p w14:paraId="20166845" w14:textId="543BD75F" w:rsidR="003C63F7" w:rsidRDefault="003C63F7" w:rsidP="003C63F7">
      <w:pPr>
        <w:pBdr>
          <w:top w:val="nil"/>
          <w:left w:val="nil"/>
          <w:bottom w:val="nil"/>
          <w:right w:val="nil"/>
          <w:between w:val="nil"/>
        </w:pBdr>
        <w:jc w:val="both"/>
        <w:rPr>
          <w:rFonts w:eastAsiaTheme="minorHAnsi"/>
          <w:sz w:val="24"/>
          <w:szCs w:val="21"/>
          <w:lang w:eastAsia="en-US"/>
        </w:rPr>
      </w:pPr>
      <w:r w:rsidRPr="00E211A3">
        <w:rPr>
          <w:rFonts w:eastAsiaTheme="minorHAnsi"/>
          <w:sz w:val="24"/>
          <w:szCs w:val="21"/>
          <w:lang w:eastAsia="en-US"/>
        </w:rPr>
        <w:t xml:space="preserve">Como etapa final, se busca poder compartir y difundir los resultados del proyecto, para que puedan ser usados por los usuarios del negocio. Para este proyecto, el alcance propuesto comprende </w:t>
      </w:r>
      <w:r>
        <w:rPr>
          <w:rFonts w:eastAsiaTheme="minorHAnsi"/>
          <w:sz w:val="24"/>
          <w:szCs w:val="21"/>
          <w:lang w:eastAsia="en-US"/>
        </w:rPr>
        <w:t xml:space="preserve">el procedimiento general para la construcción del modelo resultante y </w:t>
      </w:r>
      <w:r w:rsidRPr="00E211A3">
        <w:rPr>
          <w:rFonts w:eastAsiaTheme="minorHAnsi"/>
          <w:sz w:val="24"/>
          <w:szCs w:val="21"/>
          <w:lang w:eastAsia="en-US"/>
        </w:rPr>
        <w:t>la producción de un reporte final, donde se encuentren los resultados obtenidos y las experiencias alcanzadas.</w:t>
      </w:r>
    </w:p>
    <w:p w14:paraId="16C22969" w14:textId="77777777" w:rsidR="003C44FB" w:rsidRPr="00E211A3" w:rsidRDefault="003C44FB" w:rsidP="003C63F7">
      <w:pPr>
        <w:pBdr>
          <w:top w:val="nil"/>
          <w:left w:val="nil"/>
          <w:bottom w:val="nil"/>
          <w:right w:val="nil"/>
          <w:between w:val="nil"/>
        </w:pBdr>
        <w:jc w:val="both"/>
        <w:rPr>
          <w:color w:val="000000"/>
          <w:sz w:val="28"/>
          <w:szCs w:val="22"/>
        </w:rPr>
      </w:pPr>
    </w:p>
    <w:p w14:paraId="32EACDB4" w14:textId="77777777" w:rsidR="005B3C29" w:rsidRPr="00CC6C5C" w:rsidRDefault="00232A4D">
      <w:pPr>
        <w:ind w:left="426" w:hanging="426"/>
        <w:jc w:val="both"/>
        <w:rPr>
          <w:rFonts w:cs="Arial"/>
          <w:b/>
          <w:sz w:val="28"/>
          <w:szCs w:val="28"/>
          <w:lang w:val="es-CO"/>
        </w:rPr>
      </w:pPr>
      <w:r w:rsidRPr="00CC6C5C">
        <w:rPr>
          <w:rFonts w:cs="Arial"/>
          <w:b/>
          <w:sz w:val="28"/>
          <w:szCs w:val="28"/>
          <w:lang w:val="es-CO"/>
        </w:rPr>
        <w:t>9. C</w:t>
      </w:r>
      <w:r w:rsidR="005B3C29" w:rsidRPr="00CC6C5C">
        <w:rPr>
          <w:rFonts w:cs="Arial"/>
          <w:b/>
          <w:sz w:val="28"/>
          <w:szCs w:val="28"/>
          <w:lang w:val="es-CO"/>
        </w:rPr>
        <w:t>ronograma del Proyecto</w:t>
      </w:r>
      <w:r w:rsidR="007228E7" w:rsidRPr="00CC6C5C">
        <w:rPr>
          <w:rFonts w:cs="Arial"/>
          <w:b/>
          <w:sz w:val="28"/>
          <w:szCs w:val="28"/>
          <w:lang w:val="es-CO"/>
        </w:rPr>
        <w:t>.</w:t>
      </w:r>
    </w:p>
    <w:p w14:paraId="74E24961" w14:textId="77777777" w:rsidR="005B3C29" w:rsidRPr="00F71E6A" w:rsidRDefault="005B3C29">
      <w:pPr>
        <w:rPr>
          <w:rFonts w:cs="Arial"/>
          <w:sz w:val="28"/>
          <w:szCs w:val="28"/>
          <w:lang w:val="es-CO"/>
        </w:rPr>
      </w:pPr>
    </w:p>
    <w:p w14:paraId="49EE38D7" w14:textId="054E79EC" w:rsidR="007B2BFF" w:rsidRPr="00F71E6A" w:rsidRDefault="007B2BFF" w:rsidP="007B2BFF">
      <w:pPr>
        <w:pStyle w:val="Descripcin"/>
        <w:keepNext/>
        <w:rPr>
          <w:color w:val="auto"/>
          <w:sz w:val="20"/>
          <w:szCs w:val="20"/>
        </w:rPr>
      </w:pPr>
      <w:r w:rsidRPr="00F71E6A">
        <w:rPr>
          <w:color w:val="auto"/>
          <w:sz w:val="20"/>
          <w:szCs w:val="20"/>
        </w:rPr>
        <w:t xml:space="preserve">Tabla </w:t>
      </w:r>
      <w:r w:rsidRPr="00F71E6A">
        <w:rPr>
          <w:color w:val="auto"/>
          <w:sz w:val="20"/>
          <w:szCs w:val="20"/>
        </w:rPr>
        <w:fldChar w:fldCharType="begin"/>
      </w:r>
      <w:r w:rsidRPr="00F71E6A">
        <w:rPr>
          <w:color w:val="auto"/>
          <w:sz w:val="20"/>
          <w:szCs w:val="20"/>
        </w:rPr>
        <w:instrText xml:space="preserve"> SEQ Tabla \* ARABIC </w:instrText>
      </w:r>
      <w:r w:rsidRPr="00F71E6A">
        <w:rPr>
          <w:color w:val="auto"/>
          <w:sz w:val="20"/>
          <w:szCs w:val="20"/>
        </w:rPr>
        <w:fldChar w:fldCharType="separate"/>
      </w:r>
      <w:r w:rsidRPr="00F71E6A">
        <w:rPr>
          <w:noProof/>
          <w:color w:val="auto"/>
          <w:sz w:val="20"/>
          <w:szCs w:val="20"/>
        </w:rPr>
        <w:t>3</w:t>
      </w:r>
      <w:r w:rsidRPr="00F71E6A">
        <w:rPr>
          <w:color w:val="auto"/>
          <w:sz w:val="20"/>
          <w:szCs w:val="20"/>
        </w:rPr>
        <w:fldChar w:fldCharType="end"/>
      </w:r>
      <w:r w:rsidRPr="00F71E6A">
        <w:rPr>
          <w:color w:val="auto"/>
          <w:sz w:val="20"/>
          <w:szCs w:val="20"/>
        </w:rPr>
        <w:t xml:space="preserve"> Cronograma del proyecto.</w:t>
      </w:r>
    </w:p>
    <w:tbl>
      <w:tblPr>
        <w:tblW w:w="946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830"/>
        <w:gridCol w:w="3402"/>
        <w:gridCol w:w="1672"/>
        <w:gridCol w:w="1560"/>
      </w:tblGrid>
      <w:tr w:rsidR="009F067E" w:rsidRPr="00A842BB" w14:paraId="115DEF23" w14:textId="77777777" w:rsidTr="008C3AA1">
        <w:trPr>
          <w:trHeight w:val="300"/>
        </w:trPr>
        <w:tc>
          <w:tcPr>
            <w:tcW w:w="2830" w:type="dxa"/>
            <w:tcBorders>
              <w:top w:val="single" w:sz="4" w:space="0" w:color="A5A5A5"/>
              <w:left w:val="single" w:sz="4" w:space="0" w:color="A5A5A5"/>
              <w:bottom w:val="single" w:sz="4" w:space="0" w:color="A5A5A5"/>
              <w:right w:val="nil"/>
            </w:tcBorders>
            <w:shd w:val="clear" w:color="auto" w:fill="A5A5A5"/>
            <w:noWrap/>
            <w:vAlign w:val="center"/>
            <w:hideMark/>
          </w:tcPr>
          <w:p w14:paraId="1AB0416D" w14:textId="77777777" w:rsidR="009F067E" w:rsidRPr="00A842BB" w:rsidRDefault="009F067E" w:rsidP="008C3AA1">
            <w:pPr>
              <w:suppressAutoHyphens w:val="0"/>
              <w:jc w:val="center"/>
              <w:rPr>
                <w:b/>
                <w:bCs/>
                <w:color w:val="FFFFFF"/>
                <w:sz w:val="20"/>
              </w:rPr>
            </w:pPr>
            <w:r w:rsidRPr="00A842BB">
              <w:rPr>
                <w:b/>
                <w:bCs/>
                <w:color w:val="FFFFFF"/>
                <w:sz w:val="20"/>
              </w:rPr>
              <w:t>Objetivos</w:t>
            </w:r>
          </w:p>
        </w:tc>
        <w:tc>
          <w:tcPr>
            <w:tcW w:w="3402" w:type="dxa"/>
            <w:tcBorders>
              <w:top w:val="single" w:sz="4" w:space="0" w:color="A5A5A5"/>
              <w:left w:val="nil"/>
              <w:bottom w:val="single" w:sz="4" w:space="0" w:color="A5A5A5"/>
              <w:right w:val="nil"/>
            </w:tcBorders>
            <w:shd w:val="clear" w:color="auto" w:fill="A5A5A5"/>
            <w:noWrap/>
            <w:vAlign w:val="center"/>
            <w:hideMark/>
          </w:tcPr>
          <w:p w14:paraId="76CAA505" w14:textId="77777777" w:rsidR="009F067E" w:rsidRPr="00A842BB" w:rsidRDefault="009F067E" w:rsidP="008C3AA1">
            <w:pPr>
              <w:suppressAutoHyphens w:val="0"/>
              <w:jc w:val="center"/>
              <w:rPr>
                <w:b/>
                <w:bCs/>
                <w:color w:val="FFFFFF"/>
                <w:sz w:val="20"/>
              </w:rPr>
            </w:pPr>
            <w:r w:rsidRPr="00A842BB">
              <w:rPr>
                <w:b/>
                <w:bCs/>
                <w:color w:val="FFFFFF"/>
                <w:sz w:val="20"/>
              </w:rPr>
              <w:t>Actividades</w:t>
            </w:r>
          </w:p>
        </w:tc>
        <w:tc>
          <w:tcPr>
            <w:tcW w:w="1672" w:type="dxa"/>
            <w:tcBorders>
              <w:top w:val="single" w:sz="4" w:space="0" w:color="A5A5A5"/>
              <w:left w:val="nil"/>
              <w:bottom w:val="single" w:sz="4" w:space="0" w:color="A5A5A5"/>
              <w:right w:val="nil"/>
            </w:tcBorders>
            <w:shd w:val="clear" w:color="auto" w:fill="A5A5A5"/>
            <w:noWrap/>
            <w:vAlign w:val="center"/>
            <w:hideMark/>
          </w:tcPr>
          <w:p w14:paraId="5729BA62" w14:textId="77777777" w:rsidR="009F067E" w:rsidRPr="00A842BB" w:rsidRDefault="009F067E" w:rsidP="008C3AA1">
            <w:pPr>
              <w:suppressAutoHyphens w:val="0"/>
              <w:jc w:val="center"/>
              <w:rPr>
                <w:b/>
                <w:bCs/>
                <w:color w:val="FFFFFF"/>
                <w:sz w:val="20"/>
              </w:rPr>
            </w:pPr>
            <w:r w:rsidRPr="00A842BB">
              <w:rPr>
                <w:b/>
                <w:bCs/>
                <w:color w:val="FFFFFF"/>
                <w:sz w:val="20"/>
              </w:rPr>
              <w:t>Fecha Inicio</w:t>
            </w:r>
          </w:p>
        </w:tc>
        <w:tc>
          <w:tcPr>
            <w:tcW w:w="1560" w:type="dxa"/>
            <w:tcBorders>
              <w:top w:val="single" w:sz="4" w:space="0" w:color="A5A5A5"/>
              <w:left w:val="nil"/>
              <w:bottom w:val="single" w:sz="4" w:space="0" w:color="A5A5A5"/>
              <w:right w:val="single" w:sz="4" w:space="0" w:color="A5A5A5"/>
            </w:tcBorders>
            <w:shd w:val="clear" w:color="auto" w:fill="A5A5A5"/>
            <w:noWrap/>
            <w:vAlign w:val="center"/>
            <w:hideMark/>
          </w:tcPr>
          <w:p w14:paraId="76E02E52" w14:textId="77777777" w:rsidR="009F067E" w:rsidRPr="00A842BB" w:rsidRDefault="009F067E" w:rsidP="008C3AA1">
            <w:pPr>
              <w:suppressAutoHyphens w:val="0"/>
              <w:jc w:val="center"/>
              <w:rPr>
                <w:b/>
                <w:bCs/>
                <w:color w:val="FFFFFF"/>
                <w:sz w:val="20"/>
              </w:rPr>
            </w:pPr>
            <w:r w:rsidRPr="00A842BB">
              <w:rPr>
                <w:b/>
                <w:bCs/>
                <w:color w:val="FFFFFF"/>
                <w:sz w:val="20"/>
              </w:rPr>
              <w:t>Fecha fin</w:t>
            </w:r>
          </w:p>
        </w:tc>
      </w:tr>
      <w:tr w:rsidR="009F067E" w:rsidRPr="00A842BB" w14:paraId="17EE7481" w14:textId="77777777" w:rsidTr="009F067E">
        <w:trPr>
          <w:trHeight w:val="821"/>
        </w:trPr>
        <w:tc>
          <w:tcPr>
            <w:tcW w:w="2830" w:type="dxa"/>
            <w:shd w:val="clear" w:color="auto" w:fill="EDEDED"/>
          </w:tcPr>
          <w:p w14:paraId="5BABC231" w14:textId="77777777" w:rsidR="009F067E" w:rsidRPr="00A842BB" w:rsidRDefault="009F067E" w:rsidP="008C3AA1">
            <w:pPr>
              <w:suppressAutoHyphens w:val="0"/>
              <w:rPr>
                <w:b/>
                <w:bCs/>
                <w:sz w:val="20"/>
              </w:rPr>
            </w:pPr>
            <w:r w:rsidRPr="00A842BB">
              <w:rPr>
                <w:b/>
                <w:color w:val="000000"/>
                <w:sz w:val="20"/>
              </w:rPr>
              <w:t>Comprensión del negocio</w:t>
            </w:r>
          </w:p>
        </w:tc>
        <w:tc>
          <w:tcPr>
            <w:tcW w:w="3402" w:type="dxa"/>
            <w:shd w:val="clear" w:color="auto" w:fill="EDEDED"/>
          </w:tcPr>
          <w:p w14:paraId="6745BFA5" w14:textId="77777777" w:rsidR="009F067E" w:rsidRPr="00A842BB" w:rsidRDefault="009F067E" w:rsidP="009F067E">
            <w:pPr>
              <w:pStyle w:val="Prrafodelista"/>
              <w:numPr>
                <w:ilvl w:val="0"/>
                <w:numId w:val="13"/>
              </w:numPr>
              <w:suppressAutoHyphens w:val="0"/>
              <w:ind w:left="173" w:hanging="142"/>
              <w:rPr>
                <w:rFonts w:eastAsiaTheme="minorHAnsi"/>
                <w:sz w:val="20"/>
                <w:lang w:eastAsia="en-US"/>
              </w:rPr>
            </w:pPr>
            <w:r w:rsidRPr="00A842BB">
              <w:rPr>
                <w:rFonts w:eastAsiaTheme="minorHAnsi"/>
                <w:sz w:val="20"/>
                <w:lang w:eastAsia="en-US"/>
              </w:rPr>
              <w:t>Determinar objetivos del Negocio</w:t>
            </w:r>
          </w:p>
          <w:p w14:paraId="79D601B7" w14:textId="77777777" w:rsidR="009F067E" w:rsidRPr="00A842BB" w:rsidRDefault="009F067E" w:rsidP="009F067E">
            <w:pPr>
              <w:pStyle w:val="Prrafodelista"/>
              <w:numPr>
                <w:ilvl w:val="0"/>
                <w:numId w:val="13"/>
              </w:numPr>
              <w:suppressAutoHyphens w:val="0"/>
              <w:ind w:left="173" w:hanging="142"/>
              <w:rPr>
                <w:rFonts w:eastAsiaTheme="minorHAnsi"/>
                <w:sz w:val="20"/>
                <w:lang w:eastAsia="en-US"/>
              </w:rPr>
            </w:pPr>
            <w:r w:rsidRPr="00A842BB">
              <w:rPr>
                <w:rFonts w:eastAsiaTheme="minorHAnsi"/>
                <w:sz w:val="20"/>
                <w:lang w:eastAsia="en-US"/>
              </w:rPr>
              <w:t>Evaluar la situación</w:t>
            </w:r>
          </w:p>
          <w:p w14:paraId="220CD573" w14:textId="77777777" w:rsidR="009F067E" w:rsidRPr="00A842BB" w:rsidRDefault="009F067E" w:rsidP="009F067E">
            <w:pPr>
              <w:pStyle w:val="Prrafodelista"/>
              <w:numPr>
                <w:ilvl w:val="0"/>
                <w:numId w:val="13"/>
              </w:numPr>
              <w:suppressAutoHyphens w:val="0"/>
              <w:ind w:left="173" w:hanging="142"/>
              <w:rPr>
                <w:rFonts w:eastAsiaTheme="minorHAnsi"/>
                <w:sz w:val="20"/>
                <w:lang w:eastAsia="en-US"/>
              </w:rPr>
            </w:pPr>
            <w:r w:rsidRPr="00A842BB">
              <w:rPr>
                <w:rFonts w:eastAsiaTheme="minorHAnsi"/>
                <w:sz w:val="20"/>
                <w:lang w:eastAsia="en-US"/>
              </w:rPr>
              <w:t>Realizar el plan del proyecto</w:t>
            </w:r>
          </w:p>
          <w:p w14:paraId="61655BF1" w14:textId="77777777" w:rsidR="009F067E" w:rsidRPr="00A842BB" w:rsidRDefault="009F067E" w:rsidP="009F067E">
            <w:pPr>
              <w:suppressAutoHyphens w:val="0"/>
              <w:ind w:left="173" w:hanging="142"/>
              <w:rPr>
                <w:bCs/>
                <w:sz w:val="20"/>
              </w:rPr>
            </w:pPr>
          </w:p>
        </w:tc>
        <w:tc>
          <w:tcPr>
            <w:tcW w:w="1672" w:type="dxa"/>
            <w:shd w:val="clear" w:color="auto" w:fill="EDEDED"/>
            <w:noWrap/>
            <w:vAlign w:val="center"/>
          </w:tcPr>
          <w:p w14:paraId="08850B1D" w14:textId="77777777" w:rsidR="009F067E" w:rsidRPr="00A842BB" w:rsidRDefault="009F067E" w:rsidP="008C3AA1">
            <w:pPr>
              <w:suppressAutoHyphens w:val="0"/>
              <w:jc w:val="center"/>
              <w:rPr>
                <w:bCs/>
                <w:sz w:val="20"/>
              </w:rPr>
            </w:pPr>
            <w:r w:rsidRPr="00A842BB">
              <w:rPr>
                <w:bCs/>
                <w:sz w:val="20"/>
              </w:rPr>
              <w:t>Septiembre 2021</w:t>
            </w:r>
          </w:p>
        </w:tc>
        <w:tc>
          <w:tcPr>
            <w:tcW w:w="1560" w:type="dxa"/>
            <w:shd w:val="clear" w:color="auto" w:fill="EDEDED"/>
            <w:noWrap/>
            <w:vAlign w:val="center"/>
            <w:hideMark/>
          </w:tcPr>
          <w:p w14:paraId="730813DA" w14:textId="77777777" w:rsidR="009F067E" w:rsidRPr="00A842BB" w:rsidRDefault="009F067E" w:rsidP="008C3AA1">
            <w:pPr>
              <w:suppressAutoHyphens w:val="0"/>
              <w:jc w:val="center"/>
              <w:rPr>
                <w:bCs/>
                <w:sz w:val="20"/>
              </w:rPr>
            </w:pPr>
            <w:r w:rsidRPr="00A842BB">
              <w:rPr>
                <w:bCs/>
                <w:sz w:val="20"/>
              </w:rPr>
              <w:t>Noviembre 2021</w:t>
            </w:r>
          </w:p>
        </w:tc>
      </w:tr>
      <w:tr w:rsidR="009F067E" w:rsidRPr="00A842BB" w14:paraId="0D46BD3E" w14:textId="77777777" w:rsidTr="008C3AA1">
        <w:trPr>
          <w:trHeight w:val="273"/>
        </w:trPr>
        <w:tc>
          <w:tcPr>
            <w:tcW w:w="2830" w:type="dxa"/>
            <w:shd w:val="clear" w:color="auto" w:fill="auto"/>
          </w:tcPr>
          <w:p w14:paraId="31F83854" w14:textId="77777777" w:rsidR="009F067E" w:rsidRPr="00A842BB" w:rsidRDefault="009F067E" w:rsidP="008C3AA1">
            <w:pPr>
              <w:suppressAutoHyphens w:val="0"/>
              <w:rPr>
                <w:b/>
                <w:bCs/>
                <w:sz w:val="20"/>
              </w:rPr>
            </w:pPr>
            <w:r w:rsidRPr="00A842BB">
              <w:rPr>
                <w:b/>
                <w:color w:val="000000"/>
                <w:sz w:val="20"/>
              </w:rPr>
              <w:t>Comprensión de los datos.</w:t>
            </w:r>
          </w:p>
        </w:tc>
        <w:tc>
          <w:tcPr>
            <w:tcW w:w="3402" w:type="dxa"/>
            <w:shd w:val="clear" w:color="auto" w:fill="auto"/>
          </w:tcPr>
          <w:p w14:paraId="1A95C296" w14:textId="77777777" w:rsidR="009F067E" w:rsidRPr="00A842BB" w:rsidRDefault="009F067E" w:rsidP="009F067E">
            <w:pPr>
              <w:pStyle w:val="Prrafodelista"/>
              <w:numPr>
                <w:ilvl w:val="0"/>
                <w:numId w:val="15"/>
              </w:numPr>
              <w:suppressAutoHyphens w:val="0"/>
              <w:ind w:left="173" w:hanging="142"/>
              <w:rPr>
                <w:bCs/>
                <w:sz w:val="20"/>
              </w:rPr>
            </w:pPr>
            <w:r w:rsidRPr="00A842BB">
              <w:rPr>
                <w:rFonts w:eastAsiaTheme="minorHAnsi"/>
                <w:sz w:val="20"/>
                <w:lang w:eastAsia="en-US"/>
              </w:rPr>
              <w:t>Recolectar los datos</w:t>
            </w:r>
          </w:p>
          <w:p w14:paraId="7E56C6AF" w14:textId="77777777" w:rsidR="009F067E" w:rsidRPr="00A842BB" w:rsidRDefault="009F067E" w:rsidP="009F067E">
            <w:pPr>
              <w:pStyle w:val="Prrafodelista"/>
              <w:numPr>
                <w:ilvl w:val="0"/>
                <w:numId w:val="15"/>
              </w:numPr>
              <w:suppressAutoHyphens w:val="0"/>
              <w:ind w:left="173" w:hanging="142"/>
              <w:rPr>
                <w:bCs/>
                <w:sz w:val="20"/>
              </w:rPr>
            </w:pPr>
            <w:r w:rsidRPr="00A842BB">
              <w:rPr>
                <w:rFonts w:eastAsiaTheme="minorHAnsi"/>
                <w:sz w:val="20"/>
                <w:lang w:eastAsia="en-US"/>
              </w:rPr>
              <w:t>Descripción de los datos</w:t>
            </w:r>
          </w:p>
          <w:p w14:paraId="621131BD" w14:textId="77777777" w:rsidR="009F067E" w:rsidRPr="00A842BB" w:rsidRDefault="009F067E" w:rsidP="009F067E">
            <w:pPr>
              <w:pStyle w:val="Prrafodelista"/>
              <w:numPr>
                <w:ilvl w:val="0"/>
                <w:numId w:val="15"/>
              </w:numPr>
              <w:suppressAutoHyphens w:val="0"/>
              <w:ind w:left="173" w:hanging="142"/>
              <w:rPr>
                <w:bCs/>
                <w:sz w:val="20"/>
              </w:rPr>
            </w:pPr>
            <w:r w:rsidRPr="00A842BB">
              <w:rPr>
                <w:rFonts w:eastAsiaTheme="minorHAnsi"/>
                <w:sz w:val="20"/>
                <w:lang w:eastAsia="en-US"/>
              </w:rPr>
              <w:t>Exploración y verificación de los datos</w:t>
            </w:r>
          </w:p>
        </w:tc>
        <w:tc>
          <w:tcPr>
            <w:tcW w:w="1672" w:type="dxa"/>
            <w:shd w:val="clear" w:color="auto" w:fill="auto"/>
            <w:noWrap/>
            <w:vAlign w:val="center"/>
          </w:tcPr>
          <w:p w14:paraId="48AE1DC4" w14:textId="77777777" w:rsidR="009F067E" w:rsidRPr="00A842BB" w:rsidRDefault="009F067E" w:rsidP="008C3AA1">
            <w:pPr>
              <w:suppressAutoHyphens w:val="0"/>
              <w:jc w:val="center"/>
              <w:rPr>
                <w:bCs/>
                <w:sz w:val="20"/>
              </w:rPr>
            </w:pPr>
            <w:r w:rsidRPr="00A842BB">
              <w:rPr>
                <w:bCs/>
                <w:sz w:val="20"/>
              </w:rPr>
              <w:t>Diciembre</w:t>
            </w:r>
          </w:p>
          <w:p w14:paraId="5AB8B694" w14:textId="77777777" w:rsidR="009F067E" w:rsidRPr="00A842BB" w:rsidRDefault="009F067E" w:rsidP="008C3AA1">
            <w:pPr>
              <w:suppressAutoHyphens w:val="0"/>
              <w:jc w:val="center"/>
              <w:rPr>
                <w:bCs/>
                <w:sz w:val="20"/>
              </w:rPr>
            </w:pPr>
            <w:r w:rsidRPr="00A842BB">
              <w:rPr>
                <w:bCs/>
                <w:sz w:val="20"/>
              </w:rPr>
              <w:t>2021</w:t>
            </w:r>
          </w:p>
        </w:tc>
        <w:tc>
          <w:tcPr>
            <w:tcW w:w="1560" w:type="dxa"/>
            <w:shd w:val="clear" w:color="auto" w:fill="auto"/>
            <w:noWrap/>
            <w:vAlign w:val="center"/>
          </w:tcPr>
          <w:p w14:paraId="7B412574" w14:textId="77777777" w:rsidR="009F067E" w:rsidRPr="00A842BB" w:rsidRDefault="009F067E" w:rsidP="008C3AA1">
            <w:pPr>
              <w:suppressAutoHyphens w:val="0"/>
              <w:jc w:val="center"/>
              <w:rPr>
                <w:bCs/>
                <w:sz w:val="20"/>
              </w:rPr>
            </w:pPr>
            <w:r w:rsidRPr="00A842BB">
              <w:rPr>
                <w:bCs/>
                <w:sz w:val="20"/>
              </w:rPr>
              <w:t>Enero 2022</w:t>
            </w:r>
          </w:p>
        </w:tc>
      </w:tr>
      <w:tr w:rsidR="009F067E" w:rsidRPr="00A842BB" w14:paraId="7AB5E9D3" w14:textId="77777777" w:rsidTr="008C3AA1">
        <w:trPr>
          <w:trHeight w:val="276"/>
        </w:trPr>
        <w:tc>
          <w:tcPr>
            <w:tcW w:w="2830" w:type="dxa"/>
            <w:shd w:val="clear" w:color="auto" w:fill="EDEDED"/>
          </w:tcPr>
          <w:p w14:paraId="6DD6AECA" w14:textId="77777777" w:rsidR="009F067E" w:rsidRPr="00A842BB" w:rsidRDefault="009F067E" w:rsidP="008C3AA1">
            <w:pPr>
              <w:suppressAutoHyphens w:val="0"/>
              <w:rPr>
                <w:b/>
                <w:bCs/>
                <w:sz w:val="20"/>
              </w:rPr>
            </w:pPr>
            <w:r w:rsidRPr="00A842BB">
              <w:rPr>
                <w:b/>
                <w:color w:val="000000"/>
                <w:sz w:val="20"/>
              </w:rPr>
              <w:t>Preparación de los datos</w:t>
            </w:r>
          </w:p>
        </w:tc>
        <w:tc>
          <w:tcPr>
            <w:tcW w:w="3402" w:type="dxa"/>
            <w:shd w:val="clear" w:color="auto" w:fill="EDEDED"/>
          </w:tcPr>
          <w:p w14:paraId="5FFC6F38" w14:textId="77777777" w:rsidR="009F067E" w:rsidRPr="00A842BB" w:rsidRDefault="009F067E" w:rsidP="009F067E">
            <w:pPr>
              <w:pStyle w:val="Prrafodelista"/>
              <w:numPr>
                <w:ilvl w:val="0"/>
                <w:numId w:val="16"/>
              </w:numPr>
              <w:suppressAutoHyphens w:val="0"/>
              <w:ind w:left="173" w:hanging="142"/>
              <w:rPr>
                <w:bCs/>
                <w:sz w:val="20"/>
              </w:rPr>
            </w:pPr>
            <w:r w:rsidRPr="00A842BB">
              <w:rPr>
                <w:rFonts w:eastAsiaTheme="minorHAnsi"/>
                <w:sz w:val="20"/>
                <w:lang w:eastAsia="en-US"/>
              </w:rPr>
              <w:t>Selección de los datos</w:t>
            </w:r>
          </w:p>
          <w:p w14:paraId="7243B0A6" w14:textId="77777777" w:rsidR="009F067E" w:rsidRPr="00A842BB" w:rsidRDefault="009F067E" w:rsidP="009F067E">
            <w:pPr>
              <w:pStyle w:val="Prrafodelista"/>
              <w:numPr>
                <w:ilvl w:val="0"/>
                <w:numId w:val="16"/>
              </w:numPr>
              <w:suppressAutoHyphens w:val="0"/>
              <w:ind w:left="173" w:hanging="142"/>
              <w:rPr>
                <w:bCs/>
                <w:sz w:val="20"/>
              </w:rPr>
            </w:pPr>
            <w:r w:rsidRPr="00A842BB">
              <w:rPr>
                <w:bCs/>
                <w:sz w:val="20"/>
              </w:rPr>
              <w:t>Limpieza de los datos</w:t>
            </w:r>
          </w:p>
          <w:p w14:paraId="29DCD36E" w14:textId="77777777" w:rsidR="009F067E" w:rsidRPr="00A842BB" w:rsidRDefault="009F067E" w:rsidP="009F067E">
            <w:pPr>
              <w:pStyle w:val="Prrafodelista"/>
              <w:numPr>
                <w:ilvl w:val="0"/>
                <w:numId w:val="16"/>
              </w:numPr>
              <w:suppressAutoHyphens w:val="0"/>
              <w:ind w:left="173" w:hanging="142"/>
              <w:rPr>
                <w:bCs/>
                <w:sz w:val="20"/>
              </w:rPr>
            </w:pPr>
            <w:r w:rsidRPr="00A842BB">
              <w:rPr>
                <w:bCs/>
                <w:sz w:val="20"/>
              </w:rPr>
              <w:t>Transformación de los datos</w:t>
            </w:r>
          </w:p>
        </w:tc>
        <w:tc>
          <w:tcPr>
            <w:tcW w:w="1672" w:type="dxa"/>
            <w:shd w:val="clear" w:color="auto" w:fill="EDEDED"/>
            <w:noWrap/>
            <w:vAlign w:val="center"/>
          </w:tcPr>
          <w:p w14:paraId="17A7F802" w14:textId="77777777" w:rsidR="009F067E" w:rsidRPr="00A842BB" w:rsidRDefault="009F067E" w:rsidP="008C3AA1">
            <w:pPr>
              <w:suppressAutoHyphens w:val="0"/>
              <w:jc w:val="center"/>
              <w:rPr>
                <w:bCs/>
                <w:sz w:val="20"/>
              </w:rPr>
            </w:pPr>
            <w:r w:rsidRPr="00A842BB">
              <w:rPr>
                <w:bCs/>
                <w:sz w:val="20"/>
              </w:rPr>
              <w:t>Febrero 2022</w:t>
            </w:r>
          </w:p>
        </w:tc>
        <w:tc>
          <w:tcPr>
            <w:tcW w:w="1560" w:type="dxa"/>
            <w:shd w:val="clear" w:color="auto" w:fill="EDEDED"/>
            <w:noWrap/>
            <w:vAlign w:val="center"/>
          </w:tcPr>
          <w:p w14:paraId="21E21E6C" w14:textId="77777777" w:rsidR="009F067E" w:rsidRPr="00A842BB" w:rsidRDefault="009F067E" w:rsidP="008C3AA1">
            <w:pPr>
              <w:suppressAutoHyphens w:val="0"/>
              <w:jc w:val="center"/>
              <w:rPr>
                <w:bCs/>
                <w:sz w:val="20"/>
              </w:rPr>
            </w:pPr>
            <w:r w:rsidRPr="00A842BB">
              <w:rPr>
                <w:bCs/>
                <w:sz w:val="20"/>
              </w:rPr>
              <w:t>Marzo 2022</w:t>
            </w:r>
          </w:p>
        </w:tc>
      </w:tr>
      <w:tr w:rsidR="009F067E" w:rsidRPr="00A842BB" w14:paraId="1DDA5E59" w14:textId="77777777" w:rsidTr="008C3AA1">
        <w:trPr>
          <w:trHeight w:val="281"/>
        </w:trPr>
        <w:tc>
          <w:tcPr>
            <w:tcW w:w="2830" w:type="dxa"/>
            <w:shd w:val="clear" w:color="auto" w:fill="auto"/>
          </w:tcPr>
          <w:p w14:paraId="2FD846A1" w14:textId="77777777" w:rsidR="009F067E" w:rsidRPr="00A842BB" w:rsidRDefault="009F067E" w:rsidP="008C3AA1">
            <w:pPr>
              <w:suppressAutoHyphens w:val="0"/>
              <w:rPr>
                <w:b/>
                <w:bCs/>
                <w:sz w:val="20"/>
              </w:rPr>
            </w:pPr>
            <w:r w:rsidRPr="00A842BB">
              <w:rPr>
                <w:b/>
                <w:color w:val="000000"/>
                <w:sz w:val="20"/>
              </w:rPr>
              <w:t>Modelado</w:t>
            </w:r>
          </w:p>
        </w:tc>
        <w:tc>
          <w:tcPr>
            <w:tcW w:w="3402" w:type="dxa"/>
            <w:shd w:val="clear" w:color="auto" w:fill="auto"/>
          </w:tcPr>
          <w:p w14:paraId="171A5573" w14:textId="77777777" w:rsidR="009F067E" w:rsidRPr="00A842BB" w:rsidRDefault="009F067E" w:rsidP="009F067E">
            <w:pPr>
              <w:pStyle w:val="Prrafodelista"/>
              <w:numPr>
                <w:ilvl w:val="0"/>
                <w:numId w:val="17"/>
              </w:numPr>
              <w:suppressAutoHyphens w:val="0"/>
              <w:ind w:left="173" w:hanging="142"/>
              <w:rPr>
                <w:bCs/>
                <w:sz w:val="20"/>
              </w:rPr>
            </w:pPr>
            <w:r w:rsidRPr="00A842BB">
              <w:rPr>
                <w:bCs/>
                <w:sz w:val="20"/>
              </w:rPr>
              <w:t>Selección de técnicas de modelado</w:t>
            </w:r>
          </w:p>
          <w:p w14:paraId="684CD0C7" w14:textId="77777777" w:rsidR="009F067E" w:rsidRPr="00A842BB" w:rsidRDefault="009F067E" w:rsidP="009F067E">
            <w:pPr>
              <w:pStyle w:val="Prrafodelista"/>
              <w:numPr>
                <w:ilvl w:val="0"/>
                <w:numId w:val="17"/>
              </w:numPr>
              <w:suppressAutoHyphens w:val="0"/>
              <w:ind w:left="173" w:hanging="142"/>
              <w:rPr>
                <w:bCs/>
                <w:sz w:val="20"/>
              </w:rPr>
            </w:pPr>
            <w:r w:rsidRPr="00A842BB">
              <w:rPr>
                <w:bCs/>
                <w:sz w:val="20"/>
              </w:rPr>
              <w:t>Generar plan de pruebas</w:t>
            </w:r>
          </w:p>
          <w:p w14:paraId="65F23E61" w14:textId="77777777" w:rsidR="009F067E" w:rsidRPr="00A842BB" w:rsidRDefault="009F067E" w:rsidP="009F067E">
            <w:pPr>
              <w:pStyle w:val="Prrafodelista"/>
              <w:numPr>
                <w:ilvl w:val="0"/>
                <w:numId w:val="17"/>
              </w:numPr>
              <w:suppressAutoHyphens w:val="0"/>
              <w:ind w:left="173" w:hanging="142"/>
              <w:rPr>
                <w:bCs/>
                <w:sz w:val="20"/>
              </w:rPr>
            </w:pPr>
            <w:r w:rsidRPr="00A842BB">
              <w:rPr>
                <w:bCs/>
                <w:sz w:val="20"/>
              </w:rPr>
              <w:t>Construir y validar modelo</w:t>
            </w:r>
          </w:p>
        </w:tc>
        <w:tc>
          <w:tcPr>
            <w:tcW w:w="1672" w:type="dxa"/>
            <w:shd w:val="clear" w:color="auto" w:fill="auto"/>
            <w:noWrap/>
            <w:vAlign w:val="center"/>
          </w:tcPr>
          <w:p w14:paraId="194FF225" w14:textId="77777777" w:rsidR="009F067E" w:rsidRPr="00A842BB" w:rsidRDefault="009F067E" w:rsidP="008C3AA1">
            <w:pPr>
              <w:suppressAutoHyphens w:val="0"/>
              <w:jc w:val="center"/>
              <w:rPr>
                <w:bCs/>
                <w:sz w:val="20"/>
              </w:rPr>
            </w:pPr>
            <w:r w:rsidRPr="00A842BB">
              <w:rPr>
                <w:bCs/>
                <w:sz w:val="20"/>
              </w:rPr>
              <w:t>Marzo 2022</w:t>
            </w:r>
          </w:p>
        </w:tc>
        <w:tc>
          <w:tcPr>
            <w:tcW w:w="1560" w:type="dxa"/>
            <w:shd w:val="clear" w:color="auto" w:fill="auto"/>
            <w:noWrap/>
            <w:vAlign w:val="center"/>
          </w:tcPr>
          <w:p w14:paraId="2B09464A" w14:textId="77777777" w:rsidR="009F067E" w:rsidRPr="00A842BB" w:rsidRDefault="009F067E" w:rsidP="008C3AA1">
            <w:pPr>
              <w:suppressAutoHyphens w:val="0"/>
              <w:jc w:val="center"/>
              <w:rPr>
                <w:bCs/>
                <w:sz w:val="20"/>
              </w:rPr>
            </w:pPr>
            <w:r w:rsidRPr="00A842BB">
              <w:rPr>
                <w:bCs/>
                <w:sz w:val="20"/>
              </w:rPr>
              <w:t>Abril 2022</w:t>
            </w:r>
          </w:p>
        </w:tc>
      </w:tr>
      <w:tr w:rsidR="009F067E" w:rsidRPr="00A842BB" w14:paraId="3DD1D78A" w14:textId="77777777" w:rsidTr="008C3AA1">
        <w:trPr>
          <w:trHeight w:val="270"/>
        </w:trPr>
        <w:tc>
          <w:tcPr>
            <w:tcW w:w="2830" w:type="dxa"/>
            <w:shd w:val="clear" w:color="auto" w:fill="EDEDED"/>
          </w:tcPr>
          <w:p w14:paraId="5D625186" w14:textId="77777777" w:rsidR="009F067E" w:rsidRPr="00A842BB" w:rsidRDefault="009F067E" w:rsidP="008C3AA1">
            <w:pPr>
              <w:suppressAutoHyphens w:val="0"/>
              <w:rPr>
                <w:b/>
                <w:bCs/>
                <w:sz w:val="20"/>
              </w:rPr>
            </w:pPr>
            <w:r w:rsidRPr="00A842BB">
              <w:rPr>
                <w:b/>
                <w:color w:val="000000"/>
                <w:sz w:val="20"/>
              </w:rPr>
              <w:t>Evaluación</w:t>
            </w:r>
          </w:p>
        </w:tc>
        <w:tc>
          <w:tcPr>
            <w:tcW w:w="3402" w:type="dxa"/>
            <w:shd w:val="clear" w:color="auto" w:fill="EDEDED"/>
          </w:tcPr>
          <w:p w14:paraId="1FDE6FAD" w14:textId="77777777" w:rsidR="009F067E" w:rsidRPr="00A842BB" w:rsidRDefault="009F067E" w:rsidP="009F067E">
            <w:pPr>
              <w:pStyle w:val="Prrafodelista"/>
              <w:numPr>
                <w:ilvl w:val="0"/>
                <w:numId w:val="18"/>
              </w:numPr>
              <w:suppressAutoHyphens w:val="0"/>
              <w:ind w:left="173" w:hanging="142"/>
              <w:rPr>
                <w:bCs/>
                <w:sz w:val="20"/>
              </w:rPr>
            </w:pPr>
            <w:r w:rsidRPr="00A842BB">
              <w:rPr>
                <w:bCs/>
                <w:sz w:val="20"/>
              </w:rPr>
              <w:t>Evaluar resultados</w:t>
            </w:r>
          </w:p>
          <w:p w14:paraId="336F0C33" w14:textId="77777777" w:rsidR="009F067E" w:rsidRPr="00A842BB" w:rsidRDefault="009F067E" w:rsidP="009F067E">
            <w:pPr>
              <w:pStyle w:val="Prrafodelista"/>
              <w:numPr>
                <w:ilvl w:val="0"/>
                <w:numId w:val="18"/>
              </w:numPr>
              <w:suppressAutoHyphens w:val="0"/>
              <w:ind w:left="173" w:hanging="142"/>
              <w:rPr>
                <w:bCs/>
                <w:sz w:val="20"/>
              </w:rPr>
            </w:pPr>
            <w:r w:rsidRPr="00A842BB">
              <w:rPr>
                <w:bCs/>
                <w:sz w:val="20"/>
              </w:rPr>
              <w:t>Revisión de los pasos</w:t>
            </w:r>
          </w:p>
        </w:tc>
        <w:tc>
          <w:tcPr>
            <w:tcW w:w="1672" w:type="dxa"/>
            <w:shd w:val="clear" w:color="auto" w:fill="EDEDED"/>
            <w:noWrap/>
            <w:vAlign w:val="center"/>
          </w:tcPr>
          <w:p w14:paraId="4633DDE3" w14:textId="77777777" w:rsidR="009F067E" w:rsidRPr="00A842BB" w:rsidRDefault="009F067E" w:rsidP="008C3AA1">
            <w:pPr>
              <w:suppressAutoHyphens w:val="0"/>
              <w:jc w:val="center"/>
              <w:rPr>
                <w:bCs/>
                <w:sz w:val="20"/>
              </w:rPr>
            </w:pPr>
            <w:r w:rsidRPr="00A842BB">
              <w:rPr>
                <w:bCs/>
                <w:sz w:val="20"/>
              </w:rPr>
              <w:t>Abril 2022</w:t>
            </w:r>
          </w:p>
        </w:tc>
        <w:tc>
          <w:tcPr>
            <w:tcW w:w="1560" w:type="dxa"/>
            <w:shd w:val="clear" w:color="auto" w:fill="EDEDED"/>
            <w:noWrap/>
            <w:vAlign w:val="center"/>
          </w:tcPr>
          <w:p w14:paraId="4ED433BE" w14:textId="77777777" w:rsidR="009F067E" w:rsidRPr="00A842BB" w:rsidRDefault="009F067E" w:rsidP="008C3AA1">
            <w:pPr>
              <w:suppressAutoHyphens w:val="0"/>
              <w:jc w:val="center"/>
              <w:rPr>
                <w:bCs/>
                <w:sz w:val="20"/>
              </w:rPr>
            </w:pPr>
            <w:r w:rsidRPr="00A842BB">
              <w:rPr>
                <w:bCs/>
                <w:sz w:val="20"/>
              </w:rPr>
              <w:t>Mayo 2022</w:t>
            </w:r>
          </w:p>
        </w:tc>
      </w:tr>
      <w:tr w:rsidR="009F067E" w:rsidRPr="00A842BB" w14:paraId="1AA29A0B" w14:textId="77777777" w:rsidTr="009F067E">
        <w:trPr>
          <w:trHeight w:val="270"/>
        </w:trPr>
        <w:tc>
          <w:tcPr>
            <w:tcW w:w="2830" w:type="dxa"/>
            <w:shd w:val="clear" w:color="auto" w:fill="auto"/>
          </w:tcPr>
          <w:p w14:paraId="3646A8F8" w14:textId="77777777" w:rsidR="009F067E" w:rsidRPr="00A842BB" w:rsidRDefault="009F067E" w:rsidP="008C3AA1">
            <w:pPr>
              <w:suppressAutoHyphens w:val="0"/>
              <w:rPr>
                <w:b/>
                <w:color w:val="000000"/>
                <w:sz w:val="20"/>
              </w:rPr>
            </w:pPr>
            <w:r w:rsidRPr="00A842BB">
              <w:rPr>
                <w:b/>
                <w:color w:val="000000"/>
                <w:sz w:val="20"/>
              </w:rPr>
              <w:t>Despliegue</w:t>
            </w:r>
          </w:p>
        </w:tc>
        <w:tc>
          <w:tcPr>
            <w:tcW w:w="3402" w:type="dxa"/>
            <w:shd w:val="clear" w:color="auto" w:fill="auto"/>
          </w:tcPr>
          <w:p w14:paraId="4FCCF1C8" w14:textId="77777777" w:rsidR="009F067E" w:rsidRPr="00A842BB" w:rsidRDefault="009F067E" w:rsidP="009F067E">
            <w:pPr>
              <w:pStyle w:val="Prrafodelista"/>
              <w:numPr>
                <w:ilvl w:val="0"/>
                <w:numId w:val="19"/>
              </w:numPr>
              <w:suppressAutoHyphens w:val="0"/>
              <w:ind w:left="173" w:hanging="142"/>
              <w:rPr>
                <w:bCs/>
                <w:sz w:val="20"/>
              </w:rPr>
            </w:pPr>
            <w:r w:rsidRPr="00A842BB">
              <w:rPr>
                <w:bCs/>
                <w:sz w:val="20"/>
              </w:rPr>
              <w:t>Compartir y difundir resultados</w:t>
            </w:r>
          </w:p>
          <w:p w14:paraId="04646EA2" w14:textId="77777777" w:rsidR="009F067E" w:rsidRPr="00A842BB" w:rsidRDefault="009F067E" w:rsidP="009F067E">
            <w:pPr>
              <w:pStyle w:val="Prrafodelista"/>
              <w:numPr>
                <w:ilvl w:val="0"/>
                <w:numId w:val="19"/>
              </w:numPr>
              <w:suppressAutoHyphens w:val="0"/>
              <w:ind w:left="173" w:hanging="142"/>
              <w:rPr>
                <w:bCs/>
                <w:sz w:val="20"/>
              </w:rPr>
            </w:pPr>
            <w:r w:rsidRPr="00A842BB">
              <w:rPr>
                <w:bCs/>
                <w:sz w:val="20"/>
              </w:rPr>
              <w:t>Producción del informe final</w:t>
            </w:r>
          </w:p>
        </w:tc>
        <w:tc>
          <w:tcPr>
            <w:tcW w:w="1672" w:type="dxa"/>
            <w:shd w:val="clear" w:color="auto" w:fill="auto"/>
            <w:noWrap/>
            <w:vAlign w:val="center"/>
          </w:tcPr>
          <w:p w14:paraId="1BF502B0" w14:textId="77777777" w:rsidR="009F067E" w:rsidRPr="00A842BB" w:rsidRDefault="009F067E" w:rsidP="008C3AA1">
            <w:pPr>
              <w:suppressAutoHyphens w:val="0"/>
              <w:jc w:val="center"/>
              <w:rPr>
                <w:bCs/>
                <w:sz w:val="20"/>
              </w:rPr>
            </w:pPr>
            <w:r w:rsidRPr="00A842BB">
              <w:rPr>
                <w:bCs/>
                <w:sz w:val="20"/>
              </w:rPr>
              <w:t>Mayo 2022</w:t>
            </w:r>
          </w:p>
        </w:tc>
        <w:tc>
          <w:tcPr>
            <w:tcW w:w="1560" w:type="dxa"/>
            <w:shd w:val="clear" w:color="auto" w:fill="auto"/>
            <w:noWrap/>
            <w:vAlign w:val="center"/>
          </w:tcPr>
          <w:p w14:paraId="2174D881" w14:textId="77777777" w:rsidR="009F067E" w:rsidRPr="00A842BB" w:rsidRDefault="009F067E" w:rsidP="008C3AA1">
            <w:pPr>
              <w:suppressAutoHyphens w:val="0"/>
              <w:jc w:val="center"/>
              <w:rPr>
                <w:bCs/>
                <w:sz w:val="20"/>
              </w:rPr>
            </w:pPr>
            <w:r w:rsidRPr="00A842BB">
              <w:rPr>
                <w:bCs/>
                <w:sz w:val="20"/>
              </w:rPr>
              <w:t>Mayo 2022</w:t>
            </w:r>
          </w:p>
        </w:tc>
      </w:tr>
    </w:tbl>
    <w:p w14:paraId="21ACE830" w14:textId="77777777" w:rsidR="005B3C29" w:rsidRPr="001C776B" w:rsidRDefault="005B3C29">
      <w:pPr>
        <w:rPr>
          <w:rFonts w:cs="Arial"/>
          <w:sz w:val="24"/>
          <w:szCs w:val="24"/>
          <w:lang w:val="es-CO"/>
        </w:rPr>
      </w:pPr>
    </w:p>
    <w:p w14:paraId="5F83E733" w14:textId="77777777" w:rsidR="00F71E6A" w:rsidRDefault="00F71E6A" w:rsidP="003578BE">
      <w:pPr>
        <w:rPr>
          <w:rFonts w:cs="Arial"/>
          <w:sz w:val="24"/>
          <w:szCs w:val="24"/>
          <w:lang w:val="es-CO"/>
        </w:rPr>
      </w:pPr>
    </w:p>
    <w:p w14:paraId="01544CB0" w14:textId="08AB3E72" w:rsidR="00232A4D" w:rsidRDefault="005B3C29" w:rsidP="003578BE">
      <w:pPr>
        <w:rPr>
          <w:b/>
          <w:bCs/>
          <w:sz w:val="24"/>
          <w:szCs w:val="24"/>
        </w:rPr>
      </w:pPr>
      <w:r w:rsidRPr="00CC6C5C">
        <w:rPr>
          <w:b/>
          <w:bCs/>
          <w:sz w:val="28"/>
          <w:szCs w:val="28"/>
        </w:rPr>
        <w:t>1</w:t>
      </w:r>
      <w:r w:rsidR="00232A4D" w:rsidRPr="00CC6C5C">
        <w:rPr>
          <w:b/>
          <w:bCs/>
          <w:sz w:val="28"/>
          <w:szCs w:val="28"/>
        </w:rPr>
        <w:t>0</w:t>
      </w:r>
      <w:r w:rsidRPr="00CC6C5C">
        <w:rPr>
          <w:b/>
          <w:bCs/>
          <w:sz w:val="28"/>
          <w:szCs w:val="28"/>
        </w:rPr>
        <w:t>.  Referencias bibliográficas</w:t>
      </w:r>
      <w:r w:rsidR="007228E7" w:rsidRPr="00CC6C5C">
        <w:rPr>
          <w:b/>
          <w:bCs/>
          <w:sz w:val="28"/>
          <w:szCs w:val="28"/>
        </w:rPr>
        <w:t>.</w:t>
      </w:r>
    </w:p>
    <w:p w14:paraId="1A0EA7D9" w14:textId="77777777" w:rsidR="00366F7B" w:rsidRDefault="00366F7B">
      <w:pPr>
        <w:ind w:left="426" w:hanging="426"/>
        <w:jc w:val="both"/>
        <w:rPr>
          <w:b/>
          <w:bCs/>
          <w:sz w:val="24"/>
          <w:szCs w:val="24"/>
        </w:rPr>
      </w:pPr>
    </w:p>
    <w:p w14:paraId="43CB2663" w14:textId="3A53DEB2" w:rsidR="00A0681F" w:rsidRPr="00A0681F" w:rsidRDefault="004664BA" w:rsidP="00A0681F">
      <w:pPr>
        <w:widowControl w:val="0"/>
        <w:autoSpaceDE w:val="0"/>
        <w:autoSpaceDN w:val="0"/>
        <w:adjustRightInd w:val="0"/>
        <w:ind w:left="480" w:hanging="480"/>
        <w:rPr>
          <w:rFonts w:cs="Arial"/>
          <w:noProof/>
          <w:sz w:val="24"/>
        </w:rPr>
      </w:pPr>
      <w:r>
        <w:rPr>
          <w:sz w:val="24"/>
          <w:szCs w:val="21"/>
        </w:rPr>
        <w:fldChar w:fldCharType="begin" w:fldLock="1"/>
      </w:r>
      <w:r>
        <w:rPr>
          <w:sz w:val="24"/>
          <w:szCs w:val="21"/>
        </w:rPr>
        <w:instrText xml:space="preserve">ADDIN Mendeley Bibliography CSL_BIBLIOGRAPHY </w:instrText>
      </w:r>
      <w:r>
        <w:rPr>
          <w:sz w:val="24"/>
          <w:szCs w:val="21"/>
        </w:rPr>
        <w:fldChar w:fldCharType="separate"/>
      </w:r>
      <w:r w:rsidR="00A0681F" w:rsidRPr="00A0681F">
        <w:rPr>
          <w:rFonts w:cs="Arial"/>
          <w:noProof/>
          <w:sz w:val="24"/>
        </w:rPr>
        <w:t xml:space="preserve">(Congreso de Colombia). (1994). LEY 142 DE 1994 (Julio 11). </w:t>
      </w:r>
      <w:r w:rsidR="00A0681F" w:rsidRPr="00A0681F">
        <w:rPr>
          <w:rFonts w:cs="Arial"/>
          <w:i/>
          <w:iCs/>
          <w:noProof/>
          <w:sz w:val="24"/>
        </w:rPr>
        <w:t>Secretaría General de La Alcaldía Mayor de Bogotá D.C.</w:t>
      </w:r>
      <w:r w:rsidR="00A0681F" w:rsidRPr="00A0681F">
        <w:rPr>
          <w:rFonts w:cs="Arial"/>
          <w:noProof/>
          <w:sz w:val="24"/>
        </w:rPr>
        <w:t xml:space="preserve">, </w:t>
      </w:r>
      <w:r w:rsidR="00A0681F" w:rsidRPr="00A0681F">
        <w:rPr>
          <w:rFonts w:cs="Arial"/>
          <w:i/>
          <w:iCs/>
          <w:noProof/>
          <w:sz w:val="24"/>
        </w:rPr>
        <w:t>142</w:t>
      </w:r>
      <w:r w:rsidR="00A0681F" w:rsidRPr="00A0681F">
        <w:rPr>
          <w:rFonts w:cs="Arial"/>
          <w:noProof/>
          <w:sz w:val="24"/>
        </w:rPr>
        <w:t>. http://www.alcaldiabogota.gov.co/sisjur/normas/Norma1.jsp?i=2752</w:t>
      </w:r>
    </w:p>
    <w:p w14:paraId="638C7D6D" w14:textId="77777777" w:rsidR="00A0681F" w:rsidRPr="00A0681F" w:rsidRDefault="00A0681F" w:rsidP="00A0681F">
      <w:pPr>
        <w:widowControl w:val="0"/>
        <w:autoSpaceDE w:val="0"/>
        <w:autoSpaceDN w:val="0"/>
        <w:adjustRightInd w:val="0"/>
        <w:ind w:left="480" w:hanging="480"/>
        <w:rPr>
          <w:rFonts w:cs="Arial"/>
          <w:noProof/>
          <w:sz w:val="24"/>
        </w:rPr>
      </w:pPr>
      <w:r w:rsidRPr="001E3CDD">
        <w:rPr>
          <w:rFonts w:cs="Arial"/>
          <w:noProof/>
          <w:sz w:val="24"/>
          <w:lang w:val="en-US"/>
        </w:rPr>
        <w:t xml:space="preserve">A.Géron. (2019). Hands-on machine learning with Scikit-Learn, Keras and TensorFlow: concepts, tools, and techniques to build intelligent systems. </w:t>
      </w:r>
      <w:r w:rsidRPr="00A0681F">
        <w:rPr>
          <w:rFonts w:cs="Arial"/>
          <w:noProof/>
          <w:sz w:val="24"/>
        </w:rPr>
        <w:t xml:space="preserve">In </w:t>
      </w:r>
      <w:r w:rsidRPr="00A0681F">
        <w:rPr>
          <w:rFonts w:cs="Arial"/>
          <w:i/>
          <w:iCs/>
          <w:noProof/>
          <w:sz w:val="24"/>
        </w:rPr>
        <w:t>O’Reilly Media</w:t>
      </w:r>
      <w:r w:rsidRPr="00A0681F">
        <w:rPr>
          <w:rFonts w:cs="Arial"/>
          <w:noProof/>
          <w:sz w:val="24"/>
        </w:rPr>
        <w:t>.</w:t>
      </w:r>
    </w:p>
    <w:p w14:paraId="1FB4BA28" w14:textId="77777777" w:rsidR="00A0681F" w:rsidRPr="00A0681F" w:rsidRDefault="00A0681F" w:rsidP="00A0681F">
      <w:pPr>
        <w:widowControl w:val="0"/>
        <w:autoSpaceDE w:val="0"/>
        <w:autoSpaceDN w:val="0"/>
        <w:adjustRightInd w:val="0"/>
        <w:ind w:left="480" w:hanging="480"/>
        <w:rPr>
          <w:rFonts w:cs="Arial"/>
          <w:noProof/>
          <w:sz w:val="24"/>
        </w:rPr>
      </w:pPr>
      <w:r w:rsidRPr="00A0681F">
        <w:rPr>
          <w:rFonts w:cs="Arial"/>
          <w:noProof/>
          <w:sz w:val="24"/>
        </w:rPr>
        <w:t xml:space="preserve">ACOLGEN. (2020). </w:t>
      </w:r>
      <w:r w:rsidRPr="00A0681F">
        <w:rPr>
          <w:rFonts w:cs="Arial"/>
          <w:i/>
          <w:iCs/>
          <w:noProof/>
          <w:sz w:val="24"/>
        </w:rPr>
        <w:t>La energía que impulsa a Colombia (Capacidad instalada en Colombia)</w:t>
      </w:r>
      <w:r w:rsidRPr="00A0681F">
        <w:rPr>
          <w:rFonts w:cs="Arial"/>
          <w:noProof/>
          <w:sz w:val="24"/>
        </w:rPr>
        <w:t>. https://www.acolgen.org.co/</w:t>
      </w:r>
    </w:p>
    <w:p w14:paraId="73565829" w14:textId="77777777" w:rsidR="00A0681F" w:rsidRPr="00A0681F" w:rsidRDefault="00A0681F" w:rsidP="00A0681F">
      <w:pPr>
        <w:widowControl w:val="0"/>
        <w:autoSpaceDE w:val="0"/>
        <w:autoSpaceDN w:val="0"/>
        <w:adjustRightInd w:val="0"/>
        <w:ind w:left="480" w:hanging="480"/>
        <w:rPr>
          <w:rFonts w:cs="Arial"/>
          <w:noProof/>
          <w:sz w:val="24"/>
        </w:rPr>
      </w:pPr>
      <w:r w:rsidRPr="00A0681F">
        <w:rPr>
          <w:rFonts w:cs="Arial"/>
          <w:noProof/>
          <w:sz w:val="24"/>
        </w:rPr>
        <w:t xml:space="preserve">Aguilar D., A., &amp; Diaz V., J. A. (2004). </w:t>
      </w:r>
      <w:r w:rsidRPr="00A0681F">
        <w:rPr>
          <w:rFonts w:cs="Arial"/>
          <w:i/>
          <w:iCs/>
          <w:noProof/>
          <w:sz w:val="24"/>
        </w:rPr>
        <w:t>Una visión del mercado eléctrico Colombiano</w:t>
      </w:r>
      <w:r w:rsidRPr="00A0681F">
        <w:rPr>
          <w:rFonts w:cs="Arial"/>
          <w:noProof/>
          <w:sz w:val="24"/>
        </w:rPr>
        <w:t>.</w:t>
      </w:r>
    </w:p>
    <w:p w14:paraId="52810F9C"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Anand, A., &amp; Suganthi, L. (2017). Forecasting of Electricity Demand by Hybrid ANN-PSO Models. </w:t>
      </w:r>
      <w:r w:rsidRPr="001E3CDD">
        <w:rPr>
          <w:rFonts w:cs="Arial"/>
          <w:i/>
          <w:iCs/>
          <w:noProof/>
          <w:sz w:val="24"/>
          <w:lang w:val="en-US"/>
        </w:rPr>
        <w:t>International Journal of Energy Optimization and Engineering</w:t>
      </w:r>
      <w:r w:rsidRPr="001E3CDD">
        <w:rPr>
          <w:rFonts w:cs="Arial"/>
          <w:noProof/>
          <w:sz w:val="24"/>
          <w:lang w:val="en-US"/>
        </w:rPr>
        <w:t xml:space="preserve">, </w:t>
      </w:r>
      <w:r w:rsidRPr="001E3CDD">
        <w:rPr>
          <w:rFonts w:cs="Arial"/>
          <w:i/>
          <w:iCs/>
          <w:noProof/>
          <w:sz w:val="24"/>
          <w:lang w:val="en-US"/>
        </w:rPr>
        <w:t>6</w:t>
      </w:r>
      <w:r w:rsidRPr="001E3CDD">
        <w:rPr>
          <w:rFonts w:cs="Arial"/>
          <w:noProof/>
          <w:sz w:val="24"/>
          <w:lang w:val="en-US"/>
        </w:rPr>
        <w:t>(4). https://doi.org/10.4018/ijeoe.2017100105</w:t>
      </w:r>
    </w:p>
    <w:p w14:paraId="3C40B11C" w14:textId="77777777" w:rsidR="00A0681F" w:rsidRPr="00A0681F" w:rsidRDefault="00A0681F" w:rsidP="00A0681F">
      <w:pPr>
        <w:widowControl w:val="0"/>
        <w:autoSpaceDE w:val="0"/>
        <w:autoSpaceDN w:val="0"/>
        <w:adjustRightInd w:val="0"/>
        <w:ind w:left="480" w:hanging="480"/>
        <w:rPr>
          <w:rFonts w:cs="Arial"/>
          <w:noProof/>
          <w:sz w:val="24"/>
        </w:rPr>
      </w:pPr>
      <w:r w:rsidRPr="001E3CDD">
        <w:rPr>
          <w:rFonts w:cs="Arial"/>
          <w:noProof/>
          <w:sz w:val="24"/>
          <w:lang w:val="en-US"/>
        </w:rPr>
        <w:t xml:space="preserve">Chapman, P., Clinton, J., Kerber, R., Khabaza, T., Daimlerchrysler, T. R., Shearer, C., &amp; Daimlerchrysler, R. W. (2000). </w:t>
      </w:r>
      <w:r w:rsidRPr="00A0681F">
        <w:rPr>
          <w:rFonts w:cs="Arial"/>
          <w:noProof/>
          <w:sz w:val="24"/>
        </w:rPr>
        <w:t xml:space="preserve">Step-by-step Data Mining Guide. </w:t>
      </w:r>
      <w:r w:rsidRPr="00A0681F">
        <w:rPr>
          <w:rFonts w:cs="Arial"/>
          <w:i/>
          <w:iCs/>
          <w:noProof/>
          <w:sz w:val="24"/>
        </w:rPr>
        <w:t>SPSS Inc</w:t>
      </w:r>
      <w:r w:rsidRPr="00A0681F">
        <w:rPr>
          <w:rFonts w:cs="Arial"/>
          <w:noProof/>
          <w:sz w:val="24"/>
        </w:rPr>
        <w:t xml:space="preserve">, </w:t>
      </w:r>
      <w:r w:rsidRPr="00A0681F">
        <w:rPr>
          <w:rFonts w:cs="Arial"/>
          <w:i/>
          <w:iCs/>
          <w:noProof/>
          <w:sz w:val="24"/>
        </w:rPr>
        <w:t>78</w:t>
      </w:r>
      <w:r w:rsidRPr="00A0681F">
        <w:rPr>
          <w:rFonts w:cs="Arial"/>
          <w:noProof/>
          <w:sz w:val="24"/>
        </w:rPr>
        <w:t>.</w:t>
      </w:r>
    </w:p>
    <w:p w14:paraId="18D7460F" w14:textId="77777777" w:rsidR="00A0681F" w:rsidRPr="00A0681F" w:rsidRDefault="00A0681F" w:rsidP="00A0681F">
      <w:pPr>
        <w:widowControl w:val="0"/>
        <w:autoSpaceDE w:val="0"/>
        <w:autoSpaceDN w:val="0"/>
        <w:adjustRightInd w:val="0"/>
        <w:ind w:left="480" w:hanging="480"/>
        <w:rPr>
          <w:rFonts w:cs="Arial"/>
          <w:noProof/>
          <w:sz w:val="24"/>
        </w:rPr>
      </w:pPr>
      <w:r w:rsidRPr="00A0681F">
        <w:rPr>
          <w:rFonts w:cs="Arial"/>
          <w:noProof/>
          <w:sz w:val="24"/>
        </w:rPr>
        <w:t xml:space="preserve">Congreso, &amp; Colombia,  de la R. de. (1994). Ley 143 de 1994. </w:t>
      </w:r>
      <w:r w:rsidRPr="00A0681F">
        <w:rPr>
          <w:rFonts w:cs="Arial"/>
          <w:i/>
          <w:iCs/>
          <w:noProof/>
          <w:sz w:val="24"/>
        </w:rPr>
        <w:t>Diario Oficial</w:t>
      </w:r>
      <w:r w:rsidRPr="00A0681F">
        <w:rPr>
          <w:rFonts w:cs="Arial"/>
          <w:noProof/>
          <w:sz w:val="24"/>
        </w:rPr>
        <w:t xml:space="preserve">, </w:t>
      </w:r>
      <w:r w:rsidRPr="00A0681F">
        <w:rPr>
          <w:rFonts w:cs="Arial"/>
          <w:i/>
          <w:iCs/>
          <w:noProof/>
          <w:sz w:val="24"/>
        </w:rPr>
        <w:t>1994</w:t>
      </w:r>
      <w:r w:rsidRPr="00A0681F">
        <w:rPr>
          <w:rFonts w:cs="Arial"/>
          <w:noProof/>
          <w:sz w:val="24"/>
        </w:rPr>
        <w:t>(41), 347.</w:t>
      </w:r>
    </w:p>
    <w:p w14:paraId="15A75A7C" w14:textId="77777777" w:rsidR="00A0681F" w:rsidRPr="00A0681F" w:rsidRDefault="00A0681F" w:rsidP="00A0681F">
      <w:pPr>
        <w:widowControl w:val="0"/>
        <w:autoSpaceDE w:val="0"/>
        <w:autoSpaceDN w:val="0"/>
        <w:adjustRightInd w:val="0"/>
        <w:ind w:left="480" w:hanging="480"/>
        <w:rPr>
          <w:rFonts w:cs="Arial"/>
          <w:noProof/>
          <w:sz w:val="24"/>
        </w:rPr>
      </w:pPr>
      <w:r w:rsidRPr="00A0681F">
        <w:rPr>
          <w:rFonts w:cs="Arial"/>
          <w:noProof/>
          <w:sz w:val="24"/>
        </w:rPr>
        <w:t xml:space="preserve">DANE. (2017). </w:t>
      </w:r>
      <w:r w:rsidRPr="00A0681F">
        <w:rPr>
          <w:rFonts w:cs="Arial"/>
          <w:i/>
          <w:iCs/>
          <w:noProof/>
          <w:sz w:val="24"/>
        </w:rPr>
        <w:t>Estratificación socioeconómica para servicios públicos domiciliarios</w:t>
      </w:r>
      <w:r w:rsidRPr="00A0681F">
        <w:rPr>
          <w:rFonts w:cs="Arial"/>
          <w:noProof/>
          <w:sz w:val="24"/>
        </w:rPr>
        <w:t xml:space="preserve">. </w:t>
      </w:r>
      <w:r w:rsidRPr="00A0681F">
        <w:rPr>
          <w:rFonts w:cs="Arial"/>
          <w:noProof/>
          <w:sz w:val="24"/>
        </w:rPr>
        <w:lastRenderedPageBreak/>
        <w:t>https://web.archive.org/web/20170329055800/http://www.dane.gov.co/index.php/servicios-al-ciudadano/servicios-de-informacion/estratificacion-socioeconomica</w:t>
      </w:r>
    </w:p>
    <w:p w14:paraId="504700E4"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Ertel, W. (2017). Introduction to Artificial Intelligence (Undergraduate Topics in Computer Science). In </w:t>
      </w:r>
      <w:r w:rsidRPr="001E3CDD">
        <w:rPr>
          <w:rFonts w:cs="Arial"/>
          <w:i/>
          <w:iCs/>
          <w:noProof/>
          <w:sz w:val="24"/>
          <w:lang w:val="en-US"/>
        </w:rPr>
        <w:t>Book</w:t>
      </w:r>
      <w:r w:rsidRPr="001E3CDD">
        <w:rPr>
          <w:rFonts w:cs="Arial"/>
          <w:noProof/>
          <w:sz w:val="24"/>
          <w:lang w:val="en-US"/>
        </w:rPr>
        <w:t>.</w:t>
      </w:r>
    </w:p>
    <w:p w14:paraId="4EFA0D5C"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Gao, F., Chi, H., &amp; Shao, X. (2021). Forecasting residential electricity consumption using a hybrid machine learning model with online search data. </w:t>
      </w:r>
      <w:r w:rsidRPr="001E3CDD">
        <w:rPr>
          <w:rFonts w:cs="Arial"/>
          <w:i/>
          <w:iCs/>
          <w:noProof/>
          <w:sz w:val="24"/>
          <w:lang w:val="en-US"/>
        </w:rPr>
        <w:t>Applied Energy</w:t>
      </w:r>
      <w:r w:rsidRPr="001E3CDD">
        <w:rPr>
          <w:rFonts w:cs="Arial"/>
          <w:noProof/>
          <w:sz w:val="24"/>
          <w:lang w:val="en-US"/>
        </w:rPr>
        <w:t xml:space="preserve">, </w:t>
      </w:r>
      <w:r w:rsidRPr="001E3CDD">
        <w:rPr>
          <w:rFonts w:cs="Arial"/>
          <w:i/>
          <w:iCs/>
          <w:noProof/>
          <w:sz w:val="24"/>
          <w:lang w:val="en-US"/>
        </w:rPr>
        <w:t>300</w:t>
      </w:r>
      <w:r w:rsidRPr="001E3CDD">
        <w:rPr>
          <w:rFonts w:cs="Arial"/>
          <w:noProof/>
          <w:sz w:val="24"/>
          <w:lang w:val="en-US"/>
        </w:rPr>
        <w:t>. https://doi.org/10.1016/j.apenergy.2021.117393</w:t>
      </w:r>
    </w:p>
    <w:p w14:paraId="69DF56CA"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Goodfellow, I., Bengio, Y., &amp; Courville, A. (2016). Deep learning An MIT Press Book. In </w:t>
      </w:r>
      <w:r w:rsidRPr="001E3CDD">
        <w:rPr>
          <w:rFonts w:cs="Arial"/>
          <w:i/>
          <w:iCs/>
          <w:noProof/>
          <w:sz w:val="24"/>
          <w:lang w:val="en-US"/>
        </w:rPr>
        <w:t>Nature</w:t>
      </w:r>
      <w:r w:rsidRPr="001E3CDD">
        <w:rPr>
          <w:rFonts w:cs="Arial"/>
          <w:noProof/>
          <w:sz w:val="24"/>
          <w:lang w:val="en-US"/>
        </w:rPr>
        <w:t xml:space="preserve"> (Vol. 29, Issue 7553).</w:t>
      </w:r>
    </w:p>
    <w:p w14:paraId="38117174"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Gulcu, S., &amp; Kodaz, H. (2017). The estimation of the electricity energy demand using particle swarm optimization algorithm: A case study of Turkey. </w:t>
      </w:r>
      <w:r w:rsidRPr="001E3CDD">
        <w:rPr>
          <w:rFonts w:cs="Arial"/>
          <w:i/>
          <w:iCs/>
          <w:noProof/>
          <w:sz w:val="24"/>
          <w:lang w:val="en-US"/>
        </w:rPr>
        <w:t>Procedia Computer Science</w:t>
      </w:r>
      <w:r w:rsidRPr="001E3CDD">
        <w:rPr>
          <w:rFonts w:cs="Arial"/>
          <w:noProof/>
          <w:sz w:val="24"/>
          <w:lang w:val="en-US"/>
        </w:rPr>
        <w:t xml:space="preserve">, </w:t>
      </w:r>
      <w:r w:rsidRPr="001E3CDD">
        <w:rPr>
          <w:rFonts w:cs="Arial"/>
          <w:i/>
          <w:iCs/>
          <w:noProof/>
          <w:sz w:val="24"/>
          <w:lang w:val="en-US"/>
        </w:rPr>
        <w:t>111</w:t>
      </w:r>
      <w:r w:rsidRPr="001E3CDD">
        <w:rPr>
          <w:rFonts w:cs="Arial"/>
          <w:noProof/>
          <w:sz w:val="24"/>
          <w:lang w:val="en-US"/>
        </w:rPr>
        <w:t>. https://doi.org/10.1016/j.procs.2017.06.011</w:t>
      </w:r>
    </w:p>
    <w:p w14:paraId="103A4277"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James, G., Witten, D., Hastie, T., &amp; Tibshirani, R. (2021). An Introduction to Statistical Learning (2nd Edition). In </w:t>
      </w:r>
      <w:r w:rsidRPr="001E3CDD">
        <w:rPr>
          <w:rFonts w:cs="Arial"/>
          <w:i/>
          <w:iCs/>
          <w:noProof/>
          <w:sz w:val="24"/>
          <w:lang w:val="en-US"/>
        </w:rPr>
        <w:t>Springer Texts</w:t>
      </w:r>
      <w:r w:rsidRPr="001E3CDD">
        <w:rPr>
          <w:rFonts w:cs="Arial"/>
          <w:noProof/>
          <w:sz w:val="24"/>
          <w:lang w:val="en-US"/>
        </w:rPr>
        <w:t>.</w:t>
      </w:r>
    </w:p>
    <w:p w14:paraId="2614821C"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Liu, S., Zeng, A., Lau, K., Ren, C., Chan, P. wai, &amp; Ng, E. (2021). Predicting long-term monthly electricity demand under future climatic and socioeconomic changes using data-driven methods: A case study of Hong Kong. </w:t>
      </w:r>
      <w:r w:rsidRPr="001E3CDD">
        <w:rPr>
          <w:rFonts w:cs="Arial"/>
          <w:i/>
          <w:iCs/>
          <w:noProof/>
          <w:sz w:val="24"/>
          <w:lang w:val="en-US"/>
        </w:rPr>
        <w:t>Sustainable Cities and Society</w:t>
      </w:r>
      <w:r w:rsidRPr="001E3CDD">
        <w:rPr>
          <w:rFonts w:cs="Arial"/>
          <w:noProof/>
          <w:sz w:val="24"/>
          <w:lang w:val="en-US"/>
        </w:rPr>
        <w:t xml:space="preserve">, </w:t>
      </w:r>
      <w:r w:rsidRPr="001E3CDD">
        <w:rPr>
          <w:rFonts w:cs="Arial"/>
          <w:i/>
          <w:iCs/>
          <w:noProof/>
          <w:sz w:val="24"/>
          <w:lang w:val="en-US"/>
        </w:rPr>
        <w:t>70</w:t>
      </w:r>
      <w:r w:rsidRPr="001E3CDD">
        <w:rPr>
          <w:rFonts w:cs="Arial"/>
          <w:noProof/>
          <w:sz w:val="24"/>
          <w:lang w:val="en-US"/>
        </w:rPr>
        <w:t>. https://doi.org/10.1016/j.scs.2021.102936</w:t>
      </w:r>
    </w:p>
    <w:p w14:paraId="7BD02C75"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Ma, J., Oppong, A., Adjei, G. K. B., Adjei, H., Atta-Osei, E., Agyei-Sakyi, M., &amp; Adu-Poku, D. (2021). Demand and supply-side determinants of electric power consumption and representative roadmaps to 100% renewable systems. </w:t>
      </w:r>
      <w:r w:rsidRPr="001E3CDD">
        <w:rPr>
          <w:rFonts w:cs="Arial"/>
          <w:i/>
          <w:iCs/>
          <w:noProof/>
          <w:sz w:val="24"/>
          <w:lang w:val="en-US"/>
        </w:rPr>
        <w:t>Journal of Cleaner Production</w:t>
      </w:r>
      <w:r w:rsidRPr="001E3CDD">
        <w:rPr>
          <w:rFonts w:cs="Arial"/>
          <w:noProof/>
          <w:sz w:val="24"/>
          <w:lang w:val="en-US"/>
        </w:rPr>
        <w:t xml:space="preserve">, </w:t>
      </w:r>
      <w:r w:rsidRPr="001E3CDD">
        <w:rPr>
          <w:rFonts w:cs="Arial"/>
          <w:i/>
          <w:iCs/>
          <w:noProof/>
          <w:sz w:val="24"/>
          <w:lang w:val="en-US"/>
        </w:rPr>
        <w:t>299</w:t>
      </w:r>
      <w:r w:rsidRPr="001E3CDD">
        <w:rPr>
          <w:rFonts w:cs="Arial"/>
          <w:noProof/>
          <w:sz w:val="24"/>
          <w:lang w:val="en-US"/>
        </w:rPr>
        <w:t>. https://doi.org/10.1016/j.jclepro.2021.126832</w:t>
      </w:r>
    </w:p>
    <w:p w14:paraId="7C467EDC"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Mir, A. A., Alghassab, M., Ullah, K., Khan, Z. A., Lu, Y., &amp; Imran, M. (2020). A review of electricity demand forecasting in low and middle income countries: The demand determinants and horizons. In </w:t>
      </w:r>
      <w:r w:rsidRPr="001E3CDD">
        <w:rPr>
          <w:rFonts w:cs="Arial"/>
          <w:i/>
          <w:iCs/>
          <w:noProof/>
          <w:sz w:val="24"/>
          <w:lang w:val="en-US"/>
        </w:rPr>
        <w:t>Sustainability (Switzerland)</w:t>
      </w:r>
      <w:r w:rsidRPr="001E3CDD">
        <w:rPr>
          <w:rFonts w:cs="Arial"/>
          <w:noProof/>
          <w:sz w:val="24"/>
          <w:lang w:val="en-US"/>
        </w:rPr>
        <w:t xml:space="preserve"> (Vol. 12, Issue 15). https://doi.org/10.3390/SU12155931</w:t>
      </w:r>
    </w:p>
    <w:p w14:paraId="377DAF97"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Norvig, S. R. and P. (2019). Artificial Intelligence A Modern Approach 4th Ed. In </w:t>
      </w:r>
      <w:r w:rsidRPr="001E3CDD">
        <w:rPr>
          <w:rFonts w:cs="Arial"/>
          <w:i/>
          <w:iCs/>
          <w:noProof/>
          <w:sz w:val="24"/>
          <w:lang w:val="en-US"/>
        </w:rPr>
        <w:t>Journal of Chemical Information and Modeling</w:t>
      </w:r>
      <w:r w:rsidRPr="001E3CDD">
        <w:rPr>
          <w:rFonts w:cs="Arial"/>
          <w:noProof/>
          <w:sz w:val="24"/>
          <w:lang w:val="en-US"/>
        </w:rPr>
        <w:t xml:space="preserve"> (Vol. 53, Issue 9).</w:t>
      </w:r>
    </w:p>
    <w:p w14:paraId="6BC5FC75" w14:textId="77777777" w:rsidR="00A0681F" w:rsidRPr="00A0681F" w:rsidRDefault="00A0681F" w:rsidP="00A0681F">
      <w:pPr>
        <w:widowControl w:val="0"/>
        <w:autoSpaceDE w:val="0"/>
        <w:autoSpaceDN w:val="0"/>
        <w:adjustRightInd w:val="0"/>
        <w:ind w:left="480" w:hanging="480"/>
        <w:rPr>
          <w:rFonts w:cs="Arial"/>
          <w:noProof/>
          <w:sz w:val="24"/>
        </w:rPr>
      </w:pPr>
      <w:r w:rsidRPr="001E3CDD">
        <w:rPr>
          <w:rFonts w:cs="Arial"/>
          <w:noProof/>
          <w:sz w:val="24"/>
          <w:lang w:val="en-US"/>
        </w:rPr>
        <w:t xml:space="preserve">Peña-Guzmán, C., &amp; Rey, J. (2020). Forecasting residential electric power consumption for Bogotá Colombia using regression models. </w:t>
      </w:r>
      <w:r w:rsidRPr="00A0681F">
        <w:rPr>
          <w:rFonts w:cs="Arial"/>
          <w:i/>
          <w:iCs/>
          <w:noProof/>
          <w:sz w:val="24"/>
        </w:rPr>
        <w:t>Energy Reports</w:t>
      </w:r>
      <w:r w:rsidRPr="00A0681F">
        <w:rPr>
          <w:rFonts w:cs="Arial"/>
          <w:noProof/>
          <w:sz w:val="24"/>
        </w:rPr>
        <w:t xml:space="preserve">, </w:t>
      </w:r>
      <w:r w:rsidRPr="00A0681F">
        <w:rPr>
          <w:rFonts w:cs="Arial"/>
          <w:i/>
          <w:iCs/>
          <w:noProof/>
          <w:sz w:val="24"/>
        </w:rPr>
        <w:t>6</w:t>
      </w:r>
      <w:r w:rsidRPr="00A0681F">
        <w:rPr>
          <w:rFonts w:cs="Arial"/>
          <w:noProof/>
          <w:sz w:val="24"/>
        </w:rPr>
        <w:t>. https://doi.org/10.1016/j.egyr.2019.09.026</w:t>
      </w:r>
    </w:p>
    <w:p w14:paraId="25731515" w14:textId="77777777" w:rsidR="00A0681F" w:rsidRPr="001E3CDD" w:rsidRDefault="00A0681F" w:rsidP="00A0681F">
      <w:pPr>
        <w:widowControl w:val="0"/>
        <w:autoSpaceDE w:val="0"/>
        <w:autoSpaceDN w:val="0"/>
        <w:adjustRightInd w:val="0"/>
        <w:ind w:left="480" w:hanging="480"/>
        <w:rPr>
          <w:rFonts w:cs="Arial"/>
          <w:noProof/>
          <w:sz w:val="24"/>
          <w:lang w:val="en-US"/>
        </w:rPr>
      </w:pPr>
      <w:r w:rsidRPr="00A0681F">
        <w:rPr>
          <w:rFonts w:cs="Arial"/>
          <w:noProof/>
          <w:sz w:val="24"/>
        </w:rPr>
        <w:t xml:space="preserve">Rueda, V. M., Velásquez Henao, J. D., &amp; Franco Cardona, C. J. (2011). Avances recientes en la predicción de la demanda de electricidad usando modelos no lineales. </w:t>
      </w:r>
      <w:r w:rsidRPr="001E3CDD">
        <w:rPr>
          <w:rFonts w:cs="Arial"/>
          <w:i/>
          <w:iCs/>
          <w:noProof/>
          <w:sz w:val="24"/>
          <w:lang w:val="en-US"/>
        </w:rPr>
        <w:t>DYNA (Colombia)</w:t>
      </w:r>
      <w:r w:rsidRPr="001E3CDD">
        <w:rPr>
          <w:rFonts w:cs="Arial"/>
          <w:noProof/>
          <w:sz w:val="24"/>
          <w:lang w:val="en-US"/>
        </w:rPr>
        <w:t xml:space="preserve">, </w:t>
      </w:r>
      <w:r w:rsidRPr="001E3CDD">
        <w:rPr>
          <w:rFonts w:cs="Arial"/>
          <w:i/>
          <w:iCs/>
          <w:noProof/>
          <w:sz w:val="24"/>
          <w:lang w:val="en-US"/>
        </w:rPr>
        <w:t>78</w:t>
      </w:r>
      <w:r w:rsidRPr="001E3CDD">
        <w:rPr>
          <w:rFonts w:cs="Arial"/>
          <w:noProof/>
          <w:sz w:val="24"/>
          <w:lang w:val="en-US"/>
        </w:rPr>
        <w:t>(167).</w:t>
      </w:r>
    </w:p>
    <w:p w14:paraId="4AFC94C7" w14:textId="77777777" w:rsidR="00A0681F" w:rsidRPr="001E3CDD"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Sutton, R. S., &amp; Barto, A. G. (2014). reinforcement learning: An introduction(Second edition, in progress). </w:t>
      </w:r>
      <w:r w:rsidRPr="001E3CDD">
        <w:rPr>
          <w:rFonts w:cs="Arial"/>
          <w:i/>
          <w:iCs/>
          <w:noProof/>
          <w:sz w:val="24"/>
          <w:lang w:val="en-US"/>
        </w:rPr>
        <w:t>Decision Theory Models for Applications in Artificial Intelligence: Concepts and Solutions</w:t>
      </w:r>
      <w:r w:rsidRPr="001E3CDD">
        <w:rPr>
          <w:rFonts w:cs="Arial"/>
          <w:noProof/>
          <w:sz w:val="24"/>
          <w:lang w:val="en-US"/>
        </w:rPr>
        <w:t>.</w:t>
      </w:r>
    </w:p>
    <w:p w14:paraId="56E48170" w14:textId="77777777" w:rsidR="00A0681F" w:rsidRPr="001E3CDD" w:rsidRDefault="00A0681F" w:rsidP="00A0681F">
      <w:pPr>
        <w:widowControl w:val="0"/>
        <w:autoSpaceDE w:val="0"/>
        <w:autoSpaceDN w:val="0"/>
        <w:adjustRightInd w:val="0"/>
        <w:ind w:left="480" w:hanging="480"/>
        <w:rPr>
          <w:rFonts w:cs="Arial"/>
          <w:noProof/>
          <w:sz w:val="24"/>
          <w:lang w:val="en-US"/>
        </w:rPr>
      </w:pPr>
      <w:r w:rsidRPr="00A0681F">
        <w:rPr>
          <w:rFonts w:cs="Arial"/>
          <w:noProof/>
          <w:sz w:val="24"/>
        </w:rPr>
        <w:t xml:space="preserve">Taheri, S., Talebjedi, B., &amp; Laukkanen, T. (2021). </w:t>
      </w:r>
      <w:r w:rsidRPr="001E3CDD">
        <w:rPr>
          <w:rFonts w:cs="Arial"/>
          <w:noProof/>
          <w:sz w:val="24"/>
          <w:lang w:val="en-US"/>
        </w:rPr>
        <w:t xml:space="preserve">Electricity demand time series forecasting based on empirical mode decomposition and long short-term memory. </w:t>
      </w:r>
      <w:r w:rsidRPr="001E3CDD">
        <w:rPr>
          <w:rFonts w:cs="Arial"/>
          <w:i/>
          <w:iCs/>
          <w:noProof/>
          <w:sz w:val="24"/>
          <w:lang w:val="en-US"/>
        </w:rPr>
        <w:t>Energy Engineering: Journal of the Association of Energy Engineering</w:t>
      </w:r>
      <w:r w:rsidRPr="001E3CDD">
        <w:rPr>
          <w:rFonts w:cs="Arial"/>
          <w:noProof/>
          <w:sz w:val="24"/>
          <w:lang w:val="en-US"/>
        </w:rPr>
        <w:t xml:space="preserve">, </w:t>
      </w:r>
      <w:r w:rsidRPr="001E3CDD">
        <w:rPr>
          <w:rFonts w:cs="Arial"/>
          <w:i/>
          <w:iCs/>
          <w:noProof/>
          <w:sz w:val="24"/>
          <w:lang w:val="en-US"/>
        </w:rPr>
        <w:t>118</w:t>
      </w:r>
      <w:r w:rsidRPr="001E3CDD">
        <w:rPr>
          <w:rFonts w:cs="Arial"/>
          <w:noProof/>
          <w:sz w:val="24"/>
          <w:lang w:val="en-US"/>
        </w:rPr>
        <w:t>(6). https://doi.org/10.32604/EE.2021.017795</w:t>
      </w:r>
    </w:p>
    <w:p w14:paraId="17469C27" w14:textId="5F422257" w:rsidR="00A0681F" w:rsidRDefault="00A0681F" w:rsidP="00A0681F">
      <w:pPr>
        <w:widowControl w:val="0"/>
        <w:autoSpaceDE w:val="0"/>
        <w:autoSpaceDN w:val="0"/>
        <w:adjustRightInd w:val="0"/>
        <w:ind w:left="480" w:hanging="480"/>
        <w:rPr>
          <w:rFonts w:cs="Arial"/>
          <w:noProof/>
          <w:sz w:val="24"/>
          <w:lang w:val="en-US"/>
        </w:rPr>
      </w:pPr>
      <w:r w:rsidRPr="001E3CDD">
        <w:rPr>
          <w:rFonts w:cs="Arial"/>
          <w:noProof/>
          <w:sz w:val="24"/>
          <w:lang w:val="en-US"/>
        </w:rPr>
        <w:t xml:space="preserve">Wirth, R. (2000). CRISP-DM : Towards a Standard Process Model for Data Mining. </w:t>
      </w:r>
      <w:r w:rsidRPr="001E3CDD">
        <w:rPr>
          <w:rFonts w:cs="Arial"/>
          <w:i/>
          <w:iCs/>
          <w:noProof/>
          <w:sz w:val="24"/>
          <w:lang w:val="en-US"/>
        </w:rPr>
        <w:t>Proceedings of the Fourth International Conference on the Practical Application of Knowledge Discovery and Data Mining</w:t>
      </w:r>
      <w:r w:rsidRPr="001E3CDD">
        <w:rPr>
          <w:rFonts w:cs="Arial"/>
          <w:noProof/>
          <w:sz w:val="24"/>
          <w:lang w:val="en-US"/>
        </w:rPr>
        <w:t xml:space="preserve">, </w:t>
      </w:r>
      <w:r w:rsidRPr="001E3CDD">
        <w:rPr>
          <w:rFonts w:cs="Arial"/>
          <w:i/>
          <w:iCs/>
          <w:noProof/>
          <w:sz w:val="24"/>
          <w:lang w:val="en-US"/>
        </w:rPr>
        <w:t>24959</w:t>
      </w:r>
      <w:r w:rsidRPr="001E3CDD">
        <w:rPr>
          <w:rFonts w:cs="Arial"/>
          <w:noProof/>
          <w:sz w:val="24"/>
          <w:lang w:val="en-US"/>
        </w:rPr>
        <w:t>.</w:t>
      </w:r>
    </w:p>
    <w:p w14:paraId="2E01501F" w14:textId="2282C73C" w:rsidR="00366F7B" w:rsidRPr="00F71E6A" w:rsidRDefault="004664BA" w:rsidP="0062138C">
      <w:pPr>
        <w:widowControl w:val="0"/>
        <w:autoSpaceDE w:val="0"/>
        <w:autoSpaceDN w:val="0"/>
        <w:adjustRightInd w:val="0"/>
        <w:rPr>
          <w:color w:val="000000"/>
          <w:sz w:val="24"/>
          <w:szCs w:val="21"/>
          <w:lang w:val="en-US"/>
        </w:rPr>
      </w:pPr>
      <w:r>
        <w:rPr>
          <w:sz w:val="24"/>
          <w:szCs w:val="21"/>
        </w:rPr>
        <w:fldChar w:fldCharType="end"/>
      </w:r>
    </w:p>
    <w:sectPr w:rsidR="00366F7B" w:rsidRPr="00F71E6A" w:rsidSect="003C44FB">
      <w:pgSz w:w="12240" w:h="15840"/>
      <w:pgMar w:top="1145" w:right="1701" w:bottom="1219" w:left="1701" w:header="720" w:footer="74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4AED" w14:textId="77777777" w:rsidR="00150F18" w:rsidRDefault="00150F18">
      <w:r>
        <w:separator/>
      </w:r>
    </w:p>
  </w:endnote>
  <w:endnote w:type="continuationSeparator" w:id="0">
    <w:p w14:paraId="6AC1CB02" w14:textId="77777777" w:rsidR="00150F18" w:rsidRDefault="0015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tarSymbol">
    <w:altName w:val="Times New Roman"/>
    <w:panose1 w:val="020B0604020202020204"/>
    <w:charset w:val="00"/>
    <w:family w:val="roman"/>
    <w:pitch w:val="default"/>
  </w:font>
  <w:font w:name="Wingdings 2">
    <w:panose1 w:val="05020102010507070707"/>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Nimbus Mono L">
    <w:altName w:val="Courier New"/>
    <w:panose1 w:val="020B0604020202020204"/>
    <w:charset w:val="00"/>
    <w:family w:val="roman"/>
    <w:pitch w:val="default"/>
  </w:font>
  <w:font w:name="Luxi Sans">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5EE3A" w14:textId="1C0D744B" w:rsidR="005B3C29" w:rsidRDefault="000472AF" w:rsidP="000472AF">
    <w:pPr>
      <w:pStyle w:val="Piedepgina"/>
      <w:tabs>
        <w:tab w:val="clear" w:pos="8504"/>
        <w:tab w:val="right" w:pos="8789"/>
      </w:tabs>
      <w:ind w:right="49"/>
      <w:jc w:val="right"/>
    </w:pPr>
    <w:r>
      <w:t xml:space="preserve">Página </w:t>
    </w:r>
    <w:r>
      <w:fldChar w:fldCharType="begin"/>
    </w:r>
    <w:r>
      <w:instrText xml:space="preserve"> PAGE  \* MERGEFORMAT </w:instrText>
    </w:r>
    <w:r>
      <w:fldChar w:fldCharType="separate"/>
    </w:r>
    <w:r>
      <w:rPr>
        <w:noProof/>
      </w:rPr>
      <w:t>1</w:t>
    </w:r>
    <w:r>
      <w:fldChar w:fldCharType="end"/>
    </w:r>
    <w:r w:rsidR="00F31D78">
      <w:t xml:space="preserve"> de 1</w:t>
    </w:r>
    <w:r w:rsidR="00F71E6A">
      <w:t>8</w:t>
    </w:r>
  </w:p>
  <w:p w14:paraId="626CDBD7" w14:textId="77777777" w:rsidR="00875738" w:rsidRDefault="00875738" w:rsidP="000472AF">
    <w:pPr>
      <w:pStyle w:val="Piedepgina"/>
      <w:tabs>
        <w:tab w:val="clear" w:pos="8504"/>
        <w:tab w:val="right" w:pos="8789"/>
      </w:tabs>
      <w:ind w:right="49"/>
      <w:jc w:val="right"/>
    </w:pPr>
  </w:p>
  <w:p w14:paraId="19B0F17A" w14:textId="77777777" w:rsidR="005B3C29" w:rsidRDefault="005B3C2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56BC1" w14:textId="77777777" w:rsidR="00150F18" w:rsidRDefault="00150F18">
      <w:r>
        <w:separator/>
      </w:r>
    </w:p>
  </w:footnote>
  <w:footnote w:type="continuationSeparator" w:id="0">
    <w:p w14:paraId="24CAD20C" w14:textId="77777777" w:rsidR="00150F18" w:rsidRDefault="00150F18">
      <w:r>
        <w:continuationSeparator/>
      </w:r>
    </w:p>
  </w:footnote>
  <w:footnote w:id="1">
    <w:p w14:paraId="30745F5E" w14:textId="67C56AF2" w:rsidR="003E35DD" w:rsidRPr="003E35DD" w:rsidRDefault="003E35DD">
      <w:pPr>
        <w:pStyle w:val="Textonotapie"/>
        <w:rPr>
          <w:rFonts w:ascii="Arial" w:hAnsi="Arial" w:cs="Arial"/>
        </w:rPr>
      </w:pPr>
      <w:r w:rsidRPr="003E35DD">
        <w:rPr>
          <w:rStyle w:val="Refdenotaalpie"/>
          <w:rFonts w:ascii="Arial" w:hAnsi="Arial" w:cs="Arial"/>
        </w:rPr>
        <w:footnoteRef/>
      </w:r>
      <w:r w:rsidRPr="003E35DD">
        <w:rPr>
          <w:rFonts w:ascii="Arial" w:hAnsi="Arial" w:cs="Arial"/>
        </w:rPr>
        <w:t xml:space="preserve"> </w:t>
      </w:r>
      <w:r w:rsidRPr="003E35DD">
        <w:rPr>
          <w:rFonts w:ascii="Arial" w:hAnsi="Arial" w:cs="Arial"/>
          <w:szCs w:val="16"/>
        </w:rPr>
        <w:t xml:space="preserve">Síntesis explicativa y grafica </w:t>
      </w:r>
      <w:r w:rsidRPr="003E35DD">
        <w:rPr>
          <w:rFonts w:ascii="Arial" w:hAnsi="Arial" w:cs="Arial"/>
          <w:bCs/>
          <w:lang w:val="es-CO"/>
        </w:rPr>
        <w:t xml:space="preserve">tomadas de </w:t>
      </w:r>
      <w:hyperlink r:id="rId1" w:history="1">
        <w:r w:rsidRPr="003E35DD">
          <w:rPr>
            <w:rStyle w:val="Hipervnculo"/>
            <w:rFonts w:ascii="Arial" w:hAnsi="Arial" w:cs="Arial"/>
            <w:bCs/>
            <w:lang w:val="es-CO"/>
          </w:rPr>
          <w:t>https://www.ibm.com/co-es/analytics/machine-learning</w:t>
        </w:r>
      </w:hyperlink>
    </w:p>
  </w:footnote>
  <w:footnote w:id="2">
    <w:p w14:paraId="181A339D" w14:textId="77777777" w:rsidR="001B1334" w:rsidRPr="003E35DD" w:rsidRDefault="001B1334" w:rsidP="001B1334">
      <w:pPr>
        <w:pStyle w:val="Textonotapie"/>
        <w:rPr>
          <w:lang w:val="es-ES"/>
        </w:rPr>
      </w:pPr>
      <w:r>
        <w:rPr>
          <w:rStyle w:val="Refdenotaalpie"/>
        </w:rPr>
        <w:footnoteRef/>
      </w:r>
      <w:r>
        <w:t xml:space="preserve"> </w:t>
      </w:r>
      <w:r w:rsidRPr="003E35DD">
        <w:rPr>
          <w:rFonts w:ascii="Arial" w:hAnsi="Arial" w:cs="Arial"/>
          <w:bCs/>
          <w:lang w:val="es-CO"/>
        </w:rPr>
        <w:t>Figura extraída de https://www.diegocalvo.es/wp-content/uploads/2017/07/neural-network.png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163E" w14:textId="77777777" w:rsidR="00B36256" w:rsidRDefault="00B362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39D02" w14:textId="77777777" w:rsidR="00B36256" w:rsidRDefault="00B3625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81357" w14:textId="77777777" w:rsidR="00B36256" w:rsidRDefault="00B362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decimal"/>
      <w:lvlText w:val="%1."/>
      <w:lvlJc w:val="left"/>
      <w:pPr>
        <w:tabs>
          <w:tab w:val="num" w:pos="360"/>
        </w:tabs>
        <w:ind w:left="360" w:hanging="360"/>
      </w:pPr>
    </w:lvl>
  </w:abstractNum>
  <w:abstractNum w:abstractNumId="3" w15:restartNumberingAfterBreak="0">
    <w:nsid w:val="00000004"/>
    <w:multiLevelType w:val="multilevel"/>
    <w:tmpl w:val="00000004"/>
    <w:name w:val="WW8Num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57D4A9E"/>
    <w:multiLevelType w:val="hybridMultilevel"/>
    <w:tmpl w:val="2B34F2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9AC4EC6"/>
    <w:multiLevelType w:val="hybridMultilevel"/>
    <w:tmpl w:val="817E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C8C17FF"/>
    <w:multiLevelType w:val="hybridMultilevel"/>
    <w:tmpl w:val="8B1E70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18C4551B"/>
    <w:multiLevelType w:val="hybridMultilevel"/>
    <w:tmpl w:val="AAB2F1A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8" w15:restartNumberingAfterBreak="0">
    <w:nsid w:val="1A8C2ED8"/>
    <w:multiLevelType w:val="hybridMultilevel"/>
    <w:tmpl w:val="B6AEBF38"/>
    <w:lvl w:ilvl="0" w:tplc="040A0001">
      <w:start w:val="1"/>
      <w:numFmt w:val="bullet"/>
      <w:lvlText w:val=""/>
      <w:lvlJc w:val="left"/>
      <w:pPr>
        <w:ind w:left="872" w:hanging="360"/>
      </w:pPr>
      <w:rPr>
        <w:rFonts w:ascii="Symbol" w:hAnsi="Symbol" w:hint="default"/>
      </w:rPr>
    </w:lvl>
    <w:lvl w:ilvl="1" w:tplc="040A0003" w:tentative="1">
      <w:start w:val="1"/>
      <w:numFmt w:val="bullet"/>
      <w:lvlText w:val="o"/>
      <w:lvlJc w:val="left"/>
      <w:pPr>
        <w:ind w:left="1592" w:hanging="360"/>
      </w:pPr>
      <w:rPr>
        <w:rFonts w:ascii="Courier New" w:hAnsi="Courier New" w:cs="Courier New" w:hint="default"/>
      </w:rPr>
    </w:lvl>
    <w:lvl w:ilvl="2" w:tplc="040A0005" w:tentative="1">
      <w:start w:val="1"/>
      <w:numFmt w:val="bullet"/>
      <w:lvlText w:val=""/>
      <w:lvlJc w:val="left"/>
      <w:pPr>
        <w:ind w:left="2312" w:hanging="360"/>
      </w:pPr>
      <w:rPr>
        <w:rFonts w:ascii="Wingdings" w:hAnsi="Wingdings" w:hint="default"/>
      </w:rPr>
    </w:lvl>
    <w:lvl w:ilvl="3" w:tplc="040A0001" w:tentative="1">
      <w:start w:val="1"/>
      <w:numFmt w:val="bullet"/>
      <w:lvlText w:val=""/>
      <w:lvlJc w:val="left"/>
      <w:pPr>
        <w:ind w:left="3032" w:hanging="360"/>
      </w:pPr>
      <w:rPr>
        <w:rFonts w:ascii="Symbol" w:hAnsi="Symbol" w:hint="default"/>
      </w:rPr>
    </w:lvl>
    <w:lvl w:ilvl="4" w:tplc="040A0003" w:tentative="1">
      <w:start w:val="1"/>
      <w:numFmt w:val="bullet"/>
      <w:lvlText w:val="o"/>
      <w:lvlJc w:val="left"/>
      <w:pPr>
        <w:ind w:left="3752" w:hanging="360"/>
      </w:pPr>
      <w:rPr>
        <w:rFonts w:ascii="Courier New" w:hAnsi="Courier New" w:cs="Courier New" w:hint="default"/>
      </w:rPr>
    </w:lvl>
    <w:lvl w:ilvl="5" w:tplc="040A0005" w:tentative="1">
      <w:start w:val="1"/>
      <w:numFmt w:val="bullet"/>
      <w:lvlText w:val=""/>
      <w:lvlJc w:val="left"/>
      <w:pPr>
        <w:ind w:left="4472" w:hanging="360"/>
      </w:pPr>
      <w:rPr>
        <w:rFonts w:ascii="Wingdings" w:hAnsi="Wingdings" w:hint="default"/>
      </w:rPr>
    </w:lvl>
    <w:lvl w:ilvl="6" w:tplc="040A0001" w:tentative="1">
      <w:start w:val="1"/>
      <w:numFmt w:val="bullet"/>
      <w:lvlText w:val=""/>
      <w:lvlJc w:val="left"/>
      <w:pPr>
        <w:ind w:left="5192" w:hanging="360"/>
      </w:pPr>
      <w:rPr>
        <w:rFonts w:ascii="Symbol" w:hAnsi="Symbol" w:hint="default"/>
      </w:rPr>
    </w:lvl>
    <w:lvl w:ilvl="7" w:tplc="040A0003" w:tentative="1">
      <w:start w:val="1"/>
      <w:numFmt w:val="bullet"/>
      <w:lvlText w:val="o"/>
      <w:lvlJc w:val="left"/>
      <w:pPr>
        <w:ind w:left="5912" w:hanging="360"/>
      </w:pPr>
      <w:rPr>
        <w:rFonts w:ascii="Courier New" w:hAnsi="Courier New" w:cs="Courier New" w:hint="default"/>
      </w:rPr>
    </w:lvl>
    <w:lvl w:ilvl="8" w:tplc="040A0005" w:tentative="1">
      <w:start w:val="1"/>
      <w:numFmt w:val="bullet"/>
      <w:lvlText w:val=""/>
      <w:lvlJc w:val="left"/>
      <w:pPr>
        <w:ind w:left="6632" w:hanging="360"/>
      </w:pPr>
      <w:rPr>
        <w:rFonts w:ascii="Wingdings" w:hAnsi="Wingdings" w:hint="default"/>
      </w:rPr>
    </w:lvl>
  </w:abstractNum>
  <w:abstractNum w:abstractNumId="9" w15:restartNumberingAfterBreak="0">
    <w:nsid w:val="27257445"/>
    <w:multiLevelType w:val="hybridMultilevel"/>
    <w:tmpl w:val="B38A28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3BF6F78"/>
    <w:multiLevelType w:val="hybridMultilevel"/>
    <w:tmpl w:val="4484E6C0"/>
    <w:lvl w:ilvl="0" w:tplc="040A0001">
      <w:start w:val="1"/>
      <w:numFmt w:val="bullet"/>
      <w:lvlText w:val=""/>
      <w:lvlJc w:val="left"/>
      <w:pPr>
        <w:ind w:left="872" w:hanging="360"/>
      </w:pPr>
      <w:rPr>
        <w:rFonts w:ascii="Symbol" w:hAnsi="Symbol" w:hint="default"/>
      </w:rPr>
    </w:lvl>
    <w:lvl w:ilvl="1" w:tplc="040A0003" w:tentative="1">
      <w:start w:val="1"/>
      <w:numFmt w:val="bullet"/>
      <w:lvlText w:val="o"/>
      <w:lvlJc w:val="left"/>
      <w:pPr>
        <w:ind w:left="1592" w:hanging="360"/>
      </w:pPr>
      <w:rPr>
        <w:rFonts w:ascii="Courier New" w:hAnsi="Courier New" w:cs="Courier New" w:hint="default"/>
      </w:rPr>
    </w:lvl>
    <w:lvl w:ilvl="2" w:tplc="040A0005" w:tentative="1">
      <w:start w:val="1"/>
      <w:numFmt w:val="bullet"/>
      <w:lvlText w:val=""/>
      <w:lvlJc w:val="left"/>
      <w:pPr>
        <w:ind w:left="2312" w:hanging="360"/>
      </w:pPr>
      <w:rPr>
        <w:rFonts w:ascii="Wingdings" w:hAnsi="Wingdings" w:hint="default"/>
      </w:rPr>
    </w:lvl>
    <w:lvl w:ilvl="3" w:tplc="040A0001" w:tentative="1">
      <w:start w:val="1"/>
      <w:numFmt w:val="bullet"/>
      <w:lvlText w:val=""/>
      <w:lvlJc w:val="left"/>
      <w:pPr>
        <w:ind w:left="3032" w:hanging="360"/>
      </w:pPr>
      <w:rPr>
        <w:rFonts w:ascii="Symbol" w:hAnsi="Symbol" w:hint="default"/>
      </w:rPr>
    </w:lvl>
    <w:lvl w:ilvl="4" w:tplc="040A0003" w:tentative="1">
      <w:start w:val="1"/>
      <w:numFmt w:val="bullet"/>
      <w:lvlText w:val="o"/>
      <w:lvlJc w:val="left"/>
      <w:pPr>
        <w:ind w:left="3752" w:hanging="360"/>
      </w:pPr>
      <w:rPr>
        <w:rFonts w:ascii="Courier New" w:hAnsi="Courier New" w:cs="Courier New" w:hint="default"/>
      </w:rPr>
    </w:lvl>
    <w:lvl w:ilvl="5" w:tplc="040A0005" w:tentative="1">
      <w:start w:val="1"/>
      <w:numFmt w:val="bullet"/>
      <w:lvlText w:val=""/>
      <w:lvlJc w:val="left"/>
      <w:pPr>
        <w:ind w:left="4472" w:hanging="360"/>
      </w:pPr>
      <w:rPr>
        <w:rFonts w:ascii="Wingdings" w:hAnsi="Wingdings" w:hint="default"/>
      </w:rPr>
    </w:lvl>
    <w:lvl w:ilvl="6" w:tplc="040A0001" w:tentative="1">
      <w:start w:val="1"/>
      <w:numFmt w:val="bullet"/>
      <w:lvlText w:val=""/>
      <w:lvlJc w:val="left"/>
      <w:pPr>
        <w:ind w:left="5192" w:hanging="360"/>
      </w:pPr>
      <w:rPr>
        <w:rFonts w:ascii="Symbol" w:hAnsi="Symbol" w:hint="default"/>
      </w:rPr>
    </w:lvl>
    <w:lvl w:ilvl="7" w:tplc="040A0003" w:tentative="1">
      <w:start w:val="1"/>
      <w:numFmt w:val="bullet"/>
      <w:lvlText w:val="o"/>
      <w:lvlJc w:val="left"/>
      <w:pPr>
        <w:ind w:left="5912" w:hanging="360"/>
      </w:pPr>
      <w:rPr>
        <w:rFonts w:ascii="Courier New" w:hAnsi="Courier New" w:cs="Courier New" w:hint="default"/>
      </w:rPr>
    </w:lvl>
    <w:lvl w:ilvl="8" w:tplc="040A0005" w:tentative="1">
      <w:start w:val="1"/>
      <w:numFmt w:val="bullet"/>
      <w:lvlText w:val=""/>
      <w:lvlJc w:val="left"/>
      <w:pPr>
        <w:ind w:left="6632" w:hanging="360"/>
      </w:pPr>
      <w:rPr>
        <w:rFonts w:ascii="Wingdings" w:hAnsi="Wingdings" w:hint="default"/>
      </w:rPr>
    </w:lvl>
  </w:abstractNum>
  <w:abstractNum w:abstractNumId="11" w15:restartNumberingAfterBreak="0">
    <w:nsid w:val="39F535D3"/>
    <w:multiLevelType w:val="hybridMultilevel"/>
    <w:tmpl w:val="2580ED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D32910"/>
    <w:multiLevelType w:val="hybridMultilevel"/>
    <w:tmpl w:val="E4E85D6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3" w15:restartNumberingAfterBreak="0">
    <w:nsid w:val="4A310500"/>
    <w:multiLevelType w:val="hybridMultilevel"/>
    <w:tmpl w:val="7562C02C"/>
    <w:lvl w:ilvl="0" w:tplc="240A0001">
      <w:start w:val="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DA4FCE"/>
    <w:multiLevelType w:val="hybridMultilevel"/>
    <w:tmpl w:val="8A9AB2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D6D7239"/>
    <w:multiLevelType w:val="hybridMultilevel"/>
    <w:tmpl w:val="A8262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87E79E8"/>
    <w:multiLevelType w:val="hybridMultilevel"/>
    <w:tmpl w:val="1DA000A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7" w15:restartNumberingAfterBreak="0">
    <w:nsid w:val="6BBE1D66"/>
    <w:multiLevelType w:val="hybridMultilevel"/>
    <w:tmpl w:val="2ADE00F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6D31346E"/>
    <w:multiLevelType w:val="hybridMultilevel"/>
    <w:tmpl w:val="2B1679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9"/>
  </w:num>
  <w:num w:numId="6">
    <w:abstractNumId w:val="13"/>
  </w:num>
  <w:num w:numId="7">
    <w:abstractNumId w:val="4"/>
  </w:num>
  <w:num w:numId="8">
    <w:abstractNumId w:val="15"/>
  </w:num>
  <w:num w:numId="9">
    <w:abstractNumId w:val="6"/>
  </w:num>
  <w:num w:numId="10">
    <w:abstractNumId w:val="17"/>
  </w:num>
  <w:num w:numId="11">
    <w:abstractNumId w:val="14"/>
  </w:num>
  <w:num w:numId="12">
    <w:abstractNumId w:val="11"/>
  </w:num>
  <w:num w:numId="13">
    <w:abstractNumId w:val="7"/>
  </w:num>
  <w:num w:numId="14">
    <w:abstractNumId w:val="5"/>
  </w:num>
  <w:num w:numId="15">
    <w:abstractNumId w:val="12"/>
  </w:num>
  <w:num w:numId="16">
    <w:abstractNumId w:val="16"/>
  </w:num>
  <w:num w:numId="17">
    <w:abstractNumId w:val="18"/>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79A"/>
    <w:rsid w:val="00010EC7"/>
    <w:rsid w:val="00021B0A"/>
    <w:rsid w:val="00025307"/>
    <w:rsid w:val="00044993"/>
    <w:rsid w:val="000472AF"/>
    <w:rsid w:val="00065B59"/>
    <w:rsid w:val="00067F97"/>
    <w:rsid w:val="000828BD"/>
    <w:rsid w:val="00083D4E"/>
    <w:rsid w:val="00096E27"/>
    <w:rsid w:val="000A3116"/>
    <w:rsid w:val="000A40CD"/>
    <w:rsid w:val="000A7344"/>
    <w:rsid w:val="000B730F"/>
    <w:rsid w:val="000C1ABB"/>
    <w:rsid w:val="000C62FA"/>
    <w:rsid w:val="000C7C62"/>
    <w:rsid w:val="000D4809"/>
    <w:rsid w:val="000D7767"/>
    <w:rsid w:val="000D7FF5"/>
    <w:rsid w:val="000E47C9"/>
    <w:rsid w:val="000F2447"/>
    <w:rsid w:val="00100492"/>
    <w:rsid w:val="00106062"/>
    <w:rsid w:val="00113B9D"/>
    <w:rsid w:val="00125F61"/>
    <w:rsid w:val="001277DD"/>
    <w:rsid w:val="001300FA"/>
    <w:rsid w:val="00146476"/>
    <w:rsid w:val="001475FB"/>
    <w:rsid w:val="00150F18"/>
    <w:rsid w:val="00151F8C"/>
    <w:rsid w:val="00155174"/>
    <w:rsid w:val="00162AC4"/>
    <w:rsid w:val="00163AEB"/>
    <w:rsid w:val="00172AAF"/>
    <w:rsid w:val="00173B0C"/>
    <w:rsid w:val="00182EDF"/>
    <w:rsid w:val="0018671E"/>
    <w:rsid w:val="001913A4"/>
    <w:rsid w:val="00192E29"/>
    <w:rsid w:val="001B1334"/>
    <w:rsid w:val="001B26B5"/>
    <w:rsid w:val="001B2F50"/>
    <w:rsid w:val="001C776B"/>
    <w:rsid w:val="001E3CDD"/>
    <w:rsid w:val="001F70F3"/>
    <w:rsid w:val="002021E6"/>
    <w:rsid w:val="00204104"/>
    <w:rsid w:val="00205AED"/>
    <w:rsid w:val="00215201"/>
    <w:rsid w:val="00232A4D"/>
    <w:rsid w:val="002341ED"/>
    <w:rsid w:val="00246CF7"/>
    <w:rsid w:val="00254C58"/>
    <w:rsid w:val="002757A3"/>
    <w:rsid w:val="002821BB"/>
    <w:rsid w:val="0028315D"/>
    <w:rsid w:val="00296F06"/>
    <w:rsid w:val="00297F60"/>
    <w:rsid w:val="002E2A5B"/>
    <w:rsid w:val="002E35C4"/>
    <w:rsid w:val="002F3C0B"/>
    <w:rsid w:val="00306448"/>
    <w:rsid w:val="003109A6"/>
    <w:rsid w:val="003246B4"/>
    <w:rsid w:val="0032481E"/>
    <w:rsid w:val="003305B6"/>
    <w:rsid w:val="003357E8"/>
    <w:rsid w:val="0034121E"/>
    <w:rsid w:val="00345904"/>
    <w:rsid w:val="00354F61"/>
    <w:rsid w:val="003578BE"/>
    <w:rsid w:val="00360349"/>
    <w:rsid w:val="0036522C"/>
    <w:rsid w:val="00366F7B"/>
    <w:rsid w:val="0039337E"/>
    <w:rsid w:val="00395695"/>
    <w:rsid w:val="003A1D01"/>
    <w:rsid w:val="003C44FB"/>
    <w:rsid w:val="003C63F7"/>
    <w:rsid w:val="003D3F97"/>
    <w:rsid w:val="003E35DD"/>
    <w:rsid w:val="004074DC"/>
    <w:rsid w:val="00415BF1"/>
    <w:rsid w:val="0043227F"/>
    <w:rsid w:val="00457126"/>
    <w:rsid w:val="004601C3"/>
    <w:rsid w:val="004664BA"/>
    <w:rsid w:val="00466710"/>
    <w:rsid w:val="00467F7F"/>
    <w:rsid w:val="00470177"/>
    <w:rsid w:val="004943FD"/>
    <w:rsid w:val="004960BD"/>
    <w:rsid w:val="004A0006"/>
    <w:rsid w:val="004A541B"/>
    <w:rsid w:val="004C35B9"/>
    <w:rsid w:val="004D459F"/>
    <w:rsid w:val="004D4D6A"/>
    <w:rsid w:val="004E14D6"/>
    <w:rsid w:val="004E4F21"/>
    <w:rsid w:val="004E6757"/>
    <w:rsid w:val="004E695C"/>
    <w:rsid w:val="004E6BC1"/>
    <w:rsid w:val="004E7635"/>
    <w:rsid w:val="004F38E5"/>
    <w:rsid w:val="00501C49"/>
    <w:rsid w:val="00524B64"/>
    <w:rsid w:val="00525B97"/>
    <w:rsid w:val="00534A12"/>
    <w:rsid w:val="00537007"/>
    <w:rsid w:val="00544852"/>
    <w:rsid w:val="00547E6C"/>
    <w:rsid w:val="00552EFD"/>
    <w:rsid w:val="00554936"/>
    <w:rsid w:val="00587A2E"/>
    <w:rsid w:val="005979C0"/>
    <w:rsid w:val="005A26DD"/>
    <w:rsid w:val="005A5A1C"/>
    <w:rsid w:val="005A6C05"/>
    <w:rsid w:val="005A77A6"/>
    <w:rsid w:val="005B3C29"/>
    <w:rsid w:val="005B4C88"/>
    <w:rsid w:val="005C2ABB"/>
    <w:rsid w:val="005C7FED"/>
    <w:rsid w:val="005E2008"/>
    <w:rsid w:val="005E25FD"/>
    <w:rsid w:val="005E65D0"/>
    <w:rsid w:val="005F1BD4"/>
    <w:rsid w:val="0060126D"/>
    <w:rsid w:val="006028B3"/>
    <w:rsid w:val="00610334"/>
    <w:rsid w:val="0062070E"/>
    <w:rsid w:val="006212E4"/>
    <w:rsid w:val="0062138C"/>
    <w:rsid w:val="00633C69"/>
    <w:rsid w:val="00636431"/>
    <w:rsid w:val="00636547"/>
    <w:rsid w:val="00637E48"/>
    <w:rsid w:val="00651A8A"/>
    <w:rsid w:val="00655A25"/>
    <w:rsid w:val="00662301"/>
    <w:rsid w:val="0066271A"/>
    <w:rsid w:val="00664408"/>
    <w:rsid w:val="00672B60"/>
    <w:rsid w:val="006808D3"/>
    <w:rsid w:val="006865B9"/>
    <w:rsid w:val="006903DD"/>
    <w:rsid w:val="00696FEA"/>
    <w:rsid w:val="006A1C6B"/>
    <w:rsid w:val="006B3C64"/>
    <w:rsid w:val="006C3B26"/>
    <w:rsid w:val="006C447A"/>
    <w:rsid w:val="006C62A7"/>
    <w:rsid w:val="006D1FB8"/>
    <w:rsid w:val="006D30AD"/>
    <w:rsid w:val="006F2ABD"/>
    <w:rsid w:val="006F389B"/>
    <w:rsid w:val="00702E63"/>
    <w:rsid w:val="007102D1"/>
    <w:rsid w:val="00717783"/>
    <w:rsid w:val="007228E7"/>
    <w:rsid w:val="00724474"/>
    <w:rsid w:val="0072786B"/>
    <w:rsid w:val="00730CAA"/>
    <w:rsid w:val="00737B1B"/>
    <w:rsid w:val="00743480"/>
    <w:rsid w:val="00743D51"/>
    <w:rsid w:val="00744021"/>
    <w:rsid w:val="00750D9F"/>
    <w:rsid w:val="00751C07"/>
    <w:rsid w:val="00755BA5"/>
    <w:rsid w:val="007670E3"/>
    <w:rsid w:val="007A1886"/>
    <w:rsid w:val="007A327D"/>
    <w:rsid w:val="007B14C2"/>
    <w:rsid w:val="007B2345"/>
    <w:rsid w:val="007B2BFF"/>
    <w:rsid w:val="007B317D"/>
    <w:rsid w:val="007C29A4"/>
    <w:rsid w:val="007D204B"/>
    <w:rsid w:val="007D2C49"/>
    <w:rsid w:val="007D7858"/>
    <w:rsid w:val="007E3B38"/>
    <w:rsid w:val="007E3F30"/>
    <w:rsid w:val="007F70FB"/>
    <w:rsid w:val="007F7488"/>
    <w:rsid w:val="00803941"/>
    <w:rsid w:val="008170E3"/>
    <w:rsid w:val="0082351C"/>
    <w:rsid w:val="00825B4F"/>
    <w:rsid w:val="00827348"/>
    <w:rsid w:val="008309D6"/>
    <w:rsid w:val="00833B79"/>
    <w:rsid w:val="00837434"/>
    <w:rsid w:val="008467A4"/>
    <w:rsid w:val="00856D03"/>
    <w:rsid w:val="00856DFE"/>
    <w:rsid w:val="00875738"/>
    <w:rsid w:val="00880BFC"/>
    <w:rsid w:val="008927A7"/>
    <w:rsid w:val="008953C5"/>
    <w:rsid w:val="00895471"/>
    <w:rsid w:val="008A72C8"/>
    <w:rsid w:val="008B62D8"/>
    <w:rsid w:val="008C53C7"/>
    <w:rsid w:val="008D47BF"/>
    <w:rsid w:val="008E061A"/>
    <w:rsid w:val="008E6773"/>
    <w:rsid w:val="008F745C"/>
    <w:rsid w:val="00911554"/>
    <w:rsid w:val="009133D4"/>
    <w:rsid w:val="00913A14"/>
    <w:rsid w:val="009169D6"/>
    <w:rsid w:val="00920760"/>
    <w:rsid w:val="00930B76"/>
    <w:rsid w:val="00930FA2"/>
    <w:rsid w:val="009333E4"/>
    <w:rsid w:val="00933A49"/>
    <w:rsid w:val="00933E08"/>
    <w:rsid w:val="0093538A"/>
    <w:rsid w:val="00940D8F"/>
    <w:rsid w:val="00946134"/>
    <w:rsid w:val="00946ED2"/>
    <w:rsid w:val="009514DD"/>
    <w:rsid w:val="009547E5"/>
    <w:rsid w:val="00961CB5"/>
    <w:rsid w:val="00967A23"/>
    <w:rsid w:val="009700A7"/>
    <w:rsid w:val="00973E37"/>
    <w:rsid w:val="009848DA"/>
    <w:rsid w:val="00991D6D"/>
    <w:rsid w:val="00993807"/>
    <w:rsid w:val="009A36D2"/>
    <w:rsid w:val="009A5001"/>
    <w:rsid w:val="009B1721"/>
    <w:rsid w:val="009B2513"/>
    <w:rsid w:val="009B34B4"/>
    <w:rsid w:val="009B65D9"/>
    <w:rsid w:val="009D266F"/>
    <w:rsid w:val="009D5804"/>
    <w:rsid w:val="009E4907"/>
    <w:rsid w:val="009F067E"/>
    <w:rsid w:val="009F0694"/>
    <w:rsid w:val="009F64BE"/>
    <w:rsid w:val="009F7C24"/>
    <w:rsid w:val="00A01F15"/>
    <w:rsid w:val="00A0681F"/>
    <w:rsid w:val="00A142BD"/>
    <w:rsid w:val="00A15E5E"/>
    <w:rsid w:val="00A53894"/>
    <w:rsid w:val="00A556C1"/>
    <w:rsid w:val="00A72797"/>
    <w:rsid w:val="00A808CF"/>
    <w:rsid w:val="00A86896"/>
    <w:rsid w:val="00A900AB"/>
    <w:rsid w:val="00A9158F"/>
    <w:rsid w:val="00A91B03"/>
    <w:rsid w:val="00A96270"/>
    <w:rsid w:val="00AA422B"/>
    <w:rsid w:val="00AB17C4"/>
    <w:rsid w:val="00AB7CE4"/>
    <w:rsid w:val="00AE2A5C"/>
    <w:rsid w:val="00B03237"/>
    <w:rsid w:val="00B13ADC"/>
    <w:rsid w:val="00B1739B"/>
    <w:rsid w:val="00B17CE9"/>
    <w:rsid w:val="00B234B2"/>
    <w:rsid w:val="00B36256"/>
    <w:rsid w:val="00B41350"/>
    <w:rsid w:val="00B53BD7"/>
    <w:rsid w:val="00B5606A"/>
    <w:rsid w:val="00B61931"/>
    <w:rsid w:val="00B641DB"/>
    <w:rsid w:val="00B6698B"/>
    <w:rsid w:val="00B81E9D"/>
    <w:rsid w:val="00B86456"/>
    <w:rsid w:val="00B90DE0"/>
    <w:rsid w:val="00B96F08"/>
    <w:rsid w:val="00BA3243"/>
    <w:rsid w:val="00BB027D"/>
    <w:rsid w:val="00BB5B24"/>
    <w:rsid w:val="00BD0690"/>
    <w:rsid w:val="00BD26E7"/>
    <w:rsid w:val="00BE25CA"/>
    <w:rsid w:val="00C00A37"/>
    <w:rsid w:val="00C10266"/>
    <w:rsid w:val="00C1348C"/>
    <w:rsid w:val="00C144AC"/>
    <w:rsid w:val="00C15087"/>
    <w:rsid w:val="00C202F1"/>
    <w:rsid w:val="00C34D1D"/>
    <w:rsid w:val="00C34D67"/>
    <w:rsid w:val="00C362F9"/>
    <w:rsid w:val="00C53A08"/>
    <w:rsid w:val="00C624C5"/>
    <w:rsid w:val="00C651DE"/>
    <w:rsid w:val="00C8042B"/>
    <w:rsid w:val="00C86C6F"/>
    <w:rsid w:val="00CA1262"/>
    <w:rsid w:val="00CA31C1"/>
    <w:rsid w:val="00CB4EC9"/>
    <w:rsid w:val="00CB65DF"/>
    <w:rsid w:val="00CC49DA"/>
    <w:rsid w:val="00CC679A"/>
    <w:rsid w:val="00CC6C5C"/>
    <w:rsid w:val="00CD6FD7"/>
    <w:rsid w:val="00CE3F34"/>
    <w:rsid w:val="00CE6F01"/>
    <w:rsid w:val="00CF24F5"/>
    <w:rsid w:val="00D05904"/>
    <w:rsid w:val="00D158F6"/>
    <w:rsid w:val="00D30669"/>
    <w:rsid w:val="00D30C5E"/>
    <w:rsid w:val="00D42A68"/>
    <w:rsid w:val="00D42B50"/>
    <w:rsid w:val="00D563B4"/>
    <w:rsid w:val="00D574C9"/>
    <w:rsid w:val="00D676A7"/>
    <w:rsid w:val="00D71671"/>
    <w:rsid w:val="00D77AA9"/>
    <w:rsid w:val="00D9715E"/>
    <w:rsid w:val="00DB1361"/>
    <w:rsid w:val="00DB30EE"/>
    <w:rsid w:val="00DC1EC2"/>
    <w:rsid w:val="00DC6323"/>
    <w:rsid w:val="00DD25AD"/>
    <w:rsid w:val="00DD7DCC"/>
    <w:rsid w:val="00E14B4D"/>
    <w:rsid w:val="00E173D8"/>
    <w:rsid w:val="00E211A3"/>
    <w:rsid w:val="00E32660"/>
    <w:rsid w:val="00E3469E"/>
    <w:rsid w:val="00E42D5D"/>
    <w:rsid w:val="00E42E28"/>
    <w:rsid w:val="00E43087"/>
    <w:rsid w:val="00E45046"/>
    <w:rsid w:val="00E73DD8"/>
    <w:rsid w:val="00E90498"/>
    <w:rsid w:val="00E94963"/>
    <w:rsid w:val="00EA6F43"/>
    <w:rsid w:val="00EA74F8"/>
    <w:rsid w:val="00EC0EC4"/>
    <w:rsid w:val="00ED1757"/>
    <w:rsid w:val="00ED743A"/>
    <w:rsid w:val="00EF3E50"/>
    <w:rsid w:val="00F04E52"/>
    <w:rsid w:val="00F14631"/>
    <w:rsid w:val="00F14D79"/>
    <w:rsid w:val="00F15F78"/>
    <w:rsid w:val="00F17B9F"/>
    <w:rsid w:val="00F30384"/>
    <w:rsid w:val="00F31D78"/>
    <w:rsid w:val="00F33ACA"/>
    <w:rsid w:val="00F40729"/>
    <w:rsid w:val="00F5722A"/>
    <w:rsid w:val="00F57B7E"/>
    <w:rsid w:val="00F71E6A"/>
    <w:rsid w:val="00F71EA0"/>
    <w:rsid w:val="00F7427E"/>
    <w:rsid w:val="00F9458A"/>
    <w:rsid w:val="00F9479F"/>
    <w:rsid w:val="00F95DC5"/>
    <w:rsid w:val="00FA2C28"/>
    <w:rsid w:val="00FB1168"/>
    <w:rsid w:val="00FB2078"/>
    <w:rsid w:val="00FB5886"/>
    <w:rsid w:val="00FC4D06"/>
    <w:rsid w:val="00FC5F2C"/>
    <w:rsid w:val="00FD22CE"/>
    <w:rsid w:val="00FD6832"/>
    <w:rsid w:val="00FD69C7"/>
    <w:rsid w:val="00FD7BF6"/>
    <w:rsid w:val="00FE38AA"/>
    <w:rsid w:val="00FF20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0FBCF7E"/>
  <w14:defaultImageDpi w14:val="300"/>
  <w15:chartTrackingRefBased/>
  <w15:docId w15:val="{FBA7CC42-3A4D-A04F-9433-6863DC8BE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sz w:val="22"/>
      <w:lang w:val="es-ES_tradnl" w:eastAsia="ar-SA"/>
    </w:rPr>
  </w:style>
  <w:style w:type="paragraph" w:styleId="Ttulo1">
    <w:name w:val="heading 1"/>
    <w:basedOn w:val="Normal"/>
    <w:next w:val="Normal"/>
    <w:qFormat/>
    <w:pPr>
      <w:keepNext/>
      <w:numPr>
        <w:numId w:val="1"/>
      </w:numPr>
      <w:spacing w:before="240" w:after="60"/>
      <w:outlineLvl w:val="0"/>
    </w:pPr>
    <w:rPr>
      <w:rFonts w:cs="Arial"/>
      <w:b/>
      <w:bCs/>
      <w:kern w:val="1"/>
      <w:sz w:val="32"/>
      <w:szCs w:val="32"/>
    </w:rPr>
  </w:style>
  <w:style w:type="paragraph" w:styleId="Ttulo2">
    <w:name w:val="heading 2"/>
    <w:basedOn w:val="Normal"/>
    <w:next w:val="Normal"/>
    <w:qFormat/>
    <w:pPr>
      <w:keepNext/>
      <w:numPr>
        <w:ilvl w:val="1"/>
        <w:numId w:val="1"/>
      </w:numPr>
      <w:ind w:left="283"/>
      <w:jc w:val="both"/>
      <w:outlineLvl w:val="1"/>
    </w:pPr>
    <w:rPr>
      <w:rFonts w:ascii="Times New Roman" w:hAnsi="Times New Roman"/>
      <w:sz w:val="24"/>
      <w:lang w:val="es-ES"/>
    </w:rPr>
  </w:style>
  <w:style w:type="paragraph" w:styleId="Ttulo3">
    <w:name w:val="heading 3"/>
    <w:basedOn w:val="Normal"/>
    <w:next w:val="Normal"/>
    <w:link w:val="Ttulo3Car"/>
    <w:uiPriority w:val="9"/>
    <w:semiHidden/>
    <w:unhideWhenUsed/>
    <w:qFormat/>
    <w:rsid w:val="001C776B"/>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uiPriority w:val="9"/>
    <w:semiHidden/>
    <w:unhideWhenUsed/>
    <w:qFormat/>
    <w:rsid w:val="006C447A"/>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Symbol" w:hAnsi="Symbol"/>
    </w:rPr>
  </w:style>
  <w:style w:type="character" w:customStyle="1" w:styleId="WW8Num1z2">
    <w:name w:val="WW8Num1z2"/>
    <w:rPr>
      <w:rFonts w:ascii="StarSymbol" w:hAnsi="StarSymbol"/>
    </w:rPr>
  </w:style>
  <w:style w:type="character" w:customStyle="1" w:styleId="WW8Num1z3">
    <w:name w:val="WW8Num1z3"/>
    <w:rPr>
      <w:rFonts w:ascii="Wingdings" w:hAnsi="Wingdings"/>
    </w:rPr>
  </w:style>
  <w:style w:type="character" w:customStyle="1" w:styleId="WW8Num1z4">
    <w:name w:val="WW8Num1z4"/>
    <w:rPr>
      <w:rFonts w:ascii="Wingdings 2" w:hAnsi="Wingdings 2" w:cs="StarSymbol"/>
      <w:sz w:val="18"/>
      <w:szCs w:val="18"/>
    </w:rPr>
  </w:style>
  <w:style w:type="character" w:customStyle="1" w:styleId="WW-Absatz-Standardschriftart1111">
    <w:name w:val="WW-Absatz-Standardschriftart1111"/>
  </w:style>
  <w:style w:type="character" w:customStyle="1" w:styleId="WW8Num2z0">
    <w:name w:val="WW8Num2z0"/>
    <w:rPr>
      <w:rFonts w:ascii="Symbol" w:hAnsi="Symbol"/>
      <w:color w:val="auto"/>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2z3">
    <w:name w:val="WW8Num2z3"/>
    <w:rPr>
      <w:rFonts w:ascii="Wingdings" w:hAnsi="Wingdings" w:cs="StarSymbol"/>
      <w:sz w:val="18"/>
      <w:szCs w:val="18"/>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Fuentedeprrafopredeter3">
    <w:name w:val="Fuente de párrafo predeter.3"/>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1z1">
    <w:name w:val="WW8Num1z1"/>
    <w:rPr>
      <w:rFonts w:ascii="Wingdings 2" w:hAnsi="Wingdings 2" w:cs="StarSymbol"/>
      <w:sz w:val="18"/>
      <w:szCs w:val="18"/>
    </w:rPr>
  </w:style>
  <w:style w:type="character" w:customStyle="1" w:styleId="WW8Num2z4">
    <w:name w:val="WW8Num2z4"/>
    <w:rPr>
      <w:rFonts w:ascii="Wingdings 2" w:hAnsi="Wingdings 2" w:cs="StarSymbol"/>
      <w:sz w:val="18"/>
      <w:szCs w:val="18"/>
    </w:rPr>
  </w:style>
  <w:style w:type="character" w:customStyle="1" w:styleId="WW8Num3z0">
    <w:name w:val="WW8Num3z0"/>
    <w:rPr>
      <w:rFonts w:ascii="Courier New" w:hAnsi="Courier New" w:cs="Courier New"/>
    </w:rPr>
  </w:style>
  <w:style w:type="character" w:customStyle="1" w:styleId="WW8Num3z1">
    <w:name w:val="WW8Num3z1"/>
    <w:rPr>
      <w:rFonts w:ascii="Wingdings 2" w:hAnsi="Wingdings 2" w:cs="StarSymbol"/>
      <w:sz w:val="18"/>
      <w:szCs w:val="18"/>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Fuentedeprrafopredeter2">
    <w:name w:val="Fuente de párrafo predeter.2"/>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8Num4z0">
    <w:name w:val="WW8Num4z0"/>
    <w:rPr>
      <w:rFonts w:ascii="Symbol" w:hAnsi="Symbol"/>
      <w:color w:val="auto"/>
      <w:sz w:val="16"/>
    </w:rPr>
  </w:style>
  <w:style w:type="character" w:customStyle="1" w:styleId="WW8Num4z2">
    <w:name w:val="WW8Num4z2"/>
    <w:rPr>
      <w:rFonts w:ascii="StarSymbol" w:hAnsi="StarSymbol" w:cs="StarSymbol"/>
      <w:sz w:val="18"/>
      <w:szCs w:val="18"/>
    </w:rPr>
  </w:style>
  <w:style w:type="character" w:customStyle="1" w:styleId="WW8Num4z3">
    <w:name w:val="WW8Num4z3"/>
    <w:rPr>
      <w:rFonts w:ascii="Wingdings" w:hAnsi="Wingdings" w:cs="StarSymbol"/>
      <w:sz w:val="18"/>
      <w:szCs w:val="18"/>
    </w:rPr>
  </w:style>
  <w:style w:type="character" w:customStyle="1" w:styleId="WW8Num4z4">
    <w:name w:val="WW8Num4z4"/>
    <w:rPr>
      <w:rFonts w:ascii="Wingdings 2" w:hAnsi="Wingdings 2" w:cs="StarSymbol"/>
      <w:sz w:val="18"/>
      <w:szCs w:val="18"/>
    </w:rPr>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8Num5z0">
    <w:name w:val="WW8Num5z0"/>
    <w:rPr>
      <w:rFonts w:ascii="Symbol" w:hAnsi="Symbol"/>
    </w:rPr>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color w:val="auto"/>
      <w:sz w:val="16"/>
    </w:rPr>
  </w:style>
  <w:style w:type="character" w:customStyle="1" w:styleId="WW8Num13z0">
    <w:name w:val="WW8Num13z0"/>
    <w:rPr>
      <w:rFonts w:ascii="Arial" w:eastAsia="Times New Roman" w:hAnsi="Arial" w:cs="Aria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Times New Roman" w:hAnsi="Times New Roman"/>
    </w:rPr>
  </w:style>
  <w:style w:type="character" w:customStyle="1" w:styleId="WW8Num15z0">
    <w:name w:val="WW8Num15z0"/>
    <w:rPr>
      <w:rFonts w:ascii="Symbol" w:hAnsi="Symbol"/>
    </w:rPr>
  </w:style>
  <w:style w:type="character" w:customStyle="1" w:styleId="WW8Num15z2">
    <w:name w:val="WW8Num15z2"/>
    <w:rPr>
      <w:rFonts w:ascii="Wingdings" w:hAnsi="Wingdings"/>
    </w:rPr>
  </w:style>
  <w:style w:type="character" w:customStyle="1" w:styleId="WW8Num15z4">
    <w:name w:val="WW8Num15z4"/>
    <w:rPr>
      <w:rFonts w:ascii="Courier New" w:hAnsi="Courier New" w:cs="Courier New"/>
    </w:rPr>
  </w:style>
  <w:style w:type="character" w:customStyle="1" w:styleId="WW8Num16z0">
    <w:name w:val="WW8Num16z0"/>
    <w:rPr>
      <w:rFonts w:ascii="Courier New" w:hAnsi="Courier New"/>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Symbol" w:hAnsi="Symbol"/>
      <w:color w:val="auto"/>
    </w:rPr>
  </w:style>
  <w:style w:type="character" w:customStyle="1" w:styleId="WW8Num25z1">
    <w:name w:val="WW8Num25z1"/>
    <w:rPr>
      <w:rFonts w:ascii="Arial" w:eastAsia="Times New Roman" w:hAnsi="Arial" w:cs="Arial"/>
      <w:color w:val="auto"/>
    </w:rPr>
  </w:style>
  <w:style w:type="character" w:customStyle="1" w:styleId="WW8Num26z0">
    <w:name w:val="WW8Num26z0"/>
    <w:rPr>
      <w:rFonts w:ascii="Symbol" w:hAnsi="Symbol"/>
    </w:rPr>
  </w:style>
  <w:style w:type="character" w:customStyle="1" w:styleId="WW8Num27z0">
    <w:name w:val="WW8Num27z0"/>
    <w:rPr>
      <w:rFonts w:ascii="Times New Roman" w:hAnsi="Times New Roman"/>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Book Antiqua" w:hAnsi="Book Antiqua"/>
      <w:b w:val="0"/>
      <w:i w:val="0"/>
      <w:sz w:val="24"/>
      <w:u w:val="none"/>
    </w:rPr>
  </w:style>
  <w:style w:type="character" w:customStyle="1" w:styleId="WW8Num30z0">
    <w:name w:val="WW8Num30z0"/>
    <w:rPr>
      <w:rFonts w:ascii="Symbol" w:hAnsi="Symbol"/>
      <w:sz w:val="20"/>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6z0">
    <w:name w:val="WW8Num36z0"/>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9z0">
    <w:name w:val="WW8Num39z0"/>
    <w:rPr>
      <w:rFonts w:ascii="Arial" w:eastAsia="Times New Roman" w:hAnsi="Arial" w:cs="Arial"/>
    </w:rPr>
  </w:style>
  <w:style w:type="character" w:customStyle="1" w:styleId="WW8Num39z1">
    <w:name w:val="WW8Num39z1"/>
    <w:rPr>
      <w:rFonts w:ascii="Wingdings" w:hAnsi="Wingdings"/>
    </w:rPr>
  </w:style>
  <w:style w:type="character" w:customStyle="1" w:styleId="WW8Num39z3">
    <w:name w:val="WW8Num39z3"/>
    <w:rPr>
      <w:rFonts w:ascii="Symbol" w:hAnsi="Symbol"/>
    </w:rPr>
  </w:style>
  <w:style w:type="character" w:customStyle="1" w:styleId="WW8Num39z4">
    <w:name w:val="WW8Num39z4"/>
    <w:rPr>
      <w:rFonts w:ascii="Courier New" w:hAnsi="Courier New" w:cs="Courier New"/>
    </w:rPr>
  </w:style>
  <w:style w:type="character" w:customStyle="1" w:styleId="WW8Num40z0">
    <w:name w:val="WW8Num40z0"/>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St19z0">
    <w:name w:val="WW8NumSt19z0"/>
    <w:rPr>
      <w:rFonts w:ascii="Symbol" w:hAnsi="Symbol"/>
    </w:rPr>
  </w:style>
  <w:style w:type="character" w:customStyle="1" w:styleId="WW8NumSt33z0">
    <w:name w:val="WW8NumSt33z0"/>
    <w:rPr>
      <w:rFonts w:ascii="Symbol" w:hAnsi="Symbol"/>
    </w:rPr>
  </w:style>
  <w:style w:type="character" w:customStyle="1" w:styleId="WW8NumSt33z1">
    <w:name w:val="WW8NumSt33z1"/>
    <w:rPr>
      <w:rFonts w:ascii="Courier New" w:hAnsi="Courier New" w:cs="Courier New"/>
    </w:rPr>
  </w:style>
  <w:style w:type="character" w:customStyle="1" w:styleId="WW8NumSt33z2">
    <w:name w:val="WW8NumSt33z2"/>
    <w:rPr>
      <w:rFonts w:ascii="Wingdings" w:hAnsi="Wingdings"/>
    </w:rPr>
  </w:style>
  <w:style w:type="character" w:customStyle="1" w:styleId="WW8NumSt42z0">
    <w:name w:val="WW8NumSt42z0"/>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Refdecomentario1">
    <w:name w:val="Ref. de comentario1"/>
    <w:rPr>
      <w:sz w:val="16"/>
      <w:szCs w:val="16"/>
    </w:rPr>
  </w:style>
  <w:style w:type="character" w:styleId="Hipervnculo">
    <w:name w:val="Hyperlink"/>
    <w:rPr>
      <w:color w:val="0000FF"/>
      <w:u w:val="single"/>
    </w:rPr>
  </w:style>
  <w:style w:type="character" w:customStyle="1" w:styleId="FootnoteCharacters">
    <w:name w:val="Footnote Characters"/>
    <w:rPr>
      <w:vertAlign w:val="superscript"/>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Hipervnculovisitado">
    <w:name w:val="FollowedHyperlink"/>
    <w:rPr>
      <w:color w:val="800000"/>
      <w:u w:val="single"/>
    </w:rPr>
  </w:style>
  <w:style w:type="character" w:customStyle="1" w:styleId="Refdenotaalfinal1">
    <w:name w:val="Ref. de nota al final1"/>
    <w:rPr>
      <w:vertAlign w:val="superscript"/>
    </w:rPr>
  </w:style>
  <w:style w:type="character" w:customStyle="1" w:styleId="Bullets">
    <w:name w:val="Bullets"/>
    <w:rPr>
      <w:rFonts w:ascii="StarSymbol" w:eastAsia="StarSymbol" w:hAnsi="StarSymbol" w:cs="StarSymbol"/>
      <w:sz w:val="18"/>
      <w:szCs w:val="18"/>
    </w:rPr>
  </w:style>
  <w:style w:type="character" w:customStyle="1" w:styleId="NumberingSymbols">
    <w:name w:val="Numbering Symbols"/>
  </w:style>
  <w:style w:type="character" w:customStyle="1" w:styleId="Teletype">
    <w:name w:val="Teletype"/>
    <w:rPr>
      <w:rFonts w:ascii="Nimbus Mono L" w:eastAsia="Nimbus Mono L" w:hAnsi="Nimbus Mono L" w:cs="Nimbus Mono L"/>
    </w:rPr>
  </w:style>
  <w:style w:type="paragraph" w:customStyle="1" w:styleId="Heading">
    <w:name w:val="Heading"/>
    <w:basedOn w:val="Normal"/>
    <w:next w:val="Textoindependiente"/>
    <w:pPr>
      <w:keepNext/>
      <w:spacing w:before="240" w:after="120"/>
    </w:pPr>
    <w:rPr>
      <w:rFonts w:ascii="Luxi Sans" w:eastAsia="Luxi Sans" w:hAnsi="Luxi Sans" w:cs="Luxi Sans"/>
      <w:sz w:val="28"/>
      <w:szCs w:val="28"/>
    </w:rPr>
  </w:style>
  <w:style w:type="paragraph" w:styleId="Textoindependiente">
    <w:name w:val="Body Text"/>
    <w:basedOn w:val="Normal"/>
    <w:pPr>
      <w:jc w:val="both"/>
    </w:pPr>
    <w:rPr>
      <w:sz w:val="20"/>
      <w:lang w:val="es-CO"/>
    </w:rPr>
  </w:style>
  <w:style w:type="paragraph" w:styleId="Lista">
    <w:name w:val="List"/>
    <w:basedOn w:val="Textoindependiente"/>
    <w:rPr>
      <w:rFonts w:ascii="Times New Roman" w:hAnsi="Times New Roman"/>
    </w:rPr>
  </w:style>
  <w:style w:type="paragraph" w:customStyle="1" w:styleId="Descripcin1">
    <w:name w:val="Descripción1"/>
    <w:basedOn w:val="Normal"/>
    <w:pPr>
      <w:suppressLineNumbers/>
      <w:spacing w:before="120" w:after="120"/>
    </w:pPr>
    <w:rPr>
      <w:rFonts w:ascii="Times New Roman" w:hAnsi="Times New Roman"/>
      <w:i/>
      <w:iCs/>
      <w:sz w:val="24"/>
      <w:szCs w:val="24"/>
    </w:rPr>
  </w:style>
  <w:style w:type="paragraph" w:customStyle="1" w:styleId="Index">
    <w:name w:val="Index"/>
    <w:basedOn w:val="Normal"/>
    <w:pPr>
      <w:suppressLineNumbers/>
    </w:pPr>
    <w:rPr>
      <w:rFonts w:ascii="Times New Roman" w:hAnsi="Times New Roman"/>
    </w:rPr>
  </w:style>
  <w:style w:type="paragraph" w:styleId="Textonotapie">
    <w:name w:val="footnote text"/>
    <w:basedOn w:val="Normal"/>
    <w:rPr>
      <w:rFonts w:ascii="Times New Roman" w:hAnsi="Times New Roman"/>
      <w:sz w:val="20"/>
    </w:rPr>
  </w:style>
  <w:style w:type="paragraph" w:styleId="Sangradetextonormal">
    <w:name w:val="Body Text Indent"/>
    <w:basedOn w:val="Normal"/>
    <w:pPr>
      <w:spacing w:after="120"/>
      <w:ind w:left="283"/>
    </w:p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customStyle="1" w:styleId="Textocomentario1">
    <w:name w:val="Texto comentario1"/>
    <w:basedOn w:val="Normal"/>
    <w:rPr>
      <w:sz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customStyle="1" w:styleId="Mapadeldocumento1">
    <w:name w:val="Mapa del documento1"/>
    <w:basedOn w:val="Normal"/>
    <w:pPr>
      <w:shd w:val="clear" w:color="auto" w:fill="000080"/>
    </w:pPr>
    <w:rPr>
      <w:rFonts w:ascii="Tahoma" w:hAnsi="Tahoma" w:cs="Tahoma"/>
      <w:sz w:val="20"/>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character" w:styleId="Mencinsinresolver">
    <w:name w:val="Unresolved Mention"/>
    <w:uiPriority w:val="47"/>
    <w:rsid w:val="00A72797"/>
    <w:rPr>
      <w:color w:val="808080"/>
      <w:shd w:val="clear" w:color="auto" w:fill="E6E6E6"/>
    </w:rPr>
  </w:style>
  <w:style w:type="table" w:styleId="Tablaconcuadrcula">
    <w:name w:val="Table Grid"/>
    <w:basedOn w:val="Tablanormal"/>
    <w:uiPriority w:val="59"/>
    <w:rsid w:val="009D5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
    <w:name w:val="Tabla de cuadrícula 4 - Énfasis 3"/>
    <w:basedOn w:val="Tablanormal"/>
    <w:uiPriority w:val="47"/>
    <w:rsid w:val="009D580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customStyle="1" w:styleId="Ttulo4Car">
    <w:name w:val="Título 4 Car"/>
    <w:link w:val="Ttulo4"/>
    <w:uiPriority w:val="9"/>
    <w:semiHidden/>
    <w:rsid w:val="006C447A"/>
    <w:rPr>
      <w:rFonts w:ascii="Calibri" w:eastAsia="Times New Roman" w:hAnsi="Calibri" w:cs="Times New Roman"/>
      <w:b/>
      <w:bCs/>
      <w:sz w:val="28"/>
      <w:szCs w:val="28"/>
      <w:lang w:val="es-ES_tradnl" w:eastAsia="ar-SA"/>
    </w:rPr>
  </w:style>
  <w:style w:type="character" w:styleId="Refdecomentario">
    <w:name w:val="annotation reference"/>
    <w:uiPriority w:val="99"/>
    <w:semiHidden/>
    <w:unhideWhenUsed/>
    <w:rsid w:val="00C34D1D"/>
    <w:rPr>
      <w:sz w:val="16"/>
      <w:szCs w:val="16"/>
    </w:rPr>
  </w:style>
  <w:style w:type="paragraph" w:styleId="Textocomentario">
    <w:name w:val="annotation text"/>
    <w:basedOn w:val="Normal"/>
    <w:link w:val="TextocomentarioCar"/>
    <w:uiPriority w:val="99"/>
    <w:semiHidden/>
    <w:unhideWhenUsed/>
    <w:rsid w:val="00C34D1D"/>
    <w:rPr>
      <w:sz w:val="20"/>
    </w:rPr>
  </w:style>
  <w:style w:type="character" w:customStyle="1" w:styleId="TextocomentarioCar">
    <w:name w:val="Texto comentario Car"/>
    <w:link w:val="Textocomentario"/>
    <w:uiPriority w:val="99"/>
    <w:semiHidden/>
    <w:rsid w:val="00C34D1D"/>
    <w:rPr>
      <w:rFonts w:ascii="Arial" w:hAnsi="Arial"/>
      <w:lang w:val="es-ES_tradnl" w:eastAsia="ar-SA"/>
    </w:rPr>
  </w:style>
  <w:style w:type="paragraph" w:styleId="Prrafodelista">
    <w:name w:val="List Paragraph"/>
    <w:basedOn w:val="Normal"/>
    <w:uiPriority w:val="72"/>
    <w:qFormat/>
    <w:rsid w:val="006C3B26"/>
    <w:pPr>
      <w:ind w:left="708"/>
    </w:pPr>
  </w:style>
  <w:style w:type="character" w:customStyle="1" w:styleId="Ttulo3Car">
    <w:name w:val="Título 3 Car"/>
    <w:link w:val="Ttulo3"/>
    <w:uiPriority w:val="9"/>
    <w:semiHidden/>
    <w:rsid w:val="001C776B"/>
    <w:rPr>
      <w:rFonts w:ascii="Calibri Light" w:eastAsia="Times New Roman" w:hAnsi="Calibri Light" w:cs="Times New Roman"/>
      <w:b/>
      <w:bCs/>
      <w:sz w:val="26"/>
      <w:szCs w:val="26"/>
      <w:lang w:val="es-ES_tradnl" w:eastAsia="ar-SA"/>
    </w:rPr>
  </w:style>
  <w:style w:type="paragraph" w:styleId="NormalWeb">
    <w:name w:val="Normal (Web)"/>
    <w:basedOn w:val="Normal"/>
    <w:uiPriority w:val="99"/>
    <w:unhideWhenUsed/>
    <w:rsid w:val="009514DD"/>
    <w:pPr>
      <w:suppressAutoHyphens w:val="0"/>
      <w:spacing w:before="100" w:beforeAutospacing="1" w:after="100" w:afterAutospacing="1"/>
    </w:pPr>
    <w:rPr>
      <w:rFonts w:ascii="Times New Roman" w:hAnsi="Times New Roman"/>
      <w:sz w:val="24"/>
      <w:szCs w:val="24"/>
      <w:lang w:val="es-CO" w:eastAsia="es-ES_tradnl"/>
    </w:rPr>
  </w:style>
  <w:style w:type="character" w:styleId="Refdenotaalpie">
    <w:name w:val="footnote reference"/>
    <w:uiPriority w:val="99"/>
    <w:semiHidden/>
    <w:unhideWhenUsed/>
    <w:rsid w:val="00F40729"/>
    <w:rPr>
      <w:vertAlign w:val="superscript"/>
    </w:rPr>
  </w:style>
  <w:style w:type="character" w:styleId="Textodelmarcadordeposicin">
    <w:name w:val="Placeholder Text"/>
    <w:basedOn w:val="Fuentedeprrafopredeter"/>
    <w:uiPriority w:val="99"/>
    <w:unhideWhenUsed/>
    <w:rsid w:val="00E94963"/>
    <w:rPr>
      <w:color w:val="808080"/>
    </w:rPr>
  </w:style>
  <w:style w:type="character" w:customStyle="1" w:styleId="eop">
    <w:name w:val="eop"/>
    <w:basedOn w:val="Fuentedeprrafopredeter"/>
    <w:rsid w:val="009169D6"/>
  </w:style>
  <w:style w:type="table" w:styleId="Tabladelista6concolores">
    <w:name w:val="List Table 6 Colorful"/>
    <w:basedOn w:val="Tablanormal"/>
    <w:uiPriority w:val="49"/>
    <w:rsid w:val="00FC5F2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4">
    <w:name w:val="Plain Table 4"/>
    <w:basedOn w:val="Tablanormal"/>
    <w:uiPriority w:val="21"/>
    <w:qFormat/>
    <w:rsid w:val="00FD69C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525B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9648">
      <w:bodyDiv w:val="1"/>
      <w:marLeft w:val="0"/>
      <w:marRight w:val="0"/>
      <w:marTop w:val="0"/>
      <w:marBottom w:val="0"/>
      <w:divBdr>
        <w:top w:val="none" w:sz="0" w:space="0" w:color="auto"/>
        <w:left w:val="none" w:sz="0" w:space="0" w:color="auto"/>
        <w:bottom w:val="none" w:sz="0" w:space="0" w:color="auto"/>
        <w:right w:val="none" w:sz="0" w:space="0" w:color="auto"/>
      </w:divBdr>
      <w:divsChild>
        <w:div w:id="49773340">
          <w:marLeft w:val="0"/>
          <w:marRight w:val="0"/>
          <w:marTop w:val="0"/>
          <w:marBottom w:val="0"/>
          <w:divBdr>
            <w:top w:val="none" w:sz="0" w:space="0" w:color="auto"/>
            <w:left w:val="none" w:sz="0" w:space="0" w:color="auto"/>
            <w:bottom w:val="none" w:sz="0" w:space="0" w:color="auto"/>
            <w:right w:val="none" w:sz="0" w:space="0" w:color="auto"/>
          </w:divBdr>
        </w:div>
        <w:div w:id="1047871906">
          <w:marLeft w:val="0"/>
          <w:marRight w:val="0"/>
          <w:marTop w:val="0"/>
          <w:marBottom w:val="0"/>
          <w:divBdr>
            <w:top w:val="none" w:sz="0" w:space="0" w:color="auto"/>
            <w:left w:val="none" w:sz="0" w:space="0" w:color="auto"/>
            <w:bottom w:val="none" w:sz="0" w:space="0" w:color="auto"/>
            <w:right w:val="none" w:sz="0" w:space="0" w:color="auto"/>
          </w:divBdr>
        </w:div>
      </w:divsChild>
    </w:div>
    <w:div w:id="94403962">
      <w:bodyDiv w:val="1"/>
      <w:marLeft w:val="0"/>
      <w:marRight w:val="0"/>
      <w:marTop w:val="0"/>
      <w:marBottom w:val="0"/>
      <w:divBdr>
        <w:top w:val="none" w:sz="0" w:space="0" w:color="auto"/>
        <w:left w:val="none" w:sz="0" w:space="0" w:color="auto"/>
        <w:bottom w:val="none" w:sz="0" w:space="0" w:color="auto"/>
        <w:right w:val="none" w:sz="0" w:space="0" w:color="auto"/>
      </w:divBdr>
      <w:divsChild>
        <w:div w:id="182784421">
          <w:marLeft w:val="0"/>
          <w:marRight w:val="0"/>
          <w:marTop w:val="0"/>
          <w:marBottom w:val="0"/>
          <w:divBdr>
            <w:top w:val="none" w:sz="0" w:space="0" w:color="auto"/>
            <w:left w:val="none" w:sz="0" w:space="0" w:color="auto"/>
            <w:bottom w:val="none" w:sz="0" w:space="0" w:color="auto"/>
            <w:right w:val="none" w:sz="0" w:space="0" w:color="auto"/>
          </w:divBdr>
          <w:divsChild>
            <w:div w:id="878054374">
              <w:marLeft w:val="0"/>
              <w:marRight w:val="0"/>
              <w:marTop w:val="0"/>
              <w:marBottom w:val="0"/>
              <w:divBdr>
                <w:top w:val="none" w:sz="0" w:space="0" w:color="auto"/>
                <w:left w:val="none" w:sz="0" w:space="0" w:color="auto"/>
                <w:bottom w:val="none" w:sz="0" w:space="0" w:color="auto"/>
                <w:right w:val="none" w:sz="0" w:space="0" w:color="auto"/>
              </w:divBdr>
              <w:divsChild>
                <w:div w:id="11197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4665">
      <w:bodyDiv w:val="1"/>
      <w:marLeft w:val="0"/>
      <w:marRight w:val="0"/>
      <w:marTop w:val="0"/>
      <w:marBottom w:val="0"/>
      <w:divBdr>
        <w:top w:val="none" w:sz="0" w:space="0" w:color="auto"/>
        <w:left w:val="none" w:sz="0" w:space="0" w:color="auto"/>
        <w:bottom w:val="none" w:sz="0" w:space="0" w:color="auto"/>
        <w:right w:val="none" w:sz="0" w:space="0" w:color="auto"/>
      </w:divBdr>
    </w:div>
    <w:div w:id="281807382">
      <w:bodyDiv w:val="1"/>
      <w:marLeft w:val="0"/>
      <w:marRight w:val="0"/>
      <w:marTop w:val="0"/>
      <w:marBottom w:val="0"/>
      <w:divBdr>
        <w:top w:val="none" w:sz="0" w:space="0" w:color="auto"/>
        <w:left w:val="none" w:sz="0" w:space="0" w:color="auto"/>
        <w:bottom w:val="none" w:sz="0" w:space="0" w:color="auto"/>
        <w:right w:val="none" w:sz="0" w:space="0" w:color="auto"/>
      </w:divBdr>
    </w:div>
    <w:div w:id="309528977">
      <w:bodyDiv w:val="1"/>
      <w:marLeft w:val="0"/>
      <w:marRight w:val="0"/>
      <w:marTop w:val="0"/>
      <w:marBottom w:val="0"/>
      <w:divBdr>
        <w:top w:val="none" w:sz="0" w:space="0" w:color="auto"/>
        <w:left w:val="none" w:sz="0" w:space="0" w:color="auto"/>
        <w:bottom w:val="none" w:sz="0" w:space="0" w:color="auto"/>
        <w:right w:val="none" w:sz="0" w:space="0" w:color="auto"/>
      </w:divBdr>
    </w:div>
    <w:div w:id="353189692">
      <w:bodyDiv w:val="1"/>
      <w:marLeft w:val="0"/>
      <w:marRight w:val="0"/>
      <w:marTop w:val="0"/>
      <w:marBottom w:val="0"/>
      <w:divBdr>
        <w:top w:val="none" w:sz="0" w:space="0" w:color="auto"/>
        <w:left w:val="none" w:sz="0" w:space="0" w:color="auto"/>
        <w:bottom w:val="none" w:sz="0" w:space="0" w:color="auto"/>
        <w:right w:val="none" w:sz="0" w:space="0" w:color="auto"/>
      </w:divBdr>
    </w:div>
    <w:div w:id="379062611">
      <w:bodyDiv w:val="1"/>
      <w:marLeft w:val="0"/>
      <w:marRight w:val="0"/>
      <w:marTop w:val="0"/>
      <w:marBottom w:val="0"/>
      <w:divBdr>
        <w:top w:val="none" w:sz="0" w:space="0" w:color="auto"/>
        <w:left w:val="none" w:sz="0" w:space="0" w:color="auto"/>
        <w:bottom w:val="none" w:sz="0" w:space="0" w:color="auto"/>
        <w:right w:val="none" w:sz="0" w:space="0" w:color="auto"/>
      </w:divBdr>
      <w:divsChild>
        <w:div w:id="152795392">
          <w:marLeft w:val="0"/>
          <w:marRight w:val="0"/>
          <w:marTop w:val="0"/>
          <w:marBottom w:val="0"/>
          <w:divBdr>
            <w:top w:val="none" w:sz="0" w:space="0" w:color="auto"/>
            <w:left w:val="none" w:sz="0" w:space="0" w:color="auto"/>
            <w:bottom w:val="none" w:sz="0" w:space="0" w:color="auto"/>
            <w:right w:val="none" w:sz="0" w:space="0" w:color="auto"/>
          </w:divBdr>
          <w:divsChild>
            <w:div w:id="2005432569">
              <w:marLeft w:val="0"/>
              <w:marRight w:val="0"/>
              <w:marTop w:val="0"/>
              <w:marBottom w:val="0"/>
              <w:divBdr>
                <w:top w:val="none" w:sz="0" w:space="0" w:color="auto"/>
                <w:left w:val="none" w:sz="0" w:space="0" w:color="auto"/>
                <w:bottom w:val="none" w:sz="0" w:space="0" w:color="auto"/>
                <w:right w:val="none" w:sz="0" w:space="0" w:color="auto"/>
              </w:divBdr>
              <w:divsChild>
                <w:div w:id="111668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7733">
      <w:bodyDiv w:val="1"/>
      <w:marLeft w:val="0"/>
      <w:marRight w:val="0"/>
      <w:marTop w:val="0"/>
      <w:marBottom w:val="0"/>
      <w:divBdr>
        <w:top w:val="none" w:sz="0" w:space="0" w:color="auto"/>
        <w:left w:val="none" w:sz="0" w:space="0" w:color="auto"/>
        <w:bottom w:val="none" w:sz="0" w:space="0" w:color="auto"/>
        <w:right w:val="none" w:sz="0" w:space="0" w:color="auto"/>
      </w:divBdr>
    </w:div>
    <w:div w:id="516429845">
      <w:bodyDiv w:val="1"/>
      <w:marLeft w:val="0"/>
      <w:marRight w:val="0"/>
      <w:marTop w:val="0"/>
      <w:marBottom w:val="0"/>
      <w:divBdr>
        <w:top w:val="none" w:sz="0" w:space="0" w:color="auto"/>
        <w:left w:val="none" w:sz="0" w:space="0" w:color="auto"/>
        <w:bottom w:val="none" w:sz="0" w:space="0" w:color="auto"/>
        <w:right w:val="none" w:sz="0" w:space="0" w:color="auto"/>
      </w:divBdr>
      <w:divsChild>
        <w:div w:id="155725648">
          <w:marLeft w:val="0"/>
          <w:marRight w:val="0"/>
          <w:marTop w:val="0"/>
          <w:marBottom w:val="0"/>
          <w:divBdr>
            <w:top w:val="none" w:sz="0" w:space="0" w:color="auto"/>
            <w:left w:val="none" w:sz="0" w:space="0" w:color="auto"/>
            <w:bottom w:val="none" w:sz="0" w:space="0" w:color="auto"/>
            <w:right w:val="none" w:sz="0" w:space="0" w:color="auto"/>
          </w:divBdr>
          <w:divsChild>
            <w:div w:id="579365362">
              <w:marLeft w:val="0"/>
              <w:marRight w:val="0"/>
              <w:marTop w:val="0"/>
              <w:marBottom w:val="0"/>
              <w:divBdr>
                <w:top w:val="none" w:sz="0" w:space="0" w:color="auto"/>
                <w:left w:val="none" w:sz="0" w:space="0" w:color="auto"/>
                <w:bottom w:val="none" w:sz="0" w:space="0" w:color="auto"/>
                <w:right w:val="none" w:sz="0" w:space="0" w:color="auto"/>
              </w:divBdr>
              <w:divsChild>
                <w:div w:id="319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4514">
      <w:bodyDiv w:val="1"/>
      <w:marLeft w:val="0"/>
      <w:marRight w:val="0"/>
      <w:marTop w:val="0"/>
      <w:marBottom w:val="0"/>
      <w:divBdr>
        <w:top w:val="none" w:sz="0" w:space="0" w:color="auto"/>
        <w:left w:val="none" w:sz="0" w:space="0" w:color="auto"/>
        <w:bottom w:val="none" w:sz="0" w:space="0" w:color="auto"/>
        <w:right w:val="none" w:sz="0" w:space="0" w:color="auto"/>
      </w:divBdr>
      <w:divsChild>
        <w:div w:id="240532378">
          <w:marLeft w:val="0"/>
          <w:marRight w:val="0"/>
          <w:marTop w:val="0"/>
          <w:marBottom w:val="0"/>
          <w:divBdr>
            <w:top w:val="none" w:sz="0" w:space="0" w:color="auto"/>
            <w:left w:val="none" w:sz="0" w:space="0" w:color="auto"/>
            <w:bottom w:val="none" w:sz="0" w:space="0" w:color="auto"/>
            <w:right w:val="none" w:sz="0" w:space="0" w:color="auto"/>
          </w:divBdr>
          <w:divsChild>
            <w:div w:id="1928267440">
              <w:marLeft w:val="0"/>
              <w:marRight w:val="0"/>
              <w:marTop w:val="0"/>
              <w:marBottom w:val="0"/>
              <w:divBdr>
                <w:top w:val="none" w:sz="0" w:space="0" w:color="auto"/>
                <w:left w:val="none" w:sz="0" w:space="0" w:color="auto"/>
                <w:bottom w:val="none" w:sz="0" w:space="0" w:color="auto"/>
                <w:right w:val="none" w:sz="0" w:space="0" w:color="auto"/>
              </w:divBdr>
              <w:divsChild>
                <w:div w:id="1546327942">
                  <w:marLeft w:val="0"/>
                  <w:marRight w:val="0"/>
                  <w:marTop w:val="0"/>
                  <w:marBottom w:val="0"/>
                  <w:divBdr>
                    <w:top w:val="none" w:sz="0" w:space="0" w:color="auto"/>
                    <w:left w:val="none" w:sz="0" w:space="0" w:color="auto"/>
                    <w:bottom w:val="none" w:sz="0" w:space="0" w:color="auto"/>
                    <w:right w:val="none" w:sz="0" w:space="0" w:color="auto"/>
                  </w:divBdr>
                  <w:divsChild>
                    <w:div w:id="11689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19907">
      <w:bodyDiv w:val="1"/>
      <w:marLeft w:val="0"/>
      <w:marRight w:val="0"/>
      <w:marTop w:val="0"/>
      <w:marBottom w:val="0"/>
      <w:divBdr>
        <w:top w:val="none" w:sz="0" w:space="0" w:color="auto"/>
        <w:left w:val="none" w:sz="0" w:space="0" w:color="auto"/>
        <w:bottom w:val="none" w:sz="0" w:space="0" w:color="auto"/>
        <w:right w:val="none" w:sz="0" w:space="0" w:color="auto"/>
      </w:divBdr>
      <w:divsChild>
        <w:div w:id="1021396761">
          <w:marLeft w:val="0"/>
          <w:marRight w:val="0"/>
          <w:marTop w:val="0"/>
          <w:marBottom w:val="0"/>
          <w:divBdr>
            <w:top w:val="none" w:sz="0" w:space="0" w:color="auto"/>
            <w:left w:val="none" w:sz="0" w:space="0" w:color="auto"/>
            <w:bottom w:val="none" w:sz="0" w:space="0" w:color="auto"/>
            <w:right w:val="none" w:sz="0" w:space="0" w:color="auto"/>
          </w:divBdr>
          <w:divsChild>
            <w:div w:id="682047727">
              <w:marLeft w:val="0"/>
              <w:marRight w:val="0"/>
              <w:marTop w:val="0"/>
              <w:marBottom w:val="0"/>
              <w:divBdr>
                <w:top w:val="none" w:sz="0" w:space="0" w:color="auto"/>
                <w:left w:val="none" w:sz="0" w:space="0" w:color="auto"/>
                <w:bottom w:val="none" w:sz="0" w:space="0" w:color="auto"/>
                <w:right w:val="none" w:sz="0" w:space="0" w:color="auto"/>
              </w:divBdr>
              <w:divsChild>
                <w:div w:id="7905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85533">
      <w:bodyDiv w:val="1"/>
      <w:marLeft w:val="0"/>
      <w:marRight w:val="0"/>
      <w:marTop w:val="0"/>
      <w:marBottom w:val="0"/>
      <w:divBdr>
        <w:top w:val="none" w:sz="0" w:space="0" w:color="auto"/>
        <w:left w:val="none" w:sz="0" w:space="0" w:color="auto"/>
        <w:bottom w:val="none" w:sz="0" w:space="0" w:color="auto"/>
        <w:right w:val="none" w:sz="0" w:space="0" w:color="auto"/>
      </w:divBdr>
      <w:divsChild>
        <w:div w:id="867373519">
          <w:marLeft w:val="0"/>
          <w:marRight w:val="0"/>
          <w:marTop w:val="0"/>
          <w:marBottom w:val="0"/>
          <w:divBdr>
            <w:top w:val="none" w:sz="0" w:space="0" w:color="auto"/>
            <w:left w:val="none" w:sz="0" w:space="0" w:color="auto"/>
            <w:bottom w:val="none" w:sz="0" w:space="0" w:color="auto"/>
            <w:right w:val="none" w:sz="0" w:space="0" w:color="auto"/>
          </w:divBdr>
          <w:divsChild>
            <w:div w:id="798650601">
              <w:marLeft w:val="0"/>
              <w:marRight w:val="0"/>
              <w:marTop w:val="0"/>
              <w:marBottom w:val="0"/>
              <w:divBdr>
                <w:top w:val="none" w:sz="0" w:space="0" w:color="auto"/>
                <w:left w:val="none" w:sz="0" w:space="0" w:color="auto"/>
                <w:bottom w:val="none" w:sz="0" w:space="0" w:color="auto"/>
                <w:right w:val="none" w:sz="0" w:space="0" w:color="auto"/>
              </w:divBdr>
              <w:divsChild>
                <w:div w:id="132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14301">
      <w:bodyDiv w:val="1"/>
      <w:marLeft w:val="0"/>
      <w:marRight w:val="0"/>
      <w:marTop w:val="0"/>
      <w:marBottom w:val="0"/>
      <w:divBdr>
        <w:top w:val="none" w:sz="0" w:space="0" w:color="auto"/>
        <w:left w:val="none" w:sz="0" w:space="0" w:color="auto"/>
        <w:bottom w:val="none" w:sz="0" w:space="0" w:color="auto"/>
        <w:right w:val="none" w:sz="0" w:space="0" w:color="auto"/>
      </w:divBdr>
      <w:divsChild>
        <w:div w:id="1386291056">
          <w:marLeft w:val="0"/>
          <w:marRight w:val="0"/>
          <w:marTop w:val="0"/>
          <w:marBottom w:val="0"/>
          <w:divBdr>
            <w:top w:val="none" w:sz="0" w:space="0" w:color="auto"/>
            <w:left w:val="none" w:sz="0" w:space="0" w:color="auto"/>
            <w:bottom w:val="none" w:sz="0" w:space="0" w:color="auto"/>
            <w:right w:val="none" w:sz="0" w:space="0" w:color="auto"/>
          </w:divBdr>
          <w:divsChild>
            <w:div w:id="45107037">
              <w:marLeft w:val="0"/>
              <w:marRight w:val="0"/>
              <w:marTop w:val="0"/>
              <w:marBottom w:val="0"/>
              <w:divBdr>
                <w:top w:val="none" w:sz="0" w:space="0" w:color="auto"/>
                <w:left w:val="none" w:sz="0" w:space="0" w:color="auto"/>
                <w:bottom w:val="none" w:sz="0" w:space="0" w:color="auto"/>
                <w:right w:val="none" w:sz="0" w:space="0" w:color="auto"/>
              </w:divBdr>
              <w:divsChild>
                <w:div w:id="6863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78541">
      <w:bodyDiv w:val="1"/>
      <w:marLeft w:val="0"/>
      <w:marRight w:val="0"/>
      <w:marTop w:val="0"/>
      <w:marBottom w:val="0"/>
      <w:divBdr>
        <w:top w:val="none" w:sz="0" w:space="0" w:color="auto"/>
        <w:left w:val="none" w:sz="0" w:space="0" w:color="auto"/>
        <w:bottom w:val="none" w:sz="0" w:space="0" w:color="auto"/>
        <w:right w:val="none" w:sz="0" w:space="0" w:color="auto"/>
      </w:divBdr>
      <w:divsChild>
        <w:div w:id="1975058653">
          <w:marLeft w:val="0"/>
          <w:marRight w:val="0"/>
          <w:marTop w:val="0"/>
          <w:marBottom w:val="0"/>
          <w:divBdr>
            <w:top w:val="none" w:sz="0" w:space="0" w:color="auto"/>
            <w:left w:val="none" w:sz="0" w:space="0" w:color="auto"/>
            <w:bottom w:val="none" w:sz="0" w:space="0" w:color="auto"/>
            <w:right w:val="none" w:sz="0" w:space="0" w:color="auto"/>
          </w:divBdr>
          <w:divsChild>
            <w:div w:id="1417048158">
              <w:marLeft w:val="0"/>
              <w:marRight w:val="0"/>
              <w:marTop w:val="0"/>
              <w:marBottom w:val="0"/>
              <w:divBdr>
                <w:top w:val="none" w:sz="0" w:space="0" w:color="auto"/>
                <w:left w:val="none" w:sz="0" w:space="0" w:color="auto"/>
                <w:bottom w:val="none" w:sz="0" w:space="0" w:color="auto"/>
                <w:right w:val="none" w:sz="0" w:space="0" w:color="auto"/>
              </w:divBdr>
              <w:divsChild>
                <w:div w:id="16090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43119">
      <w:bodyDiv w:val="1"/>
      <w:marLeft w:val="0"/>
      <w:marRight w:val="0"/>
      <w:marTop w:val="0"/>
      <w:marBottom w:val="0"/>
      <w:divBdr>
        <w:top w:val="none" w:sz="0" w:space="0" w:color="auto"/>
        <w:left w:val="none" w:sz="0" w:space="0" w:color="auto"/>
        <w:bottom w:val="none" w:sz="0" w:space="0" w:color="auto"/>
        <w:right w:val="none" w:sz="0" w:space="0" w:color="auto"/>
      </w:divBdr>
    </w:div>
    <w:div w:id="1022323802">
      <w:bodyDiv w:val="1"/>
      <w:marLeft w:val="0"/>
      <w:marRight w:val="0"/>
      <w:marTop w:val="0"/>
      <w:marBottom w:val="0"/>
      <w:divBdr>
        <w:top w:val="none" w:sz="0" w:space="0" w:color="auto"/>
        <w:left w:val="none" w:sz="0" w:space="0" w:color="auto"/>
        <w:bottom w:val="none" w:sz="0" w:space="0" w:color="auto"/>
        <w:right w:val="none" w:sz="0" w:space="0" w:color="auto"/>
      </w:divBdr>
      <w:divsChild>
        <w:div w:id="383218768">
          <w:marLeft w:val="0"/>
          <w:marRight w:val="0"/>
          <w:marTop w:val="0"/>
          <w:marBottom w:val="0"/>
          <w:divBdr>
            <w:top w:val="none" w:sz="0" w:space="0" w:color="auto"/>
            <w:left w:val="none" w:sz="0" w:space="0" w:color="auto"/>
            <w:bottom w:val="none" w:sz="0" w:space="0" w:color="auto"/>
            <w:right w:val="none" w:sz="0" w:space="0" w:color="auto"/>
          </w:divBdr>
          <w:divsChild>
            <w:div w:id="1424951697">
              <w:marLeft w:val="0"/>
              <w:marRight w:val="0"/>
              <w:marTop w:val="0"/>
              <w:marBottom w:val="0"/>
              <w:divBdr>
                <w:top w:val="none" w:sz="0" w:space="0" w:color="auto"/>
                <w:left w:val="none" w:sz="0" w:space="0" w:color="auto"/>
                <w:bottom w:val="none" w:sz="0" w:space="0" w:color="auto"/>
                <w:right w:val="none" w:sz="0" w:space="0" w:color="auto"/>
              </w:divBdr>
              <w:divsChild>
                <w:div w:id="162169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1510">
      <w:bodyDiv w:val="1"/>
      <w:marLeft w:val="0"/>
      <w:marRight w:val="0"/>
      <w:marTop w:val="0"/>
      <w:marBottom w:val="0"/>
      <w:divBdr>
        <w:top w:val="none" w:sz="0" w:space="0" w:color="auto"/>
        <w:left w:val="none" w:sz="0" w:space="0" w:color="auto"/>
        <w:bottom w:val="none" w:sz="0" w:space="0" w:color="auto"/>
        <w:right w:val="none" w:sz="0" w:space="0" w:color="auto"/>
      </w:divBdr>
      <w:divsChild>
        <w:div w:id="1442267072">
          <w:marLeft w:val="0"/>
          <w:marRight w:val="0"/>
          <w:marTop w:val="0"/>
          <w:marBottom w:val="0"/>
          <w:divBdr>
            <w:top w:val="none" w:sz="0" w:space="0" w:color="auto"/>
            <w:left w:val="none" w:sz="0" w:space="0" w:color="auto"/>
            <w:bottom w:val="none" w:sz="0" w:space="0" w:color="auto"/>
            <w:right w:val="none" w:sz="0" w:space="0" w:color="auto"/>
          </w:divBdr>
          <w:divsChild>
            <w:div w:id="1536847949">
              <w:marLeft w:val="0"/>
              <w:marRight w:val="0"/>
              <w:marTop w:val="0"/>
              <w:marBottom w:val="0"/>
              <w:divBdr>
                <w:top w:val="none" w:sz="0" w:space="0" w:color="auto"/>
                <w:left w:val="none" w:sz="0" w:space="0" w:color="auto"/>
                <w:bottom w:val="none" w:sz="0" w:space="0" w:color="auto"/>
                <w:right w:val="none" w:sz="0" w:space="0" w:color="auto"/>
              </w:divBdr>
              <w:divsChild>
                <w:div w:id="814416518">
                  <w:marLeft w:val="0"/>
                  <w:marRight w:val="0"/>
                  <w:marTop w:val="0"/>
                  <w:marBottom w:val="0"/>
                  <w:divBdr>
                    <w:top w:val="none" w:sz="0" w:space="0" w:color="auto"/>
                    <w:left w:val="none" w:sz="0" w:space="0" w:color="auto"/>
                    <w:bottom w:val="none" w:sz="0" w:space="0" w:color="auto"/>
                    <w:right w:val="none" w:sz="0" w:space="0" w:color="auto"/>
                  </w:divBdr>
                  <w:divsChild>
                    <w:div w:id="10721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4111">
      <w:bodyDiv w:val="1"/>
      <w:marLeft w:val="0"/>
      <w:marRight w:val="0"/>
      <w:marTop w:val="0"/>
      <w:marBottom w:val="0"/>
      <w:divBdr>
        <w:top w:val="none" w:sz="0" w:space="0" w:color="auto"/>
        <w:left w:val="none" w:sz="0" w:space="0" w:color="auto"/>
        <w:bottom w:val="none" w:sz="0" w:space="0" w:color="auto"/>
        <w:right w:val="none" w:sz="0" w:space="0" w:color="auto"/>
      </w:divBdr>
      <w:divsChild>
        <w:div w:id="1188835240">
          <w:marLeft w:val="0"/>
          <w:marRight w:val="0"/>
          <w:marTop w:val="0"/>
          <w:marBottom w:val="0"/>
          <w:divBdr>
            <w:top w:val="none" w:sz="0" w:space="0" w:color="auto"/>
            <w:left w:val="none" w:sz="0" w:space="0" w:color="auto"/>
            <w:bottom w:val="none" w:sz="0" w:space="0" w:color="auto"/>
            <w:right w:val="none" w:sz="0" w:space="0" w:color="auto"/>
          </w:divBdr>
          <w:divsChild>
            <w:div w:id="610670429">
              <w:marLeft w:val="0"/>
              <w:marRight w:val="0"/>
              <w:marTop w:val="0"/>
              <w:marBottom w:val="0"/>
              <w:divBdr>
                <w:top w:val="none" w:sz="0" w:space="0" w:color="auto"/>
                <w:left w:val="none" w:sz="0" w:space="0" w:color="auto"/>
                <w:bottom w:val="none" w:sz="0" w:space="0" w:color="auto"/>
                <w:right w:val="none" w:sz="0" w:space="0" w:color="auto"/>
              </w:divBdr>
              <w:divsChild>
                <w:div w:id="21354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5648">
      <w:bodyDiv w:val="1"/>
      <w:marLeft w:val="0"/>
      <w:marRight w:val="0"/>
      <w:marTop w:val="0"/>
      <w:marBottom w:val="0"/>
      <w:divBdr>
        <w:top w:val="none" w:sz="0" w:space="0" w:color="auto"/>
        <w:left w:val="none" w:sz="0" w:space="0" w:color="auto"/>
        <w:bottom w:val="none" w:sz="0" w:space="0" w:color="auto"/>
        <w:right w:val="none" w:sz="0" w:space="0" w:color="auto"/>
      </w:divBdr>
    </w:div>
    <w:div w:id="1365525196">
      <w:bodyDiv w:val="1"/>
      <w:marLeft w:val="0"/>
      <w:marRight w:val="0"/>
      <w:marTop w:val="0"/>
      <w:marBottom w:val="0"/>
      <w:divBdr>
        <w:top w:val="none" w:sz="0" w:space="0" w:color="auto"/>
        <w:left w:val="none" w:sz="0" w:space="0" w:color="auto"/>
        <w:bottom w:val="none" w:sz="0" w:space="0" w:color="auto"/>
        <w:right w:val="none" w:sz="0" w:space="0" w:color="auto"/>
      </w:divBdr>
      <w:divsChild>
        <w:div w:id="1948155361">
          <w:marLeft w:val="0"/>
          <w:marRight w:val="0"/>
          <w:marTop w:val="0"/>
          <w:marBottom w:val="0"/>
          <w:divBdr>
            <w:top w:val="none" w:sz="0" w:space="0" w:color="auto"/>
            <w:left w:val="none" w:sz="0" w:space="0" w:color="auto"/>
            <w:bottom w:val="none" w:sz="0" w:space="0" w:color="auto"/>
            <w:right w:val="none" w:sz="0" w:space="0" w:color="auto"/>
          </w:divBdr>
          <w:divsChild>
            <w:div w:id="2121141799">
              <w:marLeft w:val="0"/>
              <w:marRight w:val="0"/>
              <w:marTop w:val="0"/>
              <w:marBottom w:val="0"/>
              <w:divBdr>
                <w:top w:val="none" w:sz="0" w:space="0" w:color="auto"/>
                <w:left w:val="none" w:sz="0" w:space="0" w:color="auto"/>
                <w:bottom w:val="none" w:sz="0" w:space="0" w:color="auto"/>
                <w:right w:val="none" w:sz="0" w:space="0" w:color="auto"/>
              </w:divBdr>
              <w:divsChild>
                <w:div w:id="7572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234031">
      <w:bodyDiv w:val="1"/>
      <w:marLeft w:val="0"/>
      <w:marRight w:val="0"/>
      <w:marTop w:val="0"/>
      <w:marBottom w:val="0"/>
      <w:divBdr>
        <w:top w:val="none" w:sz="0" w:space="0" w:color="auto"/>
        <w:left w:val="none" w:sz="0" w:space="0" w:color="auto"/>
        <w:bottom w:val="none" w:sz="0" w:space="0" w:color="auto"/>
        <w:right w:val="none" w:sz="0" w:space="0" w:color="auto"/>
      </w:divBdr>
    </w:div>
    <w:div w:id="1507473866">
      <w:bodyDiv w:val="1"/>
      <w:marLeft w:val="0"/>
      <w:marRight w:val="0"/>
      <w:marTop w:val="0"/>
      <w:marBottom w:val="0"/>
      <w:divBdr>
        <w:top w:val="none" w:sz="0" w:space="0" w:color="auto"/>
        <w:left w:val="none" w:sz="0" w:space="0" w:color="auto"/>
        <w:bottom w:val="none" w:sz="0" w:space="0" w:color="auto"/>
        <w:right w:val="none" w:sz="0" w:space="0" w:color="auto"/>
      </w:divBdr>
      <w:divsChild>
        <w:div w:id="778646037">
          <w:marLeft w:val="0"/>
          <w:marRight w:val="0"/>
          <w:marTop w:val="0"/>
          <w:marBottom w:val="0"/>
          <w:divBdr>
            <w:top w:val="none" w:sz="0" w:space="0" w:color="auto"/>
            <w:left w:val="none" w:sz="0" w:space="0" w:color="auto"/>
            <w:bottom w:val="none" w:sz="0" w:space="0" w:color="auto"/>
            <w:right w:val="none" w:sz="0" w:space="0" w:color="auto"/>
          </w:divBdr>
          <w:divsChild>
            <w:div w:id="677776446">
              <w:marLeft w:val="0"/>
              <w:marRight w:val="0"/>
              <w:marTop w:val="0"/>
              <w:marBottom w:val="0"/>
              <w:divBdr>
                <w:top w:val="none" w:sz="0" w:space="0" w:color="auto"/>
                <w:left w:val="none" w:sz="0" w:space="0" w:color="auto"/>
                <w:bottom w:val="none" w:sz="0" w:space="0" w:color="auto"/>
                <w:right w:val="none" w:sz="0" w:space="0" w:color="auto"/>
              </w:divBdr>
              <w:divsChild>
                <w:div w:id="11401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406">
      <w:bodyDiv w:val="1"/>
      <w:marLeft w:val="0"/>
      <w:marRight w:val="0"/>
      <w:marTop w:val="0"/>
      <w:marBottom w:val="0"/>
      <w:divBdr>
        <w:top w:val="none" w:sz="0" w:space="0" w:color="auto"/>
        <w:left w:val="none" w:sz="0" w:space="0" w:color="auto"/>
        <w:bottom w:val="none" w:sz="0" w:space="0" w:color="auto"/>
        <w:right w:val="none" w:sz="0" w:space="0" w:color="auto"/>
      </w:divBdr>
      <w:divsChild>
        <w:div w:id="1780682125">
          <w:marLeft w:val="0"/>
          <w:marRight w:val="0"/>
          <w:marTop w:val="0"/>
          <w:marBottom w:val="0"/>
          <w:divBdr>
            <w:top w:val="none" w:sz="0" w:space="0" w:color="auto"/>
            <w:left w:val="none" w:sz="0" w:space="0" w:color="auto"/>
            <w:bottom w:val="none" w:sz="0" w:space="0" w:color="auto"/>
            <w:right w:val="none" w:sz="0" w:space="0" w:color="auto"/>
          </w:divBdr>
          <w:divsChild>
            <w:div w:id="1220819454">
              <w:marLeft w:val="0"/>
              <w:marRight w:val="0"/>
              <w:marTop w:val="0"/>
              <w:marBottom w:val="0"/>
              <w:divBdr>
                <w:top w:val="none" w:sz="0" w:space="0" w:color="auto"/>
                <w:left w:val="none" w:sz="0" w:space="0" w:color="auto"/>
                <w:bottom w:val="none" w:sz="0" w:space="0" w:color="auto"/>
                <w:right w:val="none" w:sz="0" w:space="0" w:color="auto"/>
              </w:divBdr>
              <w:divsChild>
                <w:div w:id="3976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4027">
      <w:bodyDiv w:val="1"/>
      <w:marLeft w:val="0"/>
      <w:marRight w:val="0"/>
      <w:marTop w:val="0"/>
      <w:marBottom w:val="0"/>
      <w:divBdr>
        <w:top w:val="none" w:sz="0" w:space="0" w:color="auto"/>
        <w:left w:val="none" w:sz="0" w:space="0" w:color="auto"/>
        <w:bottom w:val="none" w:sz="0" w:space="0" w:color="auto"/>
        <w:right w:val="none" w:sz="0" w:space="0" w:color="auto"/>
      </w:divBdr>
      <w:divsChild>
        <w:div w:id="1780299969">
          <w:marLeft w:val="0"/>
          <w:marRight w:val="0"/>
          <w:marTop w:val="0"/>
          <w:marBottom w:val="0"/>
          <w:divBdr>
            <w:top w:val="none" w:sz="0" w:space="0" w:color="auto"/>
            <w:left w:val="none" w:sz="0" w:space="0" w:color="auto"/>
            <w:bottom w:val="none" w:sz="0" w:space="0" w:color="auto"/>
            <w:right w:val="none" w:sz="0" w:space="0" w:color="auto"/>
          </w:divBdr>
          <w:divsChild>
            <w:div w:id="3766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7008">
      <w:bodyDiv w:val="1"/>
      <w:marLeft w:val="0"/>
      <w:marRight w:val="0"/>
      <w:marTop w:val="0"/>
      <w:marBottom w:val="0"/>
      <w:divBdr>
        <w:top w:val="none" w:sz="0" w:space="0" w:color="auto"/>
        <w:left w:val="none" w:sz="0" w:space="0" w:color="auto"/>
        <w:bottom w:val="none" w:sz="0" w:space="0" w:color="auto"/>
        <w:right w:val="none" w:sz="0" w:space="0" w:color="auto"/>
      </w:divBdr>
      <w:divsChild>
        <w:div w:id="755518665">
          <w:marLeft w:val="0"/>
          <w:marRight w:val="0"/>
          <w:marTop w:val="0"/>
          <w:marBottom w:val="0"/>
          <w:divBdr>
            <w:top w:val="none" w:sz="0" w:space="0" w:color="auto"/>
            <w:left w:val="none" w:sz="0" w:space="0" w:color="auto"/>
            <w:bottom w:val="none" w:sz="0" w:space="0" w:color="auto"/>
            <w:right w:val="none" w:sz="0" w:space="0" w:color="auto"/>
          </w:divBdr>
          <w:divsChild>
            <w:div w:id="2028603063">
              <w:marLeft w:val="0"/>
              <w:marRight w:val="0"/>
              <w:marTop w:val="0"/>
              <w:marBottom w:val="0"/>
              <w:divBdr>
                <w:top w:val="none" w:sz="0" w:space="0" w:color="auto"/>
                <w:left w:val="none" w:sz="0" w:space="0" w:color="auto"/>
                <w:bottom w:val="none" w:sz="0" w:space="0" w:color="auto"/>
                <w:right w:val="none" w:sz="0" w:space="0" w:color="auto"/>
              </w:divBdr>
              <w:divsChild>
                <w:div w:id="18947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6738">
      <w:bodyDiv w:val="1"/>
      <w:marLeft w:val="0"/>
      <w:marRight w:val="0"/>
      <w:marTop w:val="0"/>
      <w:marBottom w:val="0"/>
      <w:divBdr>
        <w:top w:val="none" w:sz="0" w:space="0" w:color="auto"/>
        <w:left w:val="none" w:sz="0" w:space="0" w:color="auto"/>
        <w:bottom w:val="none" w:sz="0" w:space="0" w:color="auto"/>
        <w:right w:val="none" w:sz="0" w:space="0" w:color="auto"/>
      </w:divBdr>
    </w:div>
    <w:div w:id="1683045639">
      <w:bodyDiv w:val="1"/>
      <w:marLeft w:val="0"/>
      <w:marRight w:val="0"/>
      <w:marTop w:val="0"/>
      <w:marBottom w:val="0"/>
      <w:divBdr>
        <w:top w:val="none" w:sz="0" w:space="0" w:color="auto"/>
        <w:left w:val="none" w:sz="0" w:space="0" w:color="auto"/>
        <w:bottom w:val="none" w:sz="0" w:space="0" w:color="auto"/>
        <w:right w:val="none" w:sz="0" w:space="0" w:color="auto"/>
      </w:divBdr>
      <w:divsChild>
        <w:div w:id="367610961">
          <w:marLeft w:val="0"/>
          <w:marRight w:val="0"/>
          <w:marTop w:val="0"/>
          <w:marBottom w:val="0"/>
          <w:divBdr>
            <w:top w:val="none" w:sz="0" w:space="0" w:color="auto"/>
            <w:left w:val="none" w:sz="0" w:space="0" w:color="auto"/>
            <w:bottom w:val="none" w:sz="0" w:space="0" w:color="auto"/>
            <w:right w:val="none" w:sz="0" w:space="0" w:color="auto"/>
          </w:divBdr>
          <w:divsChild>
            <w:div w:id="663238647">
              <w:marLeft w:val="0"/>
              <w:marRight w:val="0"/>
              <w:marTop w:val="0"/>
              <w:marBottom w:val="0"/>
              <w:divBdr>
                <w:top w:val="none" w:sz="0" w:space="0" w:color="auto"/>
                <w:left w:val="none" w:sz="0" w:space="0" w:color="auto"/>
                <w:bottom w:val="none" w:sz="0" w:space="0" w:color="auto"/>
                <w:right w:val="none" w:sz="0" w:space="0" w:color="auto"/>
              </w:divBdr>
              <w:divsChild>
                <w:div w:id="1525900916">
                  <w:marLeft w:val="0"/>
                  <w:marRight w:val="0"/>
                  <w:marTop w:val="0"/>
                  <w:marBottom w:val="0"/>
                  <w:divBdr>
                    <w:top w:val="none" w:sz="0" w:space="0" w:color="auto"/>
                    <w:left w:val="none" w:sz="0" w:space="0" w:color="auto"/>
                    <w:bottom w:val="none" w:sz="0" w:space="0" w:color="auto"/>
                    <w:right w:val="none" w:sz="0" w:space="0" w:color="auto"/>
                  </w:divBdr>
                  <w:divsChild>
                    <w:div w:id="1657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52827">
      <w:bodyDiv w:val="1"/>
      <w:marLeft w:val="0"/>
      <w:marRight w:val="0"/>
      <w:marTop w:val="0"/>
      <w:marBottom w:val="0"/>
      <w:divBdr>
        <w:top w:val="none" w:sz="0" w:space="0" w:color="auto"/>
        <w:left w:val="none" w:sz="0" w:space="0" w:color="auto"/>
        <w:bottom w:val="none" w:sz="0" w:space="0" w:color="auto"/>
        <w:right w:val="none" w:sz="0" w:space="0" w:color="auto"/>
      </w:divBdr>
      <w:divsChild>
        <w:div w:id="878973255">
          <w:marLeft w:val="0"/>
          <w:marRight w:val="0"/>
          <w:marTop w:val="0"/>
          <w:marBottom w:val="0"/>
          <w:divBdr>
            <w:top w:val="none" w:sz="0" w:space="0" w:color="auto"/>
            <w:left w:val="none" w:sz="0" w:space="0" w:color="auto"/>
            <w:bottom w:val="none" w:sz="0" w:space="0" w:color="auto"/>
            <w:right w:val="none" w:sz="0" w:space="0" w:color="auto"/>
          </w:divBdr>
          <w:divsChild>
            <w:div w:id="2052536285">
              <w:marLeft w:val="0"/>
              <w:marRight w:val="0"/>
              <w:marTop w:val="0"/>
              <w:marBottom w:val="0"/>
              <w:divBdr>
                <w:top w:val="none" w:sz="0" w:space="0" w:color="auto"/>
                <w:left w:val="none" w:sz="0" w:space="0" w:color="auto"/>
                <w:bottom w:val="none" w:sz="0" w:space="0" w:color="auto"/>
                <w:right w:val="none" w:sz="0" w:space="0" w:color="auto"/>
              </w:divBdr>
              <w:divsChild>
                <w:div w:id="8059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664073">
      <w:bodyDiv w:val="1"/>
      <w:marLeft w:val="0"/>
      <w:marRight w:val="0"/>
      <w:marTop w:val="0"/>
      <w:marBottom w:val="0"/>
      <w:divBdr>
        <w:top w:val="none" w:sz="0" w:space="0" w:color="auto"/>
        <w:left w:val="none" w:sz="0" w:space="0" w:color="auto"/>
        <w:bottom w:val="none" w:sz="0" w:space="0" w:color="auto"/>
        <w:right w:val="none" w:sz="0" w:space="0" w:color="auto"/>
      </w:divBdr>
      <w:divsChild>
        <w:div w:id="172692391">
          <w:marLeft w:val="0"/>
          <w:marRight w:val="0"/>
          <w:marTop w:val="0"/>
          <w:marBottom w:val="0"/>
          <w:divBdr>
            <w:top w:val="none" w:sz="0" w:space="0" w:color="auto"/>
            <w:left w:val="none" w:sz="0" w:space="0" w:color="auto"/>
            <w:bottom w:val="none" w:sz="0" w:space="0" w:color="auto"/>
            <w:right w:val="none" w:sz="0" w:space="0" w:color="auto"/>
          </w:divBdr>
          <w:divsChild>
            <w:div w:id="1247573501">
              <w:marLeft w:val="0"/>
              <w:marRight w:val="0"/>
              <w:marTop w:val="0"/>
              <w:marBottom w:val="0"/>
              <w:divBdr>
                <w:top w:val="none" w:sz="0" w:space="0" w:color="auto"/>
                <w:left w:val="none" w:sz="0" w:space="0" w:color="auto"/>
                <w:bottom w:val="none" w:sz="0" w:space="0" w:color="auto"/>
                <w:right w:val="none" w:sz="0" w:space="0" w:color="auto"/>
              </w:divBdr>
              <w:divsChild>
                <w:div w:id="12049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86187">
      <w:bodyDiv w:val="1"/>
      <w:marLeft w:val="0"/>
      <w:marRight w:val="0"/>
      <w:marTop w:val="0"/>
      <w:marBottom w:val="0"/>
      <w:divBdr>
        <w:top w:val="none" w:sz="0" w:space="0" w:color="auto"/>
        <w:left w:val="none" w:sz="0" w:space="0" w:color="auto"/>
        <w:bottom w:val="none" w:sz="0" w:space="0" w:color="auto"/>
        <w:right w:val="none" w:sz="0" w:space="0" w:color="auto"/>
      </w:divBdr>
    </w:div>
    <w:div w:id="1947879430">
      <w:bodyDiv w:val="1"/>
      <w:marLeft w:val="0"/>
      <w:marRight w:val="0"/>
      <w:marTop w:val="0"/>
      <w:marBottom w:val="0"/>
      <w:divBdr>
        <w:top w:val="none" w:sz="0" w:space="0" w:color="auto"/>
        <w:left w:val="none" w:sz="0" w:space="0" w:color="auto"/>
        <w:bottom w:val="none" w:sz="0" w:space="0" w:color="auto"/>
        <w:right w:val="none" w:sz="0" w:space="0" w:color="auto"/>
      </w:divBdr>
      <w:divsChild>
        <w:div w:id="142545881">
          <w:marLeft w:val="0"/>
          <w:marRight w:val="0"/>
          <w:marTop w:val="0"/>
          <w:marBottom w:val="0"/>
          <w:divBdr>
            <w:top w:val="none" w:sz="0" w:space="0" w:color="auto"/>
            <w:left w:val="none" w:sz="0" w:space="0" w:color="auto"/>
            <w:bottom w:val="none" w:sz="0" w:space="0" w:color="auto"/>
            <w:right w:val="none" w:sz="0" w:space="0" w:color="auto"/>
          </w:divBdr>
          <w:divsChild>
            <w:div w:id="1151368271">
              <w:marLeft w:val="0"/>
              <w:marRight w:val="0"/>
              <w:marTop w:val="0"/>
              <w:marBottom w:val="0"/>
              <w:divBdr>
                <w:top w:val="none" w:sz="0" w:space="0" w:color="auto"/>
                <w:left w:val="none" w:sz="0" w:space="0" w:color="auto"/>
                <w:bottom w:val="none" w:sz="0" w:space="0" w:color="auto"/>
                <w:right w:val="none" w:sz="0" w:space="0" w:color="auto"/>
              </w:divBdr>
              <w:divsChild>
                <w:div w:id="9240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2340">
      <w:bodyDiv w:val="1"/>
      <w:marLeft w:val="0"/>
      <w:marRight w:val="0"/>
      <w:marTop w:val="0"/>
      <w:marBottom w:val="0"/>
      <w:divBdr>
        <w:top w:val="none" w:sz="0" w:space="0" w:color="auto"/>
        <w:left w:val="none" w:sz="0" w:space="0" w:color="auto"/>
        <w:bottom w:val="none" w:sz="0" w:space="0" w:color="auto"/>
        <w:right w:val="none" w:sz="0" w:space="0" w:color="auto"/>
      </w:divBdr>
      <w:divsChild>
        <w:div w:id="1214925565">
          <w:marLeft w:val="0"/>
          <w:marRight w:val="0"/>
          <w:marTop w:val="0"/>
          <w:marBottom w:val="0"/>
          <w:divBdr>
            <w:top w:val="none" w:sz="0" w:space="0" w:color="auto"/>
            <w:left w:val="none" w:sz="0" w:space="0" w:color="auto"/>
            <w:bottom w:val="none" w:sz="0" w:space="0" w:color="auto"/>
            <w:right w:val="none" w:sz="0" w:space="0" w:color="auto"/>
          </w:divBdr>
          <w:divsChild>
            <w:div w:id="275867550">
              <w:marLeft w:val="0"/>
              <w:marRight w:val="0"/>
              <w:marTop w:val="0"/>
              <w:marBottom w:val="0"/>
              <w:divBdr>
                <w:top w:val="none" w:sz="0" w:space="0" w:color="auto"/>
                <w:left w:val="none" w:sz="0" w:space="0" w:color="auto"/>
                <w:bottom w:val="none" w:sz="0" w:space="0" w:color="auto"/>
                <w:right w:val="none" w:sz="0" w:space="0" w:color="auto"/>
              </w:divBdr>
              <w:divsChild>
                <w:div w:id="938176704">
                  <w:marLeft w:val="0"/>
                  <w:marRight w:val="0"/>
                  <w:marTop w:val="0"/>
                  <w:marBottom w:val="0"/>
                  <w:divBdr>
                    <w:top w:val="none" w:sz="0" w:space="0" w:color="auto"/>
                    <w:left w:val="none" w:sz="0" w:space="0" w:color="auto"/>
                    <w:bottom w:val="none" w:sz="0" w:space="0" w:color="auto"/>
                    <w:right w:val="none" w:sz="0" w:space="0" w:color="auto"/>
                  </w:divBdr>
                  <w:divsChild>
                    <w:div w:id="181444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199557">
      <w:bodyDiv w:val="1"/>
      <w:marLeft w:val="0"/>
      <w:marRight w:val="0"/>
      <w:marTop w:val="0"/>
      <w:marBottom w:val="0"/>
      <w:divBdr>
        <w:top w:val="none" w:sz="0" w:space="0" w:color="auto"/>
        <w:left w:val="none" w:sz="0" w:space="0" w:color="auto"/>
        <w:bottom w:val="none" w:sz="0" w:space="0" w:color="auto"/>
        <w:right w:val="none" w:sz="0" w:space="0" w:color="auto"/>
      </w:divBdr>
      <w:divsChild>
        <w:div w:id="1286042255">
          <w:marLeft w:val="0"/>
          <w:marRight w:val="0"/>
          <w:marTop w:val="0"/>
          <w:marBottom w:val="0"/>
          <w:divBdr>
            <w:top w:val="none" w:sz="0" w:space="0" w:color="auto"/>
            <w:left w:val="none" w:sz="0" w:space="0" w:color="auto"/>
            <w:bottom w:val="none" w:sz="0" w:space="0" w:color="auto"/>
            <w:right w:val="none" w:sz="0" w:space="0" w:color="auto"/>
          </w:divBdr>
          <w:divsChild>
            <w:div w:id="1461681309">
              <w:marLeft w:val="0"/>
              <w:marRight w:val="0"/>
              <w:marTop w:val="0"/>
              <w:marBottom w:val="0"/>
              <w:divBdr>
                <w:top w:val="none" w:sz="0" w:space="0" w:color="auto"/>
                <w:left w:val="none" w:sz="0" w:space="0" w:color="auto"/>
                <w:bottom w:val="none" w:sz="0" w:space="0" w:color="auto"/>
                <w:right w:val="none" w:sz="0" w:space="0" w:color="auto"/>
              </w:divBdr>
              <w:divsChild>
                <w:div w:id="10399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907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file:////var/folders/dr/r6k2cf1d4q1b0ydt6ff3r_8r0000gn/T/com.microsoft.Word/WebArchiveCopyPasteTempFiles/artificial-intelligence.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ibm.com/co-es/analytics/machine-lear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Ene04</b:Tag>
    <b:SourceType>JournalArticle</b:SourceType>
    <b:Guid>{6968EB88-E2C1-BD4B-90D8-0F68CC732862}</b:Guid>
    <b:Author>
      <b:Author>
        <b:Corporate>Aguilar D., Argemiro;Diaz V., Javier A.</b:Corporate>
      </b:Author>
    </b:Author>
    <b:Title>Una visión del mercado eléctrico Colombiano</b:Title>
    <b:City>Bogotá</b:City>
    <b:Year>2004</b:Year>
    <b:RefOrder>1</b:RefOrder>
  </b:Source>
</b:Sources>
</file>

<file path=customXml/itemProps1.xml><?xml version="1.0" encoding="utf-8"?>
<ds:datastoreItem xmlns:ds="http://schemas.openxmlformats.org/officeDocument/2006/customXml" ds:itemID="{733C83FC-3A10-0248-A9EF-14CE009F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18</Pages>
  <Words>20159</Words>
  <Characters>110878</Characters>
  <Application>Microsoft Office Word</Application>
  <DocSecurity>0</DocSecurity>
  <Lines>923</Lines>
  <Paragraphs>261</Paragraphs>
  <ScaleCrop>false</ScaleCrop>
  <HeadingPairs>
    <vt:vector size="2" baseType="variant">
      <vt:variant>
        <vt:lpstr>Título</vt:lpstr>
      </vt:variant>
      <vt:variant>
        <vt:i4>1</vt:i4>
      </vt:variant>
    </vt:vector>
  </HeadingPairs>
  <TitlesOfParts>
    <vt:vector size="1" baseType="lpstr">
      <vt:lpstr>  </vt:lpstr>
    </vt:vector>
  </TitlesOfParts>
  <Company>Universidad ICESI</Company>
  <LinksUpToDate>false</LinksUpToDate>
  <CharactersWithSpaces>130776</CharactersWithSpaces>
  <SharedDoc>false</SharedDoc>
  <HLinks>
    <vt:vector size="12" baseType="variant">
      <vt:variant>
        <vt:i4>524315</vt:i4>
      </vt:variant>
      <vt:variant>
        <vt:i4>0</vt:i4>
      </vt:variant>
      <vt:variant>
        <vt:i4>0</vt:i4>
      </vt:variant>
      <vt:variant>
        <vt:i4>5</vt:i4>
      </vt:variant>
      <vt:variant>
        <vt:lpwstr>https://www.ibm.com/co-es/analytics/machine-learning</vt:lpwstr>
      </vt:variant>
      <vt:variant>
        <vt:lpwstr/>
      </vt:variant>
      <vt:variant>
        <vt:i4>4128859</vt:i4>
      </vt:variant>
      <vt:variant>
        <vt:i4>-1</vt:i4>
      </vt:variant>
      <vt:variant>
        <vt:i4>2050</vt:i4>
      </vt:variant>
      <vt:variant>
        <vt:i4>1</vt:i4>
      </vt:variant>
      <vt:variant>
        <vt:lpwstr>/var/folders/dr/r6k2cf1d4q1b0ydt6ff3r_8r0000gn/T/com.microsoft.Word/WebArchiveCopyPasteTempFiles/artificial-intelligence.png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shurtado</dc:creator>
  <cp:keywords/>
  <cp:lastModifiedBy>Mario J</cp:lastModifiedBy>
  <cp:revision>61</cp:revision>
  <cp:lastPrinted>2008-04-03T13:24:00Z</cp:lastPrinted>
  <dcterms:created xsi:type="dcterms:W3CDTF">2021-11-01T22:08:00Z</dcterms:created>
  <dcterms:modified xsi:type="dcterms:W3CDTF">2021-11-17T17:05:00Z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b7aac31c-6368-3cd1-a8b6-6470d605f50e</vt:lpwstr>
  </property>
  <property fmtid="{D5CDD505-2E9C-101B-9397-08002B2CF9AE}" pid="24" name="Mendeley Citation Style_1">
    <vt:lpwstr>http://www.zotero.org/styles/apa</vt:lpwstr>
  </property>
</Properties>
</file>