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A488" w14:textId="77777777" w:rsidR="0042705C" w:rsidRDefault="0042705C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5B81C042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BB98F6D" w14:textId="77777777" w:rsidR="0042705C" w:rsidRDefault="0042705C" w:rsidP="0042705C">
      <w:pPr>
        <w:jc w:val="center"/>
        <w:rPr>
          <w:sz w:val="28"/>
          <w:szCs w:val="28"/>
        </w:rPr>
      </w:pPr>
    </w:p>
    <w:p w14:paraId="38C00E35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3AEDD747" w14:textId="77777777" w:rsidR="0042705C" w:rsidRDefault="0042705C" w:rsidP="0042705C">
      <w:pPr>
        <w:jc w:val="center"/>
        <w:rPr>
          <w:sz w:val="28"/>
          <w:szCs w:val="28"/>
        </w:rPr>
      </w:pPr>
    </w:p>
    <w:p w14:paraId="51689855" w14:textId="77777777" w:rsidR="0042705C" w:rsidRDefault="0042705C" w:rsidP="0042705C">
      <w:pPr>
        <w:jc w:val="center"/>
        <w:rPr>
          <w:sz w:val="28"/>
          <w:szCs w:val="28"/>
        </w:rPr>
      </w:pPr>
    </w:p>
    <w:p w14:paraId="34A8D10B" w14:textId="77777777" w:rsidR="0042705C" w:rsidRDefault="0042705C" w:rsidP="0042705C">
      <w:pPr>
        <w:jc w:val="center"/>
        <w:rPr>
          <w:sz w:val="28"/>
          <w:szCs w:val="28"/>
        </w:rPr>
      </w:pPr>
    </w:p>
    <w:p w14:paraId="4B685682" w14:textId="77777777" w:rsidR="0042705C" w:rsidRDefault="0042705C" w:rsidP="0042705C">
      <w:pPr>
        <w:jc w:val="center"/>
        <w:rPr>
          <w:sz w:val="28"/>
          <w:szCs w:val="28"/>
        </w:rPr>
      </w:pPr>
    </w:p>
    <w:p w14:paraId="7CCB85F3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Вычислительная математика</w:t>
      </w:r>
    </w:p>
    <w:p w14:paraId="26DEBB7B" w14:textId="77777777" w:rsidR="0042705C" w:rsidRDefault="0042705C" w:rsidP="0042705C">
      <w:pPr>
        <w:jc w:val="center"/>
        <w:rPr>
          <w:sz w:val="28"/>
          <w:szCs w:val="28"/>
        </w:rPr>
      </w:pPr>
    </w:p>
    <w:p w14:paraId="49CB2F6E" w14:textId="77777777" w:rsidR="0042705C" w:rsidRDefault="0042705C" w:rsidP="0042705C">
      <w:pPr>
        <w:jc w:val="center"/>
        <w:rPr>
          <w:sz w:val="28"/>
          <w:szCs w:val="28"/>
        </w:rPr>
      </w:pPr>
    </w:p>
    <w:p w14:paraId="12E76F52" w14:textId="77777777" w:rsidR="0042705C" w:rsidRDefault="0042705C" w:rsidP="0042705C">
      <w:pPr>
        <w:jc w:val="center"/>
        <w:rPr>
          <w:sz w:val="28"/>
          <w:szCs w:val="28"/>
        </w:rPr>
      </w:pPr>
    </w:p>
    <w:p w14:paraId="53A666E4" w14:textId="77777777" w:rsidR="0042705C" w:rsidRDefault="0042705C" w:rsidP="0042705C">
      <w:pPr>
        <w:jc w:val="center"/>
        <w:rPr>
          <w:sz w:val="28"/>
          <w:szCs w:val="28"/>
        </w:rPr>
      </w:pPr>
    </w:p>
    <w:p w14:paraId="31C62B52" w14:textId="77777777" w:rsidR="0042705C" w:rsidRDefault="0042705C" w:rsidP="0042705C">
      <w:pPr>
        <w:jc w:val="center"/>
        <w:rPr>
          <w:sz w:val="28"/>
          <w:szCs w:val="28"/>
        </w:rPr>
      </w:pPr>
    </w:p>
    <w:p w14:paraId="1A78B13F" w14:textId="77777777" w:rsidR="0042705C" w:rsidRDefault="0042705C" w:rsidP="0042705C">
      <w:pPr>
        <w:jc w:val="center"/>
        <w:rPr>
          <w:sz w:val="28"/>
          <w:szCs w:val="28"/>
        </w:rPr>
      </w:pPr>
    </w:p>
    <w:p w14:paraId="23348A2A" w14:textId="77777777" w:rsidR="0042705C" w:rsidRDefault="0042705C" w:rsidP="0042705C">
      <w:pPr>
        <w:jc w:val="center"/>
        <w:rPr>
          <w:sz w:val="28"/>
          <w:szCs w:val="28"/>
        </w:rPr>
      </w:pPr>
    </w:p>
    <w:p w14:paraId="31A543A7" w14:textId="77777777" w:rsidR="0042705C" w:rsidRDefault="0042705C" w:rsidP="0042705C">
      <w:pPr>
        <w:jc w:val="center"/>
        <w:rPr>
          <w:sz w:val="28"/>
          <w:szCs w:val="28"/>
        </w:rPr>
      </w:pPr>
    </w:p>
    <w:p w14:paraId="2C2121B4" w14:textId="77777777" w:rsidR="0042705C" w:rsidRDefault="0042705C" w:rsidP="0042705C">
      <w:pPr>
        <w:jc w:val="center"/>
        <w:rPr>
          <w:sz w:val="28"/>
          <w:szCs w:val="28"/>
        </w:rPr>
      </w:pPr>
    </w:p>
    <w:p w14:paraId="0E16CD89" w14:textId="77777777" w:rsidR="0042705C" w:rsidRDefault="0042705C" w:rsidP="0042705C">
      <w:pPr>
        <w:jc w:val="center"/>
        <w:rPr>
          <w:sz w:val="28"/>
          <w:szCs w:val="28"/>
        </w:rPr>
      </w:pPr>
    </w:p>
    <w:p w14:paraId="1BD7BDC4" w14:textId="77777777" w:rsidR="0042705C" w:rsidRDefault="00676792" w:rsidP="004270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№2</w:t>
      </w:r>
    </w:p>
    <w:p w14:paraId="3E97B622" w14:textId="77777777" w:rsidR="0042705C" w:rsidRPr="0042705C" w:rsidRDefault="0042705C" w:rsidP="0042705C">
      <w:pPr>
        <w:jc w:val="center"/>
        <w:rPr>
          <w:b/>
          <w:sz w:val="32"/>
          <w:szCs w:val="36"/>
        </w:rPr>
      </w:pPr>
      <w:r w:rsidRPr="0042705C">
        <w:rPr>
          <w:b/>
          <w:sz w:val="32"/>
          <w:szCs w:val="36"/>
        </w:rPr>
        <w:t>«</w:t>
      </w:r>
      <w:r w:rsidR="00676792">
        <w:rPr>
          <w:b/>
          <w:sz w:val="32"/>
          <w:szCs w:val="36"/>
        </w:rPr>
        <w:t>Численное решение нелинейных уравнений и систем</w:t>
      </w:r>
      <w:r w:rsidRPr="0042705C">
        <w:rPr>
          <w:b/>
          <w:sz w:val="32"/>
          <w:szCs w:val="36"/>
        </w:rPr>
        <w:t>»</w:t>
      </w:r>
    </w:p>
    <w:p w14:paraId="5D331D74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0CFDC296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7E1EA6FE" w14:textId="77777777" w:rsidR="0042705C" w:rsidRDefault="00676792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14:paraId="78F94872" w14:textId="77777777" w:rsidR="0042705C" w:rsidRDefault="0042705C" w:rsidP="0042705C">
      <w:pPr>
        <w:jc w:val="center"/>
        <w:rPr>
          <w:sz w:val="28"/>
          <w:szCs w:val="28"/>
        </w:rPr>
      </w:pPr>
    </w:p>
    <w:p w14:paraId="0E5D2618" w14:textId="77777777" w:rsidR="0042705C" w:rsidRDefault="0042705C" w:rsidP="0042705C">
      <w:pPr>
        <w:jc w:val="center"/>
        <w:rPr>
          <w:sz w:val="28"/>
          <w:szCs w:val="28"/>
        </w:rPr>
      </w:pPr>
    </w:p>
    <w:p w14:paraId="268B10C1" w14:textId="77777777" w:rsidR="0042705C" w:rsidRDefault="0042705C" w:rsidP="0042705C">
      <w:pPr>
        <w:jc w:val="center"/>
        <w:rPr>
          <w:sz w:val="28"/>
          <w:szCs w:val="28"/>
        </w:rPr>
      </w:pPr>
    </w:p>
    <w:p w14:paraId="400E9222" w14:textId="77777777" w:rsidR="0042705C" w:rsidRDefault="0042705C" w:rsidP="0042705C">
      <w:pPr>
        <w:jc w:val="center"/>
        <w:rPr>
          <w:sz w:val="28"/>
          <w:szCs w:val="28"/>
        </w:rPr>
      </w:pPr>
    </w:p>
    <w:p w14:paraId="0A08E9E9" w14:textId="77777777" w:rsidR="0042705C" w:rsidRDefault="0042705C" w:rsidP="0042705C">
      <w:pPr>
        <w:jc w:val="center"/>
        <w:rPr>
          <w:sz w:val="28"/>
          <w:szCs w:val="28"/>
        </w:rPr>
      </w:pPr>
    </w:p>
    <w:p w14:paraId="13025508" w14:textId="77777777" w:rsidR="0042705C" w:rsidRDefault="0042705C" w:rsidP="0042705C">
      <w:pPr>
        <w:jc w:val="center"/>
        <w:rPr>
          <w:sz w:val="28"/>
          <w:szCs w:val="28"/>
        </w:rPr>
      </w:pPr>
    </w:p>
    <w:p w14:paraId="5B84CF06" w14:textId="77777777" w:rsidR="0042705C" w:rsidRDefault="0042705C" w:rsidP="0042705C">
      <w:pPr>
        <w:jc w:val="center"/>
        <w:rPr>
          <w:sz w:val="28"/>
          <w:szCs w:val="28"/>
        </w:rPr>
      </w:pPr>
    </w:p>
    <w:p w14:paraId="1106FF16" w14:textId="77777777" w:rsidR="0042705C" w:rsidRDefault="0042705C" w:rsidP="0042705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74A3AA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Мокров Семён Андреевич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9B7A533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35495358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P3215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90F2B30" w14:textId="77777777" w:rsidR="0042705C" w:rsidRDefault="0042705C" w:rsidP="0042705C">
      <w:pPr>
        <w:jc w:val="right"/>
        <w:rPr>
          <w:sz w:val="28"/>
          <w:szCs w:val="28"/>
        </w:rPr>
      </w:pPr>
    </w:p>
    <w:p w14:paraId="35F8B092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209AAC9B" w14:textId="77777777" w:rsidR="0042705C" w:rsidRP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Малышева Татьяна Алексеевна</w:t>
      </w:r>
    </w:p>
    <w:p w14:paraId="68DC686F" w14:textId="77777777" w:rsidR="0042705C" w:rsidRDefault="0042705C" w:rsidP="0042705C">
      <w:pPr>
        <w:jc w:val="center"/>
        <w:rPr>
          <w:sz w:val="28"/>
          <w:szCs w:val="28"/>
        </w:rPr>
      </w:pPr>
    </w:p>
    <w:p w14:paraId="6A9F5804" w14:textId="77777777" w:rsidR="0042705C" w:rsidRDefault="0042705C" w:rsidP="0042705C">
      <w:pPr>
        <w:jc w:val="center"/>
        <w:rPr>
          <w:sz w:val="28"/>
          <w:szCs w:val="28"/>
        </w:rPr>
      </w:pPr>
    </w:p>
    <w:p w14:paraId="7E008EA8" w14:textId="77777777" w:rsidR="0042705C" w:rsidRDefault="0042705C" w:rsidP="0042705C">
      <w:pPr>
        <w:jc w:val="center"/>
        <w:rPr>
          <w:sz w:val="28"/>
          <w:szCs w:val="28"/>
        </w:rPr>
      </w:pPr>
    </w:p>
    <w:p w14:paraId="766DB0E0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27664D" w14:textId="77777777" w:rsidR="0042705C" w:rsidRPr="00443D96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278C8B97" w14:textId="77777777" w:rsidR="0042705C" w:rsidRPr="00100488" w:rsidRDefault="0042705C" w:rsidP="0042705C">
      <w:pPr>
        <w:pStyle w:val="1"/>
        <w:rPr>
          <w:sz w:val="36"/>
        </w:rPr>
      </w:pPr>
      <w:r>
        <w:rPr>
          <w:sz w:val="36"/>
        </w:rPr>
        <w:lastRenderedPageBreak/>
        <w:t>Цель работы</w:t>
      </w:r>
    </w:p>
    <w:p w14:paraId="55D3DDBF" w14:textId="77777777" w:rsidR="00B210EF" w:rsidRPr="00AC6FDB" w:rsidRDefault="00AC6FDB" w:rsidP="00AC6FD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Изучить численные методы </w:t>
      </w:r>
      <w:r w:rsidRPr="00AC6FDB">
        <w:rPr>
          <w:sz w:val="28"/>
          <w:szCs w:val="28"/>
        </w:rPr>
        <w:t>решения нелинейных уравнений и их систем, найти корни заданного нелинейного уравнения, выполнить программную реализацию методов.</w:t>
      </w:r>
    </w:p>
    <w:p w14:paraId="3BEEC393" w14:textId="77777777" w:rsidR="00B210EF" w:rsidRPr="00100488" w:rsidRDefault="00B210EF" w:rsidP="00B210EF">
      <w:pPr>
        <w:pStyle w:val="1"/>
        <w:rPr>
          <w:sz w:val="36"/>
        </w:rPr>
      </w:pPr>
      <w:r>
        <w:rPr>
          <w:sz w:val="36"/>
        </w:rPr>
        <w:lastRenderedPageBreak/>
        <w:t>Задание лабораторной работы</w:t>
      </w:r>
    </w:p>
    <w:p w14:paraId="51D1BA6A" w14:textId="77777777" w:rsidR="005C4A7B" w:rsidRPr="005C4A7B" w:rsidRDefault="005C4A7B" w:rsidP="005C4A7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A7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программу, осуществляющую решение СЛАУ методом Гаусса</w:t>
      </w:r>
    </w:p>
    <w:p w14:paraId="75E95071" w14:textId="77777777" w:rsidR="005C4A7B" w:rsidRPr="005C4A7B" w:rsidRDefault="005C4A7B" w:rsidP="005C4A7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программе численный метод должен быть реализован в виде отдельной подпрограммы или класса, в который входные/выходные данные передаются в качестве параметров. </w:t>
      </w:r>
    </w:p>
    <w:p w14:paraId="12BFFA63" w14:textId="77777777" w:rsidR="005C4A7B" w:rsidRPr="005C4A7B" w:rsidRDefault="005C4A7B" w:rsidP="005C4A7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Размерность матрицы </w:t>
      </w:r>
      <w:proofErr w:type="gramStart"/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n&lt;</w:t>
      </w:r>
      <w:proofErr w:type="gramEnd"/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=20 (задается из файла или с клавиатуры - по выбору конечного </w:t>
      </w:r>
      <w:r w:rsidRPr="005C4A7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пользователя</w:t>
      </w:r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69F55AD7" w14:textId="77777777" w:rsidR="005C4A7B" w:rsidRPr="005C4A7B" w:rsidRDefault="005C4A7B" w:rsidP="005C4A7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Должна быть реализована возможность ввода коэффициентов </w:t>
      </w:r>
      <w:proofErr w:type="gramStart"/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матрицы,  как</w:t>
      </w:r>
      <w:proofErr w:type="gramEnd"/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 клавиатуры, так и из файла (по выбору конечного </w:t>
      </w:r>
      <w:r w:rsidRPr="005C4A7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пользователя</w:t>
      </w:r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04AAD0C3" w14:textId="77777777" w:rsidR="005C4A7B" w:rsidRPr="005C4A7B" w:rsidRDefault="005C4A7B" w:rsidP="005C4A7B">
      <w:pPr>
        <w:numPr>
          <w:ilvl w:val="0"/>
          <w:numId w:val="2"/>
        </w:numPr>
        <w:shd w:val="clear" w:color="auto" w:fill="FFFFFF"/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5C4A7B">
        <w:rPr>
          <w:color w:val="000000"/>
          <w:sz w:val="28"/>
          <w:szCs w:val="28"/>
        </w:rPr>
        <w:t>Должно быть реализовано:</w:t>
      </w:r>
    </w:p>
    <w:p w14:paraId="28177679" w14:textId="77777777" w:rsidR="005C4A7B" w:rsidRPr="005C4A7B" w:rsidRDefault="005C4A7B" w:rsidP="005C4A7B">
      <w:pPr>
        <w:numPr>
          <w:ilvl w:val="0"/>
          <w:numId w:val="4"/>
        </w:numPr>
        <w:shd w:val="clear" w:color="auto" w:fill="FFFFFF"/>
        <w:spacing w:line="360" w:lineRule="auto"/>
        <w:ind w:left="1491" w:hanging="357"/>
        <w:jc w:val="both"/>
        <w:textAlignment w:val="baseline"/>
        <w:rPr>
          <w:color w:val="000000"/>
          <w:sz w:val="28"/>
          <w:szCs w:val="28"/>
        </w:rPr>
      </w:pPr>
      <w:r w:rsidRPr="005C4A7B">
        <w:rPr>
          <w:color w:val="000000"/>
          <w:sz w:val="28"/>
          <w:szCs w:val="28"/>
          <w:shd w:val="clear" w:color="auto" w:fill="FFFFFF"/>
        </w:rPr>
        <w:t>Вычисление определителя</w:t>
      </w:r>
    </w:p>
    <w:p w14:paraId="2728CB30" w14:textId="77777777" w:rsidR="005C4A7B" w:rsidRPr="005C4A7B" w:rsidRDefault="005C4A7B" w:rsidP="005C4A7B">
      <w:pPr>
        <w:numPr>
          <w:ilvl w:val="0"/>
          <w:numId w:val="4"/>
        </w:numPr>
        <w:shd w:val="clear" w:color="auto" w:fill="FFFFFF"/>
        <w:spacing w:line="360" w:lineRule="auto"/>
        <w:ind w:left="1491" w:hanging="357"/>
        <w:jc w:val="both"/>
        <w:textAlignment w:val="baseline"/>
        <w:rPr>
          <w:color w:val="000000"/>
          <w:sz w:val="28"/>
          <w:szCs w:val="28"/>
        </w:rPr>
      </w:pPr>
      <w:r w:rsidRPr="005C4A7B">
        <w:rPr>
          <w:color w:val="000000"/>
          <w:sz w:val="28"/>
          <w:szCs w:val="28"/>
          <w:shd w:val="clear" w:color="auto" w:fill="FFFFFF"/>
        </w:rPr>
        <w:t xml:space="preserve">Вывод </w:t>
      </w:r>
      <w:proofErr w:type="gramStart"/>
      <w:r w:rsidRPr="005C4A7B">
        <w:rPr>
          <w:color w:val="000000"/>
          <w:sz w:val="28"/>
          <w:szCs w:val="28"/>
          <w:shd w:val="clear" w:color="auto" w:fill="FFFFFF"/>
        </w:rPr>
        <w:t>треугольной  матрицы</w:t>
      </w:r>
      <w:proofErr w:type="gramEnd"/>
      <w:r w:rsidRPr="005C4A7B">
        <w:rPr>
          <w:color w:val="000000"/>
          <w:sz w:val="28"/>
          <w:szCs w:val="28"/>
          <w:shd w:val="clear" w:color="auto" w:fill="FFFFFF"/>
        </w:rPr>
        <w:t xml:space="preserve"> (включая преобразованный столбец В)</w:t>
      </w:r>
    </w:p>
    <w:p w14:paraId="6307B1FF" w14:textId="77777777" w:rsidR="005C4A7B" w:rsidRPr="005C4A7B" w:rsidRDefault="005C4A7B" w:rsidP="005C4A7B">
      <w:pPr>
        <w:numPr>
          <w:ilvl w:val="0"/>
          <w:numId w:val="4"/>
        </w:numPr>
        <w:shd w:val="clear" w:color="auto" w:fill="FFFFFF"/>
        <w:spacing w:line="360" w:lineRule="auto"/>
        <w:ind w:left="1491" w:hanging="357"/>
        <w:jc w:val="both"/>
        <w:textAlignment w:val="baseline"/>
        <w:rPr>
          <w:color w:val="000000"/>
          <w:sz w:val="28"/>
          <w:szCs w:val="28"/>
        </w:rPr>
      </w:pPr>
      <w:r w:rsidRPr="005C4A7B">
        <w:rPr>
          <w:color w:val="000000"/>
          <w:sz w:val="28"/>
          <w:szCs w:val="28"/>
          <w:shd w:val="clear" w:color="auto" w:fill="FFFFFF"/>
        </w:rPr>
        <w:t xml:space="preserve">Вывод вектора неизвестных: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,  …,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b>
        </m:sSub>
      </m:oMath>
    </w:p>
    <w:p w14:paraId="3944815E" w14:textId="77777777" w:rsidR="005C4A7B" w:rsidRPr="005C4A7B" w:rsidRDefault="005C4A7B" w:rsidP="005C4A7B">
      <w:pPr>
        <w:numPr>
          <w:ilvl w:val="0"/>
          <w:numId w:val="4"/>
        </w:numPr>
        <w:shd w:val="clear" w:color="auto" w:fill="FFFFFF"/>
        <w:spacing w:line="360" w:lineRule="auto"/>
        <w:ind w:left="1491" w:hanging="357"/>
        <w:jc w:val="both"/>
        <w:textAlignment w:val="baseline"/>
        <w:rPr>
          <w:color w:val="000000"/>
          <w:sz w:val="28"/>
          <w:szCs w:val="28"/>
        </w:rPr>
      </w:pPr>
      <w:r w:rsidRPr="005C4A7B">
        <w:rPr>
          <w:color w:val="000000"/>
          <w:sz w:val="28"/>
          <w:szCs w:val="28"/>
          <w:shd w:val="clear" w:color="auto" w:fill="FFFFFF"/>
        </w:rPr>
        <w:t>Вывод вектора невязок: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,  r,  …,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b>
        </m:sSub>
      </m:oMath>
    </w:p>
    <w:p w14:paraId="1423C50C" w14:textId="77777777" w:rsidR="005C4A7B" w:rsidRPr="002D4AC7" w:rsidRDefault="005C4A7B" w:rsidP="005C4A7B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4B254B" w14:textId="77777777" w:rsidR="005C4A7B" w:rsidRDefault="005C4A7B"/>
    <w:p w14:paraId="4CE2701C" w14:textId="77777777" w:rsidR="005C4A7B" w:rsidRDefault="005C4A7B">
      <w:pPr>
        <w:spacing w:after="160" w:line="259" w:lineRule="auto"/>
      </w:pPr>
      <w:r>
        <w:br w:type="page"/>
      </w:r>
    </w:p>
    <w:p w14:paraId="25F3AF0D" w14:textId="77777777"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Описание метода, расчетные формулы</w:t>
      </w:r>
    </w:p>
    <w:p w14:paraId="108F4723" w14:textId="77777777" w:rsidR="005C4A7B" w:rsidRDefault="00EC1379">
      <w:pPr>
        <w:spacing w:after="160" w:line="259" w:lineRule="auto"/>
        <w:rPr>
          <w:b/>
          <w:sz w:val="28"/>
        </w:rPr>
      </w:pPr>
      <w:r w:rsidRPr="00EC1379">
        <w:rPr>
          <w:noProof/>
        </w:rPr>
        <w:drawing>
          <wp:anchor distT="0" distB="0" distL="114300" distR="114300" simplePos="0" relativeHeight="251660288" behindDoc="0" locked="0" layoutInCell="1" allowOverlap="1" wp14:anchorId="291FA8FC" wp14:editId="3EA2A77C">
            <wp:simplePos x="0" y="0"/>
            <wp:positionH relativeFrom="column">
              <wp:posOffset>624840</wp:posOffset>
            </wp:positionH>
            <wp:positionV relativeFrom="paragraph">
              <wp:posOffset>589915</wp:posOffset>
            </wp:positionV>
            <wp:extent cx="5096586" cy="3238952"/>
            <wp:effectExtent l="0" t="0" r="889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Описание метода:</w:t>
      </w:r>
    </w:p>
    <w:p w14:paraId="63A8D325" w14:textId="77777777" w:rsidR="00EC1379" w:rsidRDefault="00EC1379">
      <w:pPr>
        <w:spacing w:after="160" w:line="259" w:lineRule="auto"/>
        <w:rPr>
          <w:b/>
          <w:sz w:val="28"/>
        </w:rPr>
      </w:pPr>
    </w:p>
    <w:p w14:paraId="5EB90C94" w14:textId="77777777" w:rsidR="00EC1379" w:rsidRDefault="00EC1379">
      <w:pPr>
        <w:spacing w:after="160" w:line="259" w:lineRule="auto"/>
        <w:rPr>
          <w:b/>
          <w:sz w:val="28"/>
        </w:rPr>
      </w:pPr>
    </w:p>
    <w:p w14:paraId="7C24774F" w14:textId="77777777" w:rsidR="00EC1379" w:rsidRDefault="00EC1379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Расчетные формулы:</w:t>
      </w:r>
    </w:p>
    <w:p w14:paraId="1E0200F8" w14:textId="77777777" w:rsidR="00EC1379" w:rsidRPr="002421DD" w:rsidRDefault="002421DD" w:rsidP="002421DD">
      <w:pPr>
        <w:pStyle w:val="a3"/>
        <w:numPr>
          <w:ilvl w:val="0"/>
          <w:numId w:val="6"/>
        </w:numPr>
        <w:spacing w:after="160" w:line="259" w:lineRule="auto"/>
        <w:rPr>
          <w:sz w:val="28"/>
        </w:rPr>
      </w:pPr>
      <w:r w:rsidRPr="002421D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1312" behindDoc="0" locked="0" layoutInCell="1" allowOverlap="1" wp14:anchorId="01001505" wp14:editId="7B33138A">
            <wp:simplePos x="0" y="0"/>
            <wp:positionH relativeFrom="column">
              <wp:posOffset>-109220</wp:posOffset>
            </wp:positionH>
            <wp:positionV relativeFrom="paragraph">
              <wp:posOffset>231775</wp:posOffset>
            </wp:positionV>
            <wp:extent cx="6645910" cy="1012190"/>
            <wp:effectExtent l="0" t="0" r="254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Исключение из уравнений неизвестной перемененной: </w:t>
      </w:r>
    </w:p>
    <w:p w14:paraId="4DEBF9E4" w14:textId="77777777" w:rsidR="000B4D28" w:rsidRDefault="002421DD" w:rsidP="00C20E53">
      <w:pPr>
        <w:pStyle w:val="a3"/>
        <w:numPr>
          <w:ilvl w:val="0"/>
          <w:numId w:val="6"/>
        </w:numPr>
        <w:spacing w:after="160" w:line="259" w:lineRule="auto"/>
        <w:rPr>
          <w:noProof/>
        </w:rPr>
      </w:pPr>
      <w:r>
        <w:rPr>
          <w:rFonts w:ascii="Times New Roman" w:hAnsi="Times New Roman" w:cs="Times New Roman"/>
          <w:sz w:val="28"/>
        </w:rPr>
        <w:t>Поиск неизвестных переменных при обратном ходе:</w:t>
      </w:r>
      <w:r w:rsidRPr="002421DD">
        <w:rPr>
          <w:noProof/>
        </w:rPr>
        <w:t xml:space="preserve"> </w:t>
      </w:r>
      <w:r w:rsidRPr="002421D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819436" wp14:editId="131FC365">
            <wp:extent cx="5068007" cy="239110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8AD3" w14:textId="77777777" w:rsidR="000B4D28" w:rsidRDefault="000B4D28">
      <w:pPr>
        <w:spacing w:after="160" w:line="259" w:lineRule="auto"/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br w:type="page"/>
      </w:r>
    </w:p>
    <w:p w14:paraId="2480A92E" w14:textId="77777777" w:rsidR="002421DD" w:rsidRDefault="000B4D28" w:rsidP="000B4D28">
      <w:pPr>
        <w:pStyle w:val="1"/>
        <w:rPr>
          <w:sz w:val="36"/>
        </w:rPr>
      </w:pPr>
      <w:r w:rsidRPr="000B4D28">
        <w:rPr>
          <w:sz w:val="36"/>
        </w:rPr>
        <w:lastRenderedPageBreak/>
        <w:t>Заполненные таблицы</w:t>
      </w:r>
    </w:p>
    <w:p w14:paraId="76E70C2B" w14:textId="77777777" w:rsidR="004949AC" w:rsidRPr="004A5C2F" w:rsidRDefault="004949AC" w:rsidP="004949AC">
      <w:pPr>
        <w:ind w:firstLine="851"/>
        <w:jc w:val="center"/>
      </w:pPr>
      <w:r w:rsidRPr="004A5C2F">
        <w:t xml:space="preserve">                                                                                            Таблица 2</w:t>
      </w:r>
    </w:p>
    <w:p w14:paraId="18CAD23F" w14:textId="77777777" w:rsidR="004949AC" w:rsidRPr="004A5C2F" w:rsidRDefault="004949AC" w:rsidP="004949AC">
      <w:pPr>
        <w:ind w:firstLine="851"/>
        <w:jc w:val="center"/>
      </w:pPr>
      <w:r w:rsidRPr="004A5C2F">
        <w:t>Уточнение корня уравнения методом Ньютона</w:t>
      </w:r>
    </w:p>
    <w:tbl>
      <w:tblPr>
        <w:tblStyle w:val="a6"/>
        <w:tblW w:w="0" w:type="auto"/>
        <w:tblInd w:w="1074" w:type="dxa"/>
        <w:tblLook w:val="04A0" w:firstRow="1" w:lastRow="0" w:firstColumn="1" w:lastColumn="0" w:noHBand="0" w:noVBand="1"/>
      </w:tblPr>
      <w:tblGrid>
        <w:gridCol w:w="1327"/>
        <w:gridCol w:w="1188"/>
        <w:gridCol w:w="1163"/>
        <w:gridCol w:w="1189"/>
        <w:gridCol w:w="1165"/>
        <w:gridCol w:w="1700"/>
      </w:tblGrid>
      <w:tr w:rsidR="004949AC" w:rsidRPr="004A5C2F" w14:paraId="6F60676E" w14:textId="77777777" w:rsidTr="004949AC">
        <w:tc>
          <w:tcPr>
            <w:tcW w:w="1327" w:type="dxa"/>
            <w:vAlign w:val="center"/>
          </w:tcPr>
          <w:p w14:paraId="37F081D8" w14:textId="77777777" w:rsidR="004949AC" w:rsidRPr="004A5C2F" w:rsidRDefault="004949AC" w:rsidP="004949AC">
            <w:pPr>
              <w:jc w:val="center"/>
            </w:pPr>
            <w:r w:rsidRPr="004A5C2F">
              <w:t>№ итерации</w:t>
            </w:r>
          </w:p>
        </w:tc>
        <w:tc>
          <w:tcPr>
            <w:tcW w:w="1188" w:type="dxa"/>
            <w:vAlign w:val="center"/>
          </w:tcPr>
          <w:p w14:paraId="20B215D6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 </w:t>
            </w:r>
          </w:p>
        </w:tc>
        <w:tc>
          <w:tcPr>
            <w:tcW w:w="1163" w:type="dxa"/>
            <w:vAlign w:val="center"/>
          </w:tcPr>
          <w:p w14:paraId="6AFC6877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)</w:t>
            </w:r>
          </w:p>
        </w:tc>
        <w:tc>
          <w:tcPr>
            <w:tcW w:w="1189" w:type="dxa"/>
            <w:vAlign w:val="center"/>
          </w:tcPr>
          <w:p w14:paraId="70408022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rPr>
                <w:i/>
              </w:rPr>
              <w:t xml:space="preserve"> '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>)</w:t>
            </w:r>
          </w:p>
        </w:tc>
        <w:tc>
          <w:tcPr>
            <w:tcW w:w="1165" w:type="dxa"/>
            <w:vAlign w:val="center"/>
          </w:tcPr>
          <w:p w14:paraId="75808F8F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</w:p>
        </w:tc>
        <w:tc>
          <w:tcPr>
            <w:tcW w:w="1700" w:type="dxa"/>
            <w:vAlign w:val="center"/>
          </w:tcPr>
          <w:p w14:paraId="601060DA" w14:textId="77777777" w:rsidR="004949AC" w:rsidRPr="004A5C2F" w:rsidRDefault="004949AC" w:rsidP="004949AC">
            <w:pPr>
              <w:jc w:val="center"/>
            </w:pPr>
            <w:r w:rsidRPr="004A5C2F">
              <w:t>│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−  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4949AC" w:rsidRPr="004A5C2F" w14:paraId="128ECB64" w14:textId="77777777" w:rsidTr="004949AC">
        <w:tc>
          <w:tcPr>
            <w:tcW w:w="1327" w:type="dxa"/>
            <w:vAlign w:val="center"/>
          </w:tcPr>
          <w:p w14:paraId="606CD7CD" w14:textId="77777777" w:rsidR="004949AC" w:rsidRPr="004A5C2F" w:rsidRDefault="004949AC" w:rsidP="004949AC">
            <w:pPr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14:paraId="4A9FC297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163" w:type="dxa"/>
            <w:vAlign w:val="center"/>
          </w:tcPr>
          <w:p w14:paraId="6DF90301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189" w:type="dxa"/>
            <w:vAlign w:val="center"/>
          </w:tcPr>
          <w:p w14:paraId="04F529A3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165" w:type="dxa"/>
            <w:vAlign w:val="center"/>
          </w:tcPr>
          <w:p w14:paraId="4C4B17D3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700" w:type="dxa"/>
            <w:vAlign w:val="center"/>
          </w:tcPr>
          <w:p w14:paraId="77DDC9AC" w14:textId="77777777" w:rsidR="004949AC" w:rsidRPr="004A5C2F" w:rsidRDefault="004949AC" w:rsidP="004949AC">
            <w:pPr>
              <w:jc w:val="center"/>
            </w:pPr>
          </w:p>
        </w:tc>
      </w:tr>
      <w:tr w:rsidR="004949AC" w:rsidRPr="004A5C2F" w14:paraId="475B1F40" w14:textId="77777777" w:rsidTr="004949AC">
        <w:tc>
          <w:tcPr>
            <w:tcW w:w="1327" w:type="dxa"/>
            <w:vAlign w:val="center"/>
          </w:tcPr>
          <w:p w14:paraId="0B1D7135" w14:textId="77777777" w:rsidR="004949AC" w:rsidRPr="004A5C2F" w:rsidRDefault="004949AC" w:rsidP="004949AC">
            <w:pPr>
              <w:jc w:val="center"/>
            </w:pPr>
            <w:r w:rsidRPr="004A5C2F">
              <w:t>2</w:t>
            </w:r>
          </w:p>
        </w:tc>
        <w:tc>
          <w:tcPr>
            <w:tcW w:w="1188" w:type="dxa"/>
            <w:vAlign w:val="center"/>
          </w:tcPr>
          <w:p w14:paraId="038CA260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163" w:type="dxa"/>
            <w:vAlign w:val="center"/>
          </w:tcPr>
          <w:p w14:paraId="453DDF1E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189" w:type="dxa"/>
            <w:vAlign w:val="center"/>
          </w:tcPr>
          <w:p w14:paraId="71A55C1C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165" w:type="dxa"/>
            <w:vAlign w:val="center"/>
          </w:tcPr>
          <w:p w14:paraId="6FCB92AF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700" w:type="dxa"/>
            <w:vAlign w:val="center"/>
          </w:tcPr>
          <w:p w14:paraId="6FC72ECB" w14:textId="77777777" w:rsidR="004949AC" w:rsidRPr="004A5C2F" w:rsidRDefault="004949AC" w:rsidP="004949AC">
            <w:pPr>
              <w:jc w:val="center"/>
            </w:pPr>
          </w:p>
        </w:tc>
      </w:tr>
      <w:tr w:rsidR="004949AC" w:rsidRPr="004A5C2F" w14:paraId="2544626A" w14:textId="77777777" w:rsidTr="004949AC">
        <w:tc>
          <w:tcPr>
            <w:tcW w:w="1327" w:type="dxa"/>
            <w:vAlign w:val="center"/>
          </w:tcPr>
          <w:p w14:paraId="0DCABDAF" w14:textId="77777777" w:rsidR="004949AC" w:rsidRPr="004A5C2F" w:rsidRDefault="004949AC" w:rsidP="004949AC">
            <w:pPr>
              <w:jc w:val="center"/>
            </w:pPr>
            <w:r w:rsidRPr="004A5C2F">
              <w:t xml:space="preserve">   3…</w:t>
            </w:r>
          </w:p>
        </w:tc>
        <w:tc>
          <w:tcPr>
            <w:tcW w:w="1188" w:type="dxa"/>
            <w:vAlign w:val="center"/>
          </w:tcPr>
          <w:p w14:paraId="35DB9779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163" w:type="dxa"/>
            <w:vAlign w:val="center"/>
          </w:tcPr>
          <w:p w14:paraId="444EDFF0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189" w:type="dxa"/>
            <w:vAlign w:val="center"/>
          </w:tcPr>
          <w:p w14:paraId="20F1D201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165" w:type="dxa"/>
            <w:vAlign w:val="center"/>
          </w:tcPr>
          <w:p w14:paraId="781245B4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700" w:type="dxa"/>
            <w:vAlign w:val="center"/>
          </w:tcPr>
          <w:p w14:paraId="70090652" w14:textId="77777777" w:rsidR="004949AC" w:rsidRPr="004A5C2F" w:rsidRDefault="004949AC" w:rsidP="004949AC">
            <w:pPr>
              <w:jc w:val="center"/>
            </w:pPr>
          </w:p>
        </w:tc>
      </w:tr>
    </w:tbl>
    <w:p w14:paraId="4B804244" w14:textId="77777777" w:rsidR="004949AC" w:rsidRPr="004A5C2F" w:rsidRDefault="004949AC" w:rsidP="004949AC">
      <w:pPr>
        <w:ind w:firstLine="851"/>
        <w:jc w:val="right"/>
      </w:pPr>
      <w:r w:rsidRPr="004A5C2F">
        <w:t>Таблица 1</w:t>
      </w:r>
    </w:p>
    <w:p w14:paraId="127B08AB" w14:textId="77777777" w:rsidR="004949AC" w:rsidRPr="004A5C2F" w:rsidRDefault="004949AC" w:rsidP="004949AC">
      <w:pPr>
        <w:ind w:firstLine="851"/>
        <w:jc w:val="center"/>
      </w:pPr>
      <w:r w:rsidRPr="004A5C2F">
        <w:t>Уточнение корня уравнения методом половинного деления</w:t>
      </w:r>
      <w:r>
        <w:t xml:space="preserve"> (хорд)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135"/>
        <w:gridCol w:w="1043"/>
        <w:gridCol w:w="1024"/>
        <w:gridCol w:w="1046"/>
        <w:gridCol w:w="1064"/>
        <w:gridCol w:w="1066"/>
        <w:gridCol w:w="1076"/>
        <w:gridCol w:w="983"/>
      </w:tblGrid>
      <w:tr w:rsidR="001307C2" w:rsidRPr="004A5C2F" w14:paraId="13EF5CC2" w14:textId="77777777" w:rsidTr="001307C2">
        <w:trPr>
          <w:trHeight w:val="320"/>
        </w:trPr>
        <w:tc>
          <w:tcPr>
            <w:tcW w:w="1135" w:type="dxa"/>
            <w:vAlign w:val="center"/>
          </w:tcPr>
          <w:p w14:paraId="1508330F" w14:textId="77777777" w:rsidR="001307C2" w:rsidRPr="004A5C2F" w:rsidRDefault="001307C2" w:rsidP="001307C2">
            <w:pPr>
              <w:ind w:firstLine="34"/>
              <w:jc w:val="center"/>
            </w:pPr>
            <w:r w:rsidRPr="004A5C2F">
              <w:t>№ шага</w:t>
            </w:r>
          </w:p>
        </w:tc>
        <w:tc>
          <w:tcPr>
            <w:tcW w:w="1043" w:type="dxa"/>
            <w:vAlign w:val="center"/>
          </w:tcPr>
          <w:p w14:paraId="46172578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a</w:t>
            </w:r>
          </w:p>
        </w:tc>
        <w:tc>
          <w:tcPr>
            <w:tcW w:w="1024" w:type="dxa"/>
            <w:vAlign w:val="center"/>
          </w:tcPr>
          <w:p w14:paraId="0105368D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b</w:t>
            </w:r>
          </w:p>
        </w:tc>
        <w:tc>
          <w:tcPr>
            <w:tcW w:w="1046" w:type="dxa"/>
            <w:vAlign w:val="center"/>
          </w:tcPr>
          <w:p w14:paraId="400A7D6A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x</w:t>
            </w:r>
          </w:p>
        </w:tc>
        <w:tc>
          <w:tcPr>
            <w:tcW w:w="1064" w:type="dxa"/>
            <w:vAlign w:val="center"/>
          </w:tcPr>
          <w:p w14:paraId="6D7A1C34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a</w:t>
            </w:r>
            <w:r w:rsidRPr="004A5C2F">
              <w:t>)</w:t>
            </w:r>
          </w:p>
        </w:tc>
        <w:tc>
          <w:tcPr>
            <w:tcW w:w="1066" w:type="dxa"/>
            <w:vAlign w:val="center"/>
          </w:tcPr>
          <w:p w14:paraId="0098F440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b</w:t>
            </w:r>
            <w:r w:rsidRPr="004A5C2F">
              <w:t>)</w:t>
            </w:r>
          </w:p>
        </w:tc>
        <w:tc>
          <w:tcPr>
            <w:tcW w:w="1076" w:type="dxa"/>
            <w:vAlign w:val="center"/>
          </w:tcPr>
          <w:p w14:paraId="06DEEA62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x</w:t>
            </w:r>
            <w:r w:rsidRPr="004A5C2F">
              <w:t>)</w:t>
            </w:r>
          </w:p>
        </w:tc>
        <w:tc>
          <w:tcPr>
            <w:tcW w:w="983" w:type="dxa"/>
            <w:vAlign w:val="center"/>
          </w:tcPr>
          <w:p w14:paraId="30D26EBF" w14:textId="77777777" w:rsidR="001307C2" w:rsidRPr="004A5C2F" w:rsidRDefault="001307C2" w:rsidP="001307C2">
            <w:pPr>
              <w:jc w:val="center"/>
            </w:pPr>
            <w:r w:rsidRPr="004A5C2F">
              <w:t>|</w:t>
            </w:r>
            <w:r w:rsidRPr="004A5C2F">
              <w:rPr>
                <w:lang w:val="en-US"/>
              </w:rPr>
              <w:t>a</w:t>
            </w:r>
            <w:r w:rsidRPr="004A5C2F">
              <w:t>-</w:t>
            </w:r>
            <w:r w:rsidRPr="004A5C2F">
              <w:rPr>
                <w:lang w:val="en-US"/>
              </w:rPr>
              <w:t>b</w:t>
            </w:r>
            <w:r w:rsidRPr="004A5C2F">
              <w:t>|</w:t>
            </w:r>
          </w:p>
        </w:tc>
      </w:tr>
      <w:tr w:rsidR="001307C2" w:rsidRPr="004A5C2F" w14:paraId="7ABEEA46" w14:textId="77777777" w:rsidTr="001307C2">
        <w:tc>
          <w:tcPr>
            <w:tcW w:w="1135" w:type="dxa"/>
            <w:vAlign w:val="center"/>
          </w:tcPr>
          <w:p w14:paraId="60C6459F" w14:textId="77777777" w:rsidR="001307C2" w:rsidRPr="004A5C2F" w:rsidRDefault="001307C2" w:rsidP="001307C2">
            <w:pPr>
              <w:ind w:firstLine="34"/>
              <w:jc w:val="center"/>
            </w:pPr>
            <w:r w:rsidRPr="004A5C2F">
              <w:t>1</w:t>
            </w:r>
          </w:p>
        </w:tc>
        <w:tc>
          <w:tcPr>
            <w:tcW w:w="1043" w:type="dxa"/>
            <w:vAlign w:val="center"/>
          </w:tcPr>
          <w:p w14:paraId="40927DCA" w14:textId="1985C5CF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-1.6</w:t>
            </w:r>
          </w:p>
        </w:tc>
        <w:tc>
          <w:tcPr>
            <w:tcW w:w="1024" w:type="dxa"/>
            <w:vAlign w:val="center"/>
          </w:tcPr>
          <w:p w14:paraId="4EF08287" w14:textId="00DE48C6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46" w:type="dxa"/>
            <w:vAlign w:val="center"/>
          </w:tcPr>
          <w:p w14:paraId="7BCC4E34" w14:textId="515FA31D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-1.3</w:t>
            </w:r>
          </w:p>
        </w:tc>
        <w:tc>
          <w:tcPr>
            <w:tcW w:w="1064" w:type="dxa"/>
            <w:vAlign w:val="center"/>
          </w:tcPr>
          <w:p w14:paraId="67E126EF" w14:textId="345B2D01" w:rsidR="001307C2" w:rsidRPr="004A5C2F" w:rsidRDefault="001307C2" w:rsidP="001307C2">
            <w:pPr>
              <w:jc w:val="center"/>
            </w:pPr>
            <w:r w:rsidRPr="001307C2">
              <w:t>-4.038</w:t>
            </w:r>
          </w:p>
        </w:tc>
        <w:tc>
          <w:tcPr>
            <w:tcW w:w="1066" w:type="dxa"/>
            <w:vAlign w:val="center"/>
          </w:tcPr>
          <w:p w14:paraId="439F9D61" w14:textId="48A631F0" w:rsidR="001307C2" w:rsidRPr="004A5C2F" w:rsidRDefault="001307C2" w:rsidP="001307C2">
            <w:pPr>
              <w:jc w:val="center"/>
            </w:pPr>
            <w:r w:rsidRPr="001307C2">
              <w:t>1.833</w:t>
            </w:r>
          </w:p>
        </w:tc>
        <w:tc>
          <w:tcPr>
            <w:tcW w:w="1076" w:type="dxa"/>
            <w:vAlign w:val="center"/>
          </w:tcPr>
          <w:p w14:paraId="5D65640F" w14:textId="55F2BE99" w:rsidR="001307C2" w:rsidRPr="004A5C2F" w:rsidRDefault="001307C2" w:rsidP="001307C2">
            <w:pPr>
              <w:jc w:val="center"/>
            </w:pPr>
            <w:r w:rsidRPr="001307C2">
              <w:t>-0.47</w:t>
            </w:r>
          </w:p>
        </w:tc>
        <w:tc>
          <w:tcPr>
            <w:tcW w:w="983" w:type="dxa"/>
            <w:vAlign w:val="center"/>
          </w:tcPr>
          <w:p w14:paraId="15BC7AC7" w14:textId="40669149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1307C2" w:rsidRPr="004A5C2F" w14:paraId="369C6FD3" w14:textId="77777777" w:rsidTr="001307C2">
        <w:tc>
          <w:tcPr>
            <w:tcW w:w="1135" w:type="dxa"/>
            <w:vAlign w:val="center"/>
          </w:tcPr>
          <w:p w14:paraId="092E724C" w14:textId="77777777" w:rsidR="001307C2" w:rsidRPr="00BA1D51" w:rsidRDefault="001307C2" w:rsidP="001307C2">
            <w:pPr>
              <w:ind w:firstLine="34"/>
              <w:jc w:val="center"/>
            </w:pPr>
            <w:r w:rsidRPr="00BA1D51">
              <w:t>2</w:t>
            </w:r>
          </w:p>
        </w:tc>
        <w:tc>
          <w:tcPr>
            <w:tcW w:w="1043" w:type="dxa"/>
            <w:vAlign w:val="center"/>
          </w:tcPr>
          <w:p w14:paraId="167C9C68" w14:textId="7A7E0FF8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-1.3</w:t>
            </w:r>
          </w:p>
        </w:tc>
        <w:tc>
          <w:tcPr>
            <w:tcW w:w="1024" w:type="dxa"/>
            <w:vAlign w:val="center"/>
          </w:tcPr>
          <w:p w14:paraId="4588EF90" w14:textId="5E01B9B3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46" w:type="dxa"/>
            <w:vAlign w:val="center"/>
          </w:tcPr>
          <w:p w14:paraId="315B407A" w14:textId="71FEC2E3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-1.15</w:t>
            </w:r>
          </w:p>
        </w:tc>
        <w:tc>
          <w:tcPr>
            <w:tcW w:w="1064" w:type="dxa"/>
            <w:vAlign w:val="center"/>
          </w:tcPr>
          <w:p w14:paraId="14C56802" w14:textId="2D0F8868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-0.47</w:t>
            </w:r>
          </w:p>
        </w:tc>
        <w:tc>
          <w:tcPr>
            <w:tcW w:w="1066" w:type="dxa"/>
            <w:vAlign w:val="center"/>
          </w:tcPr>
          <w:p w14:paraId="7433C67A" w14:textId="1F19DE72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1.833</w:t>
            </w:r>
          </w:p>
        </w:tc>
        <w:tc>
          <w:tcPr>
            <w:tcW w:w="1076" w:type="dxa"/>
            <w:vAlign w:val="center"/>
          </w:tcPr>
          <w:p w14:paraId="0152278B" w14:textId="0CFE3AD6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0.829</w:t>
            </w:r>
          </w:p>
        </w:tc>
        <w:tc>
          <w:tcPr>
            <w:tcW w:w="983" w:type="dxa"/>
            <w:vAlign w:val="center"/>
          </w:tcPr>
          <w:p w14:paraId="47C39E4B" w14:textId="61B16DCF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1307C2" w:rsidRPr="004A5C2F" w14:paraId="207B25AA" w14:textId="77777777" w:rsidTr="001307C2">
        <w:tc>
          <w:tcPr>
            <w:tcW w:w="1135" w:type="dxa"/>
            <w:vAlign w:val="center"/>
          </w:tcPr>
          <w:p w14:paraId="2A7AC905" w14:textId="13000669" w:rsidR="001307C2" w:rsidRPr="004A5C2F" w:rsidRDefault="001307C2" w:rsidP="001307C2">
            <w:pPr>
              <w:ind w:firstLine="34"/>
              <w:jc w:val="center"/>
            </w:pPr>
            <w:r w:rsidRPr="004A5C2F">
              <w:rPr>
                <w:lang w:val="en-US"/>
              </w:rPr>
              <w:t>3</w:t>
            </w:r>
          </w:p>
        </w:tc>
        <w:tc>
          <w:tcPr>
            <w:tcW w:w="1043" w:type="dxa"/>
            <w:vAlign w:val="center"/>
          </w:tcPr>
          <w:p w14:paraId="6A68B269" w14:textId="26D5E9CE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-1.3</w:t>
            </w:r>
          </w:p>
        </w:tc>
        <w:tc>
          <w:tcPr>
            <w:tcW w:w="1024" w:type="dxa"/>
            <w:vAlign w:val="center"/>
          </w:tcPr>
          <w:p w14:paraId="4D914E5F" w14:textId="052BF2D3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-1.15</w:t>
            </w:r>
          </w:p>
        </w:tc>
        <w:tc>
          <w:tcPr>
            <w:tcW w:w="1046" w:type="dxa"/>
            <w:vAlign w:val="center"/>
          </w:tcPr>
          <w:p w14:paraId="5A785F63" w14:textId="1330BDED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-1.225</w:t>
            </w:r>
          </w:p>
        </w:tc>
        <w:tc>
          <w:tcPr>
            <w:tcW w:w="1064" w:type="dxa"/>
            <w:vAlign w:val="center"/>
          </w:tcPr>
          <w:p w14:paraId="56F040BD" w14:textId="657DCFF2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-0.47</w:t>
            </w:r>
          </w:p>
        </w:tc>
        <w:tc>
          <w:tcPr>
            <w:tcW w:w="1066" w:type="dxa"/>
            <w:vAlign w:val="center"/>
          </w:tcPr>
          <w:p w14:paraId="59F08274" w14:textId="1481FB8F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0.829</w:t>
            </w:r>
          </w:p>
        </w:tc>
        <w:tc>
          <w:tcPr>
            <w:tcW w:w="1076" w:type="dxa"/>
            <w:vAlign w:val="center"/>
          </w:tcPr>
          <w:p w14:paraId="7AC97647" w14:textId="153E7633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0.218</w:t>
            </w:r>
          </w:p>
        </w:tc>
        <w:tc>
          <w:tcPr>
            <w:tcW w:w="983" w:type="dxa"/>
            <w:vAlign w:val="center"/>
          </w:tcPr>
          <w:p w14:paraId="1DCB6F57" w14:textId="7018EED5" w:rsidR="001307C2" w:rsidRPr="004A5C2F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</w:tr>
      <w:tr w:rsidR="001307C2" w:rsidRPr="004A5C2F" w14:paraId="57870B95" w14:textId="77777777" w:rsidTr="001307C2">
        <w:tc>
          <w:tcPr>
            <w:tcW w:w="1135" w:type="dxa"/>
            <w:vAlign w:val="center"/>
          </w:tcPr>
          <w:p w14:paraId="00C70211" w14:textId="0302B7A0" w:rsidR="001307C2" w:rsidRPr="001307C2" w:rsidRDefault="001307C2" w:rsidP="001307C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3" w:type="dxa"/>
            <w:vAlign w:val="center"/>
          </w:tcPr>
          <w:p w14:paraId="385A1DA3" w14:textId="577217EB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-1.3</w:t>
            </w:r>
          </w:p>
        </w:tc>
        <w:tc>
          <w:tcPr>
            <w:tcW w:w="1024" w:type="dxa"/>
            <w:vAlign w:val="center"/>
          </w:tcPr>
          <w:p w14:paraId="742FC94F" w14:textId="672F7C3B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-1.225</w:t>
            </w:r>
          </w:p>
        </w:tc>
        <w:tc>
          <w:tcPr>
            <w:tcW w:w="1046" w:type="dxa"/>
            <w:vAlign w:val="center"/>
          </w:tcPr>
          <w:p w14:paraId="684AC665" w14:textId="650DEDF1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-1.263</w:t>
            </w:r>
          </w:p>
        </w:tc>
        <w:tc>
          <w:tcPr>
            <w:tcW w:w="1064" w:type="dxa"/>
            <w:vAlign w:val="center"/>
          </w:tcPr>
          <w:p w14:paraId="17AA03B6" w14:textId="0151A508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-0.47</w:t>
            </w:r>
          </w:p>
        </w:tc>
        <w:tc>
          <w:tcPr>
            <w:tcW w:w="1066" w:type="dxa"/>
            <w:vAlign w:val="center"/>
          </w:tcPr>
          <w:p w14:paraId="705D099F" w14:textId="0E932964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0.218</w:t>
            </w:r>
          </w:p>
        </w:tc>
        <w:tc>
          <w:tcPr>
            <w:tcW w:w="1076" w:type="dxa"/>
            <w:vAlign w:val="center"/>
          </w:tcPr>
          <w:p w14:paraId="3C4714EB" w14:textId="4C4F7CCF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-0.117</w:t>
            </w:r>
          </w:p>
        </w:tc>
        <w:tc>
          <w:tcPr>
            <w:tcW w:w="983" w:type="dxa"/>
            <w:vAlign w:val="center"/>
          </w:tcPr>
          <w:p w14:paraId="0DFA5477" w14:textId="733724A7" w:rsidR="001307C2" w:rsidRPr="004A5C2F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0.075</w:t>
            </w:r>
          </w:p>
        </w:tc>
      </w:tr>
      <w:tr w:rsidR="001307C2" w:rsidRPr="004A5C2F" w14:paraId="0867A48A" w14:textId="77777777" w:rsidTr="001307C2">
        <w:tc>
          <w:tcPr>
            <w:tcW w:w="1135" w:type="dxa"/>
            <w:vAlign w:val="center"/>
          </w:tcPr>
          <w:p w14:paraId="334D4A33" w14:textId="1A4B218F" w:rsidR="001307C2" w:rsidRPr="001307C2" w:rsidRDefault="001307C2" w:rsidP="001307C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3" w:type="dxa"/>
            <w:vAlign w:val="center"/>
          </w:tcPr>
          <w:p w14:paraId="079ABE75" w14:textId="72719C6B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-1.263</w:t>
            </w:r>
          </w:p>
        </w:tc>
        <w:tc>
          <w:tcPr>
            <w:tcW w:w="1024" w:type="dxa"/>
            <w:vAlign w:val="center"/>
          </w:tcPr>
          <w:p w14:paraId="568939D0" w14:textId="0C9A3C3E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-1.225</w:t>
            </w:r>
          </w:p>
        </w:tc>
        <w:tc>
          <w:tcPr>
            <w:tcW w:w="1046" w:type="dxa"/>
            <w:vAlign w:val="center"/>
          </w:tcPr>
          <w:p w14:paraId="697BB9F3" w14:textId="7520B6D6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-1.244</w:t>
            </w:r>
          </w:p>
        </w:tc>
        <w:tc>
          <w:tcPr>
            <w:tcW w:w="1064" w:type="dxa"/>
            <w:vAlign w:val="center"/>
          </w:tcPr>
          <w:p w14:paraId="4A9993DE" w14:textId="210F9AF5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-0.117</w:t>
            </w:r>
          </w:p>
        </w:tc>
        <w:tc>
          <w:tcPr>
            <w:tcW w:w="1066" w:type="dxa"/>
            <w:vAlign w:val="center"/>
          </w:tcPr>
          <w:p w14:paraId="00CA7768" w14:textId="40140F0C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0.218</w:t>
            </w:r>
          </w:p>
        </w:tc>
        <w:tc>
          <w:tcPr>
            <w:tcW w:w="1076" w:type="dxa"/>
            <w:vAlign w:val="center"/>
          </w:tcPr>
          <w:p w14:paraId="72537664" w14:textId="39D38E8C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</w:tc>
        <w:tc>
          <w:tcPr>
            <w:tcW w:w="983" w:type="dxa"/>
            <w:vAlign w:val="center"/>
          </w:tcPr>
          <w:p w14:paraId="06F1E194" w14:textId="765EA220" w:rsidR="001307C2" w:rsidRPr="004A5C2F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0.0375</w:t>
            </w:r>
          </w:p>
        </w:tc>
      </w:tr>
      <w:tr w:rsidR="001307C2" w:rsidRPr="004A5C2F" w14:paraId="0A58FD74" w14:textId="77777777" w:rsidTr="001307C2">
        <w:tc>
          <w:tcPr>
            <w:tcW w:w="1135" w:type="dxa"/>
            <w:vAlign w:val="center"/>
          </w:tcPr>
          <w:p w14:paraId="4E0140C8" w14:textId="4F5339C7" w:rsidR="001307C2" w:rsidRPr="001307C2" w:rsidRDefault="001307C2" w:rsidP="001307C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3" w:type="dxa"/>
            <w:vAlign w:val="center"/>
          </w:tcPr>
          <w:p w14:paraId="415A3532" w14:textId="13C276CC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-1.263</w:t>
            </w:r>
          </w:p>
        </w:tc>
        <w:tc>
          <w:tcPr>
            <w:tcW w:w="1024" w:type="dxa"/>
            <w:vAlign w:val="center"/>
          </w:tcPr>
          <w:p w14:paraId="3CB7933C" w14:textId="2238921C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-1.244</w:t>
            </w:r>
          </w:p>
        </w:tc>
        <w:tc>
          <w:tcPr>
            <w:tcW w:w="1046" w:type="dxa"/>
            <w:vAlign w:val="center"/>
          </w:tcPr>
          <w:p w14:paraId="699836FE" w14:textId="17E3EB10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-1.253</w:t>
            </w:r>
          </w:p>
        </w:tc>
        <w:tc>
          <w:tcPr>
            <w:tcW w:w="1064" w:type="dxa"/>
            <w:vAlign w:val="center"/>
          </w:tcPr>
          <w:p w14:paraId="0F829215" w14:textId="0A430AF8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-0.117</w:t>
            </w:r>
          </w:p>
        </w:tc>
        <w:tc>
          <w:tcPr>
            <w:tcW w:w="1066" w:type="dxa"/>
            <w:vAlign w:val="center"/>
          </w:tcPr>
          <w:p w14:paraId="1F2AE102" w14:textId="506FC139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</w:tc>
        <w:tc>
          <w:tcPr>
            <w:tcW w:w="1076" w:type="dxa"/>
            <w:vAlign w:val="center"/>
          </w:tcPr>
          <w:p w14:paraId="4B06D81A" w14:textId="4884EFE4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-0.031</w:t>
            </w:r>
          </w:p>
        </w:tc>
        <w:tc>
          <w:tcPr>
            <w:tcW w:w="983" w:type="dxa"/>
            <w:vAlign w:val="center"/>
          </w:tcPr>
          <w:p w14:paraId="609D3722" w14:textId="737978EB" w:rsidR="001307C2" w:rsidRPr="004A5C2F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0.019</w:t>
            </w:r>
          </w:p>
        </w:tc>
      </w:tr>
      <w:tr w:rsidR="00143398" w:rsidRPr="004A5C2F" w14:paraId="0E2B59D8" w14:textId="77777777" w:rsidTr="001307C2">
        <w:tc>
          <w:tcPr>
            <w:tcW w:w="1135" w:type="dxa"/>
            <w:vAlign w:val="center"/>
          </w:tcPr>
          <w:p w14:paraId="33F940C6" w14:textId="588186CD" w:rsidR="00143398" w:rsidRDefault="00143398" w:rsidP="001307C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3" w:type="dxa"/>
            <w:vAlign w:val="center"/>
          </w:tcPr>
          <w:p w14:paraId="7C36CB29" w14:textId="0AE98D65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-1.253</w:t>
            </w:r>
          </w:p>
        </w:tc>
        <w:tc>
          <w:tcPr>
            <w:tcW w:w="1024" w:type="dxa"/>
            <w:vAlign w:val="center"/>
          </w:tcPr>
          <w:p w14:paraId="5D1CDEED" w14:textId="15BAFEBE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-1.244</w:t>
            </w:r>
          </w:p>
        </w:tc>
        <w:tc>
          <w:tcPr>
            <w:tcW w:w="1046" w:type="dxa"/>
            <w:vAlign w:val="center"/>
          </w:tcPr>
          <w:p w14:paraId="37A10DD4" w14:textId="76642F7A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-1.248</w:t>
            </w:r>
          </w:p>
        </w:tc>
        <w:tc>
          <w:tcPr>
            <w:tcW w:w="1064" w:type="dxa"/>
            <w:vAlign w:val="center"/>
          </w:tcPr>
          <w:p w14:paraId="389C4ECA" w14:textId="6E9E69FE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-0.031</w:t>
            </w:r>
          </w:p>
        </w:tc>
        <w:tc>
          <w:tcPr>
            <w:tcW w:w="1066" w:type="dxa"/>
            <w:vAlign w:val="center"/>
          </w:tcPr>
          <w:p w14:paraId="5F876DE1" w14:textId="69BB1766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</w:tc>
        <w:tc>
          <w:tcPr>
            <w:tcW w:w="1076" w:type="dxa"/>
            <w:vAlign w:val="center"/>
          </w:tcPr>
          <w:p w14:paraId="698F2A0D" w14:textId="047DA8D9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983" w:type="dxa"/>
            <w:vAlign w:val="center"/>
          </w:tcPr>
          <w:p w14:paraId="344D2258" w14:textId="18382AC4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</w:tr>
    </w:tbl>
    <w:p w14:paraId="2F60A20E" w14:textId="77777777" w:rsidR="004949AC" w:rsidRPr="004A5C2F" w:rsidRDefault="004949AC" w:rsidP="004949AC">
      <w:pPr>
        <w:pStyle w:val="a7"/>
        <w:spacing w:after="0"/>
        <w:ind w:firstLine="851"/>
        <w:jc w:val="both"/>
      </w:pPr>
    </w:p>
    <w:p w14:paraId="2935CEE0" w14:textId="77777777" w:rsidR="004949AC" w:rsidRPr="006241B3" w:rsidRDefault="004949AC" w:rsidP="004949AC">
      <w:pPr>
        <w:ind w:firstLine="851"/>
        <w:jc w:val="center"/>
        <w:rPr>
          <w:lang w:val="en-US"/>
        </w:rPr>
      </w:pPr>
      <w:r>
        <w:t xml:space="preserve">                                                                                                    </w:t>
      </w:r>
      <w:r w:rsidRPr="004A5C2F">
        <w:t xml:space="preserve">Таблица </w:t>
      </w:r>
      <w:r>
        <w:rPr>
          <w:lang w:val="en-US"/>
        </w:rPr>
        <w:t>4</w:t>
      </w:r>
    </w:p>
    <w:p w14:paraId="104E2E69" w14:textId="77777777" w:rsidR="004949AC" w:rsidRPr="004A5C2F" w:rsidRDefault="004949AC" w:rsidP="004949AC">
      <w:pPr>
        <w:ind w:firstLine="851"/>
        <w:jc w:val="center"/>
      </w:pPr>
      <w:r w:rsidRPr="004A5C2F">
        <w:t xml:space="preserve">Уточнение корня уравнения методом </w:t>
      </w:r>
      <w:r>
        <w:t>простой итерации</w:t>
      </w:r>
    </w:p>
    <w:tbl>
      <w:tblPr>
        <w:tblStyle w:val="a6"/>
        <w:tblW w:w="0" w:type="auto"/>
        <w:tblInd w:w="1074" w:type="dxa"/>
        <w:tblLook w:val="04A0" w:firstRow="1" w:lastRow="0" w:firstColumn="1" w:lastColumn="0" w:noHBand="0" w:noVBand="1"/>
      </w:tblPr>
      <w:tblGrid>
        <w:gridCol w:w="1327"/>
        <w:gridCol w:w="1188"/>
        <w:gridCol w:w="1163"/>
        <w:gridCol w:w="1189"/>
        <w:gridCol w:w="1165"/>
        <w:gridCol w:w="1700"/>
      </w:tblGrid>
      <w:tr w:rsidR="004949AC" w:rsidRPr="004A5C2F" w14:paraId="289CF438" w14:textId="77777777" w:rsidTr="004949AC">
        <w:tc>
          <w:tcPr>
            <w:tcW w:w="1327" w:type="dxa"/>
            <w:vAlign w:val="center"/>
          </w:tcPr>
          <w:p w14:paraId="22572D1E" w14:textId="77777777" w:rsidR="004949AC" w:rsidRPr="004A5C2F" w:rsidRDefault="004949AC" w:rsidP="004949AC">
            <w:pPr>
              <w:jc w:val="center"/>
            </w:pPr>
            <w:r w:rsidRPr="004A5C2F">
              <w:t>№ итерации</w:t>
            </w:r>
          </w:p>
        </w:tc>
        <w:tc>
          <w:tcPr>
            <w:tcW w:w="1188" w:type="dxa"/>
            <w:vAlign w:val="center"/>
          </w:tcPr>
          <w:p w14:paraId="056A8981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 </w:t>
            </w:r>
          </w:p>
        </w:tc>
        <w:tc>
          <w:tcPr>
            <w:tcW w:w="1163" w:type="dxa"/>
            <w:vAlign w:val="center"/>
          </w:tcPr>
          <w:p w14:paraId="6329D6C7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)</w:t>
            </w:r>
          </w:p>
        </w:tc>
        <w:tc>
          <w:tcPr>
            <w:tcW w:w="1189" w:type="dxa"/>
            <w:vAlign w:val="center"/>
          </w:tcPr>
          <w:p w14:paraId="572183FB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</w:p>
        </w:tc>
        <w:tc>
          <w:tcPr>
            <w:tcW w:w="1165" w:type="dxa"/>
            <w:vAlign w:val="center"/>
          </w:tcPr>
          <w:p w14:paraId="3BD11F68" w14:textId="77777777" w:rsidR="004949AC" w:rsidRPr="004A5C2F" w:rsidRDefault="004949AC" w:rsidP="004949AC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)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60AEAFD9" w14:textId="77777777" w:rsidR="004949AC" w:rsidRPr="004A5C2F" w:rsidRDefault="004949AC" w:rsidP="004949AC">
            <w:pPr>
              <w:jc w:val="center"/>
            </w:pPr>
            <w:r w:rsidRPr="004A5C2F">
              <w:t>│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−  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4949AC" w:rsidRPr="004A5C2F" w14:paraId="65C255A9" w14:textId="77777777" w:rsidTr="004949AC">
        <w:tc>
          <w:tcPr>
            <w:tcW w:w="1327" w:type="dxa"/>
            <w:vAlign w:val="center"/>
          </w:tcPr>
          <w:p w14:paraId="2851E0C3" w14:textId="77777777" w:rsidR="004949AC" w:rsidRPr="004A5C2F" w:rsidRDefault="004949AC" w:rsidP="004949AC">
            <w:pPr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14:paraId="68285933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163" w:type="dxa"/>
            <w:vAlign w:val="center"/>
          </w:tcPr>
          <w:p w14:paraId="6EF2FADA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189" w:type="dxa"/>
            <w:vAlign w:val="center"/>
          </w:tcPr>
          <w:p w14:paraId="7A8E6AAA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165" w:type="dxa"/>
            <w:vAlign w:val="center"/>
          </w:tcPr>
          <w:p w14:paraId="449EE422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700" w:type="dxa"/>
            <w:vAlign w:val="center"/>
          </w:tcPr>
          <w:p w14:paraId="1EA2C73E" w14:textId="77777777" w:rsidR="004949AC" w:rsidRPr="004A5C2F" w:rsidRDefault="004949AC" w:rsidP="004949AC">
            <w:pPr>
              <w:jc w:val="center"/>
            </w:pPr>
          </w:p>
        </w:tc>
      </w:tr>
      <w:tr w:rsidR="004949AC" w:rsidRPr="004A5C2F" w14:paraId="3394BB3E" w14:textId="77777777" w:rsidTr="004949AC">
        <w:tc>
          <w:tcPr>
            <w:tcW w:w="1327" w:type="dxa"/>
            <w:vAlign w:val="center"/>
          </w:tcPr>
          <w:p w14:paraId="6B5D20D0" w14:textId="77777777" w:rsidR="004949AC" w:rsidRPr="004A5C2F" w:rsidRDefault="004949AC" w:rsidP="004949AC">
            <w:pPr>
              <w:jc w:val="center"/>
            </w:pPr>
            <w:r w:rsidRPr="004A5C2F">
              <w:t>2</w:t>
            </w:r>
          </w:p>
        </w:tc>
        <w:tc>
          <w:tcPr>
            <w:tcW w:w="1188" w:type="dxa"/>
            <w:vAlign w:val="center"/>
          </w:tcPr>
          <w:p w14:paraId="6EC0C565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163" w:type="dxa"/>
            <w:vAlign w:val="center"/>
          </w:tcPr>
          <w:p w14:paraId="74619B04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189" w:type="dxa"/>
            <w:vAlign w:val="center"/>
          </w:tcPr>
          <w:p w14:paraId="5F84D4DF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165" w:type="dxa"/>
            <w:vAlign w:val="center"/>
          </w:tcPr>
          <w:p w14:paraId="05E768ED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700" w:type="dxa"/>
            <w:vAlign w:val="center"/>
          </w:tcPr>
          <w:p w14:paraId="19B0ED85" w14:textId="77777777" w:rsidR="004949AC" w:rsidRPr="004A5C2F" w:rsidRDefault="004949AC" w:rsidP="004949AC">
            <w:pPr>
              <w:jc w:val="center"/>
            </w:pPr>
          </w:p>
        </w:tc>
      </w:tr>
      <w:tr w:rsidR="004949AC" w:rsidRPr="004A5C2F" w14:paraId="2C47210C" w14:textId="77777777" w:rsidTr="004949AC">
        <w:tc>
          <w:tcPr>
            <w:tcW w:w="1327" w:type="dxa"/>
            <w:vAlign w:val="center"/>
          </w:tcPr>
          <w:p w14:paraId="6BE00EA4" w14:textId="77777777" w:rsidR="004949AC" w:rsidRPr="004A5C2F" w:rsidRDefault="004949AC" w:rsidP="004949AC">
            <w:pPr>
              <w:jc w:val="center"/>
            </w:pPr>
            <w:r w:rsidRPr="004A5C2F">
              <w:t xml:space="preserve">   3…</w:t>
            </w:r>
          </w:p>
        </w:tc>
        <w:tc>
          <w:tcPr>
            <w:tcW w:w="1188" w:type="dxa"/>
            <w:vAlign w:val="center"/>
          </w:tcPr>
          <w:p w14:paraId="0D9E909C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163" w:type="dxa"/>
            <w:vAlign w:val="center"/>
          </w:tcPr>
          <w:p w14:paraId="171E5ADC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189" w:type="dxa"/>
            <w:vAlign w:val="center"/>
          </w:tcPr>
          <w:p w14:paraId="02906784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165" w:type="dxa"/>
            <w:vAlign w:val="center"/>
          </w:tcPr>
          <w:p w14:paraId="78DFF244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700" w:type="dxa"/>
            <w:vAlign w:val="center"/>
          </w:tcPr>
          <w:p w14:paraId="425E0734" w14:textId="77777777" w:rsidR="004949AC" w:rsidRPr="004A5C2F" w:rsidRDefault="004949AC" w:rsidP="004949AC">
            <w:pPr>
              <w:jc w:val="center"/>
            </w:pPr>
          </w:p>
        </w:tc>
      </w:tr>
    </w:tbl>
    <w:p w14:paraId="3FCB83F4" w14:textId="77777777" w:rsidR="000B4D28" w:rsidRPr="000B4D28" w:rsidRDefault="000B4D28" w:rsidP="000B4D28">
      <w:pPr>
        <w:rPr>
          <w:sz w:val="28"/>
        </w:rPr>
      </w:pPr>
    </w:p>
    <w:p w14:paraId="7D920320" w14:textId="77777777"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Листинг программы</w:t>
      </w:r>
    </w:p>
    <w:p w14:paraId="658EDA82" w14:textId="77777777" w:rsidR="00EE7C35" w:rsidRDefault="005C4A7B">
      <w:pPr>
        <w:rPr>
          <w:sz w:val="28"/>
        </w:rPr>
      </w:pPr>
      <w:r>
        <w:rPr>
          <w:sz w:val="28"/>
        </w:rPr>
        <w:t xml:space="preserve">Весь исходный код программы располагается на </w:t>
      </w:r>
      <w:r>
        <w:rPr>
          <w:sz w:val="28"/>
          <w:lang w:val="en-US"/>
        </w:rPr>
        <w:t>GitHub</w:t>
      </w:r>
      <w:r w:rsidR="00153FDB" w:rsidRPr="00153FDB">
        <w:rPr>
          <w:sz w:val="28"/>
        </w:rPr>
        <w:t xml:space="preserve"> (</w:t>
      </w:r>
      <w:r w:rsidR="00153FDB">
        <w:rPr>
          <w:sz w:val="28"/>
        </w:rPr>
        <w:t xml:space="preserve">адрес: </w:t>
      </w:r>
      <w:hyperlink r:id="rId8" w:history="1">
        <w:r w:rsidR="00153FDB" w:rsidRPr="007A6A50">
          <w:rPr>
            <w:rStyle w:val="a4"/>
            <w:sz w:val="28"/>
          </w:rPr>
          <w:t>https://github.com/semwett0301/lab_1_math</w:t>
        </w:r>
      </w:hyperlink>
      <w:r w:rsidR="00153FDB">
        <w:rPr>
          <w:sz w:val="28"/>
        </w:rPr>
        <w:t>)</w:t>
      </w:r>
    </w:p>
    <w:p w14:paraId="34619F0B" w14:textId="77777777" w:rsidR="00153FDB" w:rsidRDefault="00153FDB">
      <w:pPr>
        <w:rPr>
          <w:sz w:val="28"/>
        </w:rPr>
      </w:pPr>
    </w:p>
    <w:p w14:paraId="201F3F77" w14:textId="77777777" w:rsidR="00153FDB" w:rsidRDefault="00153FDB">
      <w:pPr>
        <w:rPr>
          <w:sz w:val="28"/>
        </w:rPr>
      </w:pPr>
      <w:r w:rsidRPr="00153FDB">
        <w:rPr>
          <w:noProof/>
          <w:sz w:val="28"/>
        </w:rPr>
        <w:drawing>
          <wp:inline distT="0" distB="0" distL="0" distR="0" wp14:anchorId="4497C332" wp14:editId="0D283646">
            <wp:extent cx="6645910" cy="59874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833B" w14:textId="77777777" w:rsidR="00153FDB" w:rsidRDefault="00153FDB">
      <w:pPr>
        <w:rPr>
          <w:sz w:val="28"/>
        </w:rPr>
      </w:pPr>
    </w:p>
    <w:p w14:paraId="4C0167D1" w14:textId="77777777" w:rsidR="00153FDB" w:rsidRDefault="00153FDB">
      <w:pPr>
        <w:rPr>
          <w:sz w:val="28"/>
        </w:rPr>
      </w:pPr>
      <w:r w:rsidRPr="00153FDB">
        <w:rPr>
          <w:noProof/>
          <w:sz w:val="28"/>
        </w:rPr>
        <w:drawing>
          <wp:inline distT="0" distB="0" distL="0" distR="0" wp14:anchorId="5AB6DE7D" wp14:editId="3482510E">
            <wp:extent cx="6306430" cy="1943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A0A7" w14:textId="77777777" w:rsidR="00153FDB" w:rsidRDefault="00153FD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9381DCF" w14:textId="77777777" w:rsidR="00153FDB" w:rsidRDefault="00153FDB" w:rsidP="00153FDB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Примеры и результаты работы программы</w:t>
      </w:r>
    </w:p>
    <w:p w14:paraId="18DC3A7C" w14:textId="77777777" w:rsidR="00153FDB" w:rsidRDefault="00153FDB" w:rsidP="00153FDB">
      <w:r w:rsidRPr="00153FDB">
        <w:rPr>
          <w:noProof/>
        </w:rPr>
        <w:drawing>
          <wp:anchor distT="0" distB="0" distL="114300" distR="114300" simplePos="0" relativeHeight="251659264" behindDoc="1" locked="0" layoutInCell="1" allowOverlap="1" wp14:anchorId="066C524B" wp14:editId="049DB050">
            <wp:simplePos x="0" y="0"/>
            <wp:positionH relativeFrom="column">
              <wp:posOffset>1722120</wp:posOffset>
            </wp:positionH>
            <wp:positionV relativeFrom="paragraph">
              <wp:posOffset>10795</wp:posOffset>
            </wp:positionV>
            <wp:extent cx="838200" cy="76727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6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C67EF" w14:textId="77777777" w:rsidR="00153FDB" w:rsidRPr="00676792" w:rsidRDefault="00153FDB" w:rsidP="00153FDB">
      <w:pPr>
        <w:tabs>
          <w:tab w:val="left" w:pos="1170"/>
        </w:tabs>
        <w:spacing w:after="160" w:line="259" w:lineRule="auto"/>
        <w:rPr>
          <w:b/>
        </w:rPr>
      </w:pPr>
      <w:r w:rsidRPr="00EC1379">
        <w:rPr>
          <w:b/>
          <w:sz w:val="28"/>
        </w:rPr>
        <w:t>Чтение из файла:</w:t>
      </w:r>
      <w:r w:rsidRPr="00676792">
        <w:rPr>
          <w:b/>
        </w:rPr>
        <w:tab/>
      </w:r>
    </w:p>
    <w:p w14:paraId="7DEC2133" w14:textId="77777777" w:rsidR="00153FDB" w:rsidRPr="00676792" w:rsidRDefault="00153FDB" w:rsidP="00153FDB">
      <w:pPr>
        <w:tabs>
          <w:tab w:val="left" w:pos="1170"/>
        </w:tabs>
        <w:spacing w:after="160" w:line="259" w:lineRule="auto"/>
      </w:pPr>
      <w:r w:rsidRPr="00153FDB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30818EDB" wp14:editId="75523E53">
            <wp:simplePos x="0" y="0"/>
            <wp:positionH relativeFrom="column">
              <wp:posOffset>9525</wp:posOffset>
            </wp:positionH>
            <wp:positionV relativeFrom="paragraph">
              <wp:posOffset>452120</wp:posOffset>
            </wp:positionV>
            <wp:extent cx="6645910" cy="4965700"/>
            <wp:effectExtent l="0" t="0" r="254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29883" w14:textId="77777777" w:rsidR="00153FDB" w:rsidRPr="00676792" w:rsidRDefault="00153FDB" w:rsidP="00153FDB">
      <w:pPr>
        <w:tabs>
          <w:tab w:val="left" w:pos="1170"/>
        </w:tabs>
        <w:spacing w:after="160" w:line="259" w:lineRule="auto"/>
      </w:pPr>
    </w:p>
    <w:p w14:paraId="5261C483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0BBCB726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61CAF34F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41E51AFB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0D48DDA3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3F6B7082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17C81135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7148D9E5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12DC1683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20585DDC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79157239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46CBE27A" w14:textId="77777777" w:rsidR="00153FDB" w:rsidRPr="00EC1379" w:rsidRDefault="00153FDB" w:rsidP="00153FDB">
      <w:pPr>
        <w:tabs>
          <w:tab w:val="left" w:pos="1170"/>
        </w:tabs>
        <w:spacing w:after="160" w:line="259" w:lineRule="auto"/>
        <w:rPr>
          <w:b/>
          <w:sz w:val="28"/>
        </w:rPr>
      </w:pPr>
      <w:r w:rsidRPr="00EC1379">
        <w:rPr>
          <w:b/>
          <w:sz w:val="28"/>
        </w:rPr>
        <w:lastRenderedPageBreak/>
        <w:t>Ввод данных вручную:</w:t>
      </w:r>
    </w:p>
    <w:p w14:paraId="16BC4035" w14:textId="77777777" w:rsidR="00EC1379" w:rsidRDefault="00EC1379" w:rsidP="00153FDB">
      <w:pPr>
        <w:tabs>
          <w:tab w:val="left" w:pos="1170"/>
        </w:tabs>
        <w:spacing w:after="160" w:line="259" w:lineRule="auto"/>
        <w:rPr>
          <w:lang w:val="en-US"/>
        </w:rPr>
      </w:pPr>
    </w:p>
    <w:p w14:paraId="4EF7FB95" w14:textId="77777777" w:rsidR="00EC1379" w:rsidRPr="00EC1379" w:rsidRDefault="00EC1379" w:rsidP="00153FDB">
      <w:pPr>
        <w:tabs>
          <w:tab w:val="left" w:pos="1170"/>
        </w:tabs>
        <w:spacing w:after="160" w:line="259" w:lineRule="auto"/>
        <w:rPr>
          <w:lang w:val="en-US"/>
        </w:rPr>
      </w:pPr>
      <w:r w:rsidRPr="00EC1379">
        <w:rPr>
          <w:noProof/>
        </w:rPr>
        <w:drawing>
          <wp:inline distT="0" distB="0" distL="0" distR="0" wp14:anchorId="6F2DDD07" wp14:editId="4D853E84">
            <wp:extent cx="4744112" cy="6020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642A" w14:textId="77777777" w:rsidR="00153FDB" w:rsidRDefault="00153FDB" w:rsidP="00153FDB">
      <w:pPr>
        <w:pStyle w:val="1"/>
      </w:pPr>
      <w:r>
        <w:rPr>
          <w:sz w:val="36"/>
          <w:szCs w:val="36"/>
        </w:rPr>
        <w:lastRenderedPageBreak/>
        <w:t>Выводы</w:t>
      </w:r>
    </w:p>
    <w:p w14:paraId="0ABE5B5B" w14:textId="77777777" w:rsidR="00153FDB" w:rsidRDefault="00153FDB" w:rsidP="00153FDB">
      <w:pPr>
        <w:pStyle w:val="a3"/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я:</w:t>
      </w:r>
    </w:p>
    <w:p w14:paraId="43C35919" w14:textId="77777777" w:rsidR="00153FDB" w:rsidRPr="00153FDB" w:rsidRDefault="00153FDB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Ознакомился с методом Гаусса - метод решения СЛАУ;</w:t>
      </w:r>
    </w:p>
    <w:p w14:paraId="383DDFE9" w14:textId="77777777" w:rsidR="00153FDB" w:rsidRPr="00153FDB" w:rsidRDefault="00153FDB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Ознакомился с алгоритмом вычисления неизвестных переменных СЛАУ методом Гаусса;</w:t>
      </w:r>
    </w:p>
    <w:p w14:paraId="38C3C097" w14:textId="77777777" w:rsidR="00153FDB" w:rsidRDefault="00153FDB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Ознакомился с алгоритмом поиска невязок.</w:t>
      </w:r>
    </w:p>
    <w:p w14:paraId="48C03D9E" w14:textId="77777777" w:rsidR="00153FDB" w:rsidRDefault="00153FDB" w:rsidP="00153FDB">
      <w:pPr>
        <w:pStyle w:val="a3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208AB4C" w14:textId="77777777" w:rsidR="00153FDB" w:rsidRDefault="00153FDB" w:rsidP="00153FDB">
      <w:r>
        <w:t> </w:t>
      </w:r>
    </w:p>
    <w:p w14:paraId="71A02E5D" w14:textId="77777777" w:rsidR="00153FDB" w:rsidRPr="00153FDB" w:rsidRDefault="00153FDB" w:rsidP="00153FDB">
      <w:pPr>
        <w:spacing w:after="160" w:line="256" w:lineRule="auto"/>
      </w:pPr>
    </w:p>
    <w:sectPr w:rsidR="00153FDB" w:rsidRPr="00153FDB" w:rsidSect="00782F19">
      <w:pgSz w:w="11906" w:h="16838" w:code="9"/>
      <w:pgMar w:top="720" w:right="720" w:bottom="720" w:left="720" w:header="0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A5619"/>
    <w:multiLevelType w:val="hybridMultilevel"/>
    <w:tmpl w:val="840C1FB2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1749F"/>
    <w:multiLevelType w:val="multilevel"/>
    <w:tmpl w:val="9F26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B30FA"/>
    <w:multiLevelType w:val="hybridMultilevel"/>
    <w:tmpl w:val="1F5A21C8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33E08"/>
    <w:multiLevelType w:val="hybridMultilevel"/>
    <w:tmpl w:val="0BCA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5C"/>
    <w:rsid w:val="000B4D28"/>
    <w:rsid w:val="001307C2"/>
    <w:rsid w:val="00143398"/>
    <w:rsid w:val="00153FDB"/>
    <w:rsid w:val="002421DD"/>
    <w:rsid w:val="0042705C"/>
    <w:rsid w:val="004949AC"/>
    <w:rsid w:val="004A6ED8"/>
    <w:rsid w:val="005C4A7B"/>
    <w:rsid w:val="00676792"/>
    <w:rsid w:val="006F5006"/>
    <w:rsid w:val="00782F19"/>
    <w:rsid w:val="00AC6FDB"/>
    <w:rsid w:val="00AE2EFB"/>
    <w:rsid w:val="00B210EF"/>
    <w:rsid w:val="00C20E53"/>
    <w:rsid w:val="00EC1379"/>
    <w:rsid w:val="00EE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889A"/>
  <w15:chartTrackingRefBased/>
  <w15:docId w15:val="{B93A7EB3-C80F-4BC7-8D74-1E18469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0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705C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05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5C4A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53FD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153FDB"/>
    <w:rPr>
      <w:color w:val="808080"/>
    </w:rPr>
  </w:style>
  <w:style w:type="table" w:styleId="a6">
    <w:name w:val="Table Grid"/>
    <w:basedOn w:val="a1"/>
    <w:rsid w:val="004949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ody Text"/>
    <w:basedOn w:val="a"/>
    <w:link w:val="a8"/>
    <w:rsid w:val="004949AC"/>
    <w:pPr>
      <w:spacing w:after="120"/>
    </w:pPr>
  </w:style>
  <w:style w:type="character" w:customStyle="1" w:styleId="a8">
    <w:name w:val="Основной текст Знак"/>
    <w:basedOn w:val="a0"/>
    <w:link w:val="a7"/>
    <w:rsid w:val="004949A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mwett0301/lab_1_math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Мокров</dc:creator>
  <cp:keywords/>
  <dc:description/>
  <cp:lastModifiedBy>Мокров Семён Андреевич</cp:lastModifiedBy>
  <cp:revision>9</cp:revision>
  <dcterms:created xsi:type="dcterms:W3CDTF">2022-02-20T23:56:00Z</dcterms:created>
  <dcterms:modified xsi:type="dcterms:W3CDTF">2022-03-19T09:18:00Z</dcterms:modified>
</cp:coreProperties>
</file>