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E2E5C" w14:textId="00D2B445" w:rsidR="00D25210" w:rsidRDefault="00DD7862">
      <w:r>
        <w:rPr>
          <w:noProof/>
        </w:rPr>
        <mc:AlternateContent>
          <mc:Choice Requires="wps">
            <w:drawing>
              <wp:anchor distT="45720" distB="45720" distL="114300" distR="114300" simplePos="0" relativeHeight="251661312" behindDoc="0" locked="0" layoutInCell="1" allowOverlap="1" wp14:anchorId="2E5A77FC" wp14:editId="08B5051F">
                <wp:simplePos x="0" y="0"/>
                <wp:positionH relativeFrom="column">
                  <wp:posOffset>3132455</wp:posOffset>
                </wp:positionH>
                <wp:positionV relativeFrom="paragraph">
                  <wp:posOffset>2903855</wp:posOffset>
                </wp:positionV>
                <wp:extent cx="3155950" cy="3060700"/>
                <wp:effectExtent l="0" t="0" r="6350" b="63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3060700"/>
                        </a:xfrm>
                        <a:prstGeom prst="rect">
                          <a:avLst/>
                        </a:prstGeom>
                        <a:solidFill>
                          <a:srgbClr val="FFFFFF"/>
                        </a:solidFill>
                        <a:ln w="9525">
                          <a:noFill/>
                          <a:miter lim="800000"/>
                          <a:headEnd/>
                          <a:tailEnd/>
                        </a:ln>
                      </wps:spPr>
                      <wps:txbx>
                        <w:txbxContent>
                          <w:p w14:paraId="378EF006" w14:textId="07999C19" w:rsidR="00DD7862" w:rsidRDefault="00DD7862">
                            <w:r>
                              <w:t>Zakaria Bouzeya 500761082</w:t>
                            </w:r>
                          </w:p>
                          <w:p w14:paraId="272DAA56" w14:textId="02D64F77" w:rsidR="00DD7862" w:rsidRDefault="00DD7862">
                            <w:r>
                              <w:t>Mel van der Meij 500843758</w:t>
                            </w:r>
                          </w:p>
                          <w:p w14:paraId="5F2935E5" w14:textId="0721D56A" w:rsidR="00DD7862" w:rsidRDefault="00DD7862">
                            <w:proofErr w:type="spellStart"/>
                            <w:r>
                              <w:t>Semen</w:t>
                            </w:r>
                            <w:proofErr w:type="spellEnd"/>
                            <w:r>
                              <w:t xml:space="preserve"> </w:t>
                            </w:r>
                            <w:proofErr w:type="spellStart"/>
                            <w:r>
                              <w:t>Mokrov</w:t>
                            </w:r>
                            <w:proofErr w:type="spellEnd"/>
                            <w:r>
                              <w:t xml:space="preserve"> 500954045</w:t>
                            </w:r>
                          </w:p>
                          <w:p w14:paraId="5958458B" w14:textId="77777777" w:rsidR="00DD7862" w:rsidRDefault="00DD7862"/>
                          <w:p w14:paraId="45E42FD3" w14:textId="356376EA" w:rsidR="00DD7862" w:rsidRDefault="00DD7862">
                            <w:r>
                              <w:t xml:space="preserve">Teacher: </w:t>
                            </w:r>
                            <w:proofErr w:type="spellStart"/>
                            <w:r>
                              <w:t>Diptish</w:t>
                            </w:r>
                            <w:proofErr w:type="spellEnd"/>
                            <w:r>
                              <w:t xml:space="preserve"> </w:t>
                            </w:r>
                            <w:proofErr w:type="spellStart"/>
                            <w:r>
                              <w:t>Dey</w:t>
                            </w:r>
                            <w:proofErr w:type="spellEnd"/>
                          </w:p>
                          <w:p w14:paraId="7A95895D" w14:textId="58CAFCDA" w:rsidR="00DD7862" w:rsidRDefault="00DD7862">
                            <w:r>
                              <w:t xml:space="preserve">Business </w:t>
                            </w:r>
                            <w:proofErr w:type="spellStart"/>
                            <w:r>
                              <w:t>Statistics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5A77FC" id="_x0000_t202" coordsize="21600,21600" o:spt="202" path="m,l,21600r21600,l21600,xe">
                <v:stroke joinstyle="miter"/>
                <v:path gradientshapeok="t" o:connecttype="rect"/>
              </v:shapetype>
              <v:shape id="Tekstvak 2" o:spid="_x0000_s1026" type="#_x0000_t202" style="position:absolute;margin-left:246.65pt;margin-top:228.65pt;width:248.5pt;height:2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pDgIAAPcDAAAOAAAAZHJzL2Uyb0RvYy54bWysU9tu2zAMfR+wfxD0vthJk7Yx4hRdugwD&#10;ugvQ7QNkWY6FyaJGKbGzrx8lp2nQvQ3Tg0CK1BF5eLS6GzrDDgq9Blvy6STnTFkJtba7kv/4vn13&#10;y5kPwtbCgFUlPyrP79Zv36x6V6gZtGBqhYxArC96V/I2BFdkmZet6oSfgFOWgg1gJwK5uMtqFD2h&#10;dyab5fl11gPWDkEq7+n0YQzydcJvGiXD16bxKjBTcqotpB3TXsU9W69EsUPhWi1PZYh/qKIT2tKj&#10;Z6gHEQTbo/4LqtMSwUMTJhK6DJpGS5V6oG6m+atunlrhVOqFyPHuTJP/f7Dyy+HJfUMWhvcw0ABT&#10;E949gvzpmYVNK+xO3SNC3ypR08PTSFnWO1+crkaqfeEjSNV/hpqGLPYBEtDQYBdZoT4ZodMAjmfS&#10;1RCYpMOr6WKxXFBIUuwqv85v8jSWTBTP1x368FFBx6JRcqSpJnhxePQhliOK55T4mgej6602Jjm4&#10;qzYG2UGQArZppQ5epRnL+pIvF7NFQrYQ7ydxdDqQQo3uSn6bxzVqJtLxwdYpJQhtRpsqMfbET6Rk&#10;JCcM1UCJkacK6iMxhTAqkX4OGS3gb856UmHJ/a+9QMWZ+WSJ7eV0Po+yTc58cTMjBy8j1WVEWElQ&#10;JQ+cjeYmJKlHHizc01Qanfh6qeRUK6kr0Xj6CVG+l37Kevmv6z8AAAD//wMAUEsDBBQABgAIAAAA&#10;IQARLJtb3QAAAAsBAAAPAAAAZHJzL2Rvd25yZXYueG1sTI/BTsMwDIbvSLxDZCQuiKXQbV26phMg&#10;gbhu7AHcJmsrGqdqsrV7e8wJbp/lX78/F7vZ9eJix9B50vC0SEBYqr3pqNFw/Hp/3IAIEclg78lq&#10;uNoAu/L2psDc+In29nKIjeASCjlqaGMccilD3VqHYeEHS7w7+dFh5HFspBlx4nLXy+ckWUuHHfGF&#10;Fgf71tr6+3B2Gk6f08NKTdVHPGb75foVu6zyV63v7+aXLYho5/gXhl99VoeSnSp/JhNEr2Gp0pSj&#10;DKuMgRNKJQwVQ6pSkGUh//9Q/gAAAP//AwBQSwECLQAUAAYACAAAACEAtoM4kv4AAADhAQAAEwAA&#10;AAAAAAAAAAAAAAAAAAAAW0NvbnRlbnRfVHlwZXNdLnhtbFBLAQItABQABgAIAAAAIQA4/SH/1gAA&#10;AJQBAAALAAAAAAAAAAAAAAAAAC8BAABfcmVscy8ucmVsc1BLAQItABQABgAIAAAAIQA/3nipDgIA&#10;APcDAAAOAAAAAAAAAAAAAAAAAC4CAABkcnMvZTJvRG9jLnhtbFBLAQItABQABgAIAAAAIQARLJtb&#10;3QAAAAsBAAAPAAAAAAAAAAAAAAAAAGgEAABkcnMvZG93bnJldi54bWxQSwUGAAAAAAQABADzAAAA&#10;cgUAAAAA&#10;" stroked="f">
                <v:textbox>
                  <w:txbxContent>
                    <w:p w14:paraId="378EF006" w14:textId="07999C19" w:rsidR="00DD7862" w:rsidRDefault="00DD7862">
                      <w:r>
                        <w:t>Zakaria Bouzeya 500761082</w:t>
                      </w:r>
                    </w:p>
                    <w:p w14:paraId="272DAA56" w14:textId="02D64F77" w:rsidR="00DD7862" w:rsidRDefault="00DD7862">
                      <w:r>
                        <w:t>Mel van der Meij 500843758</w:t>
                      </w:r>
                    </w:p>
                    <w:p w14:paraId="5F2935E5" w14:textId="0721D56A" w:rsidR="00DD7862" w:rsidRDefault="00DD7862">
                      <w:proofErr w:type="spellStart"/>
                      <w:r>
                        <w:t>Semen</w:t>
                      </w:r>
                      <w:proofErr w:type="spellEnd"/>
                      <w:r>
                        <w:t xml:space="preserve"> </w:t>
                      </w:r>
                      <w:proofErr w:type="spellStart"/>
                      <w:r>
                        <w:t>Mokrov</w:t>
                      </w:r>
                      <w:proofErr w:type="spellEnd"/>
                      <w:r>
                        <w:t xml:space="preserve"> 500954045</w:t>
                      </w:r>
                    </w:p>
                    <w:p w14:paraId="5958458B" w14:textId="77777777" w:rsidR="00DD7862" w:rsidRDefault="00DD7862"/>
                    <w:p w14:paraId="45E42FD3" w14:textId="356376EA" w:rsidR="00DD7862" w:rsidRDefault="00DD7862">
                      <w:r>
                        <w:t xml:space="preserve">Teacher: </w:t>
                      </w:r>
                      <w:proofErr w:type="spellStart"/>
                      <w:r>
                        <w:t>Diptish</w:t>
                      </w:r>
                      <w:proofErr w:type="spellEnd"/>
                      <w:r>
                        <w:t xml:space="preserve"> </w:t>
                      </w:r>
                      <w:proofErr w:type="spellStart"/>
                      <w:r>
                        <w:t>Dey</w:t>
                      </w:r>
                      <w:proofErr w:type="spellEnd"/>
                    </w:p>
                    <w:p w14:paraId="7A95895D" w14:textId="58CAFCDA" w:rsidR="00DD7862" w:rsidRDefault="00DD7862">
                      <w:r>
                        <w:t xml:space="preserve">Business </w:t>
                      </w:r>
                      <w:proofErr w:type="spellStart"/>
                      <w:r>
                        <w:t>Statistics</w:t>
                      </w:r>
                      <w:proofErr w:type="spellEnd"/>
                    </w:p>
                  </w:txbxContent>
                </v:textbox>
                <w10:wrap type="square"/>
              </v:shape>
            </w:pict>
          </mc:Fallback>
        </mc:AlternateContent>
      </w:r>
      <w:sdt>
        <w:sdtPr>
          <w:id w:val="1465544900"/>
          <w:docPartObj>
            <w:docPartGallery w:val="Cover Pages"/>
            <w:docPartUnique/>
          </w:docPartObj>
        </w:sdtPr>
        <w:sdtContent>
          <w:r w:rsidR="00D25210">
            <w:rPr>
              <w:noProof/>
            </w:rPr>
            <mc:AlternateContent>
              <mc:Choice Requires="wps">
                <w:drawing>
                  <wp:anchor distT="0" distB="0" distL="114300" distR="114300" simplePos="0" relativeHeight="251659264" behindDoc="0" locked="0" layoutInCell="1" allowOverlap="1" wp14:anchorId="67B667D3" wp14:editId="5BB9FC4B">
                    <wp:simplePos x="0" y="0"/>
                    <wp:positionH relativeFrom="page">
                      <wp:align>center</wp:align>
                    </wp:positionH>
                    <wp:positionV relativeFrom="page">
                      <wp:align>center</wp:align>
                    </wp:positionV>
                    <wp:extent cx="1712890" cy="3840480"/>
                    <wp:effectExtent l="0" t="0" r="1270" b="0"/>
                    <wp:wrapNone/>
                    <wp:docPr id="138" name="Tekstvak 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274"/>
                                  <w:gridCol w:w="2145"/>
                                </w:tblGrid>
                                <w:tr w:rsidR="00D25210" w14:paraId="435B0640" w14:textId="77777777">
                                  <w:trPr>
                                    <w:jc w:val="center"/>
                                  </w:trPr>
                                  <w:tc>
                                    <w:tcPr>
                                      <w:tcW w:w="2568" w:type="pct"/>
                                      <w:vAlign w:val="center"/>
                                    </w:tcPr>
                                    <w:p w14:paraId="3E6C8282" w14:textId="0182DA3D" w:rsidR="00D25210" w:rsidRPr="00DD7862" w:rsidRDefault="00D25210">
                                      <w:pPr>
                                        <w:jc w:val="right"/>
                                        <w:rPr>
                                          <w:lang w:val="en-US"/>
                                        </w:rPr>
                                      </w:pP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3D789E5" w14:textId="1FC8377C" w:rsidR="00D25210" w:rsidRPr="00DD7862" w:rsidRDefault="00DD7862">
                                          <w:pPr>
                                            <w:pStyle w:val="Geenafstand"/>
                                            <w:spacing w:line="312" w:lineRule="auto"/>
                                            <w:jc w:val="right"/>
                                            <w:rPr>
                                              <w:caps/>
                                              <w:color w:val="191919" w:themeColor="text1" w:themeTint="E6"/>
                                              <w:sz w:val="72"/>
                                              <w:szCs w:val="72"/>
                                              <w:lang w:val="en-US"/>
                                            </w:rPr>
                                          </w:pPr>
                                          <w:r w:rsidRPr="00DD7862">
                                            <w:rPr>
                                              <w:caps/>
                                              <w:color w:val="191919" w:themeColor="text1" w:themeTint="E6"/>
                                              <w:sz w:val="72"/>
                                              <w:szCs w:val="72"/>
                                              <w:lang w:val="en-US"/>
                                            </w:rPr>
                                            <w:t>Business statistics</w:t>
                                          </w:r>
                                        </w:p>
                                      </w:sdtContent>
                                    </w:sdt>
                                    <w:sdt>
                                      <w:sdtPr>
                                        <w:rPr>
                                          <w:color w:val="000000" w:themeColor="text1"/>
                                          <w:lang w:val="en-US"/>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D1F9C5" w14:textId="1CD20DEB" w:rsidR="00D25210" w:rsidRPr="00DD7862" w:rsidRDefault="00DD7862">
                                          <w:pPr>
                                            <w:jc w:val="right"/>
                                            <w:rPr>
                                              <w:lang w:val="en-US"/>
                                            </w:rPr>
                                          </w:pPr>
                                          <w:r w:rsidRPr="00DD7862">
                                            <w:rPr>
                                              <w:color w:val="000000" w:themeColor="text1"/>
                                              <w:lang w:val="en-US"/>
                                            </w:rPr>
                                            <w:t>Sub a</w:t>
                                          </w:r>
                                          <w:r>
                                            <w:rPr>
                                              <w:color w:val="000000" w:themeColor="text1"/>
                                              <w:lang w:val="en-US"/>
                                            </w:rPr>
                                            <w:t>ssignment 1</w:t>
                                          </w:r>
                                        </w:p>
                                      </w:sdtContent>
                                    </w:sdt>
                                  </w:tc>
                                  <w:tc>
                                    <w:tcPr>
                                      <w:tcW w:w="2432" w:type="pct"/>
                                      <w:vAlign w:val="center"/>
                                    </w:tcPr>
                                    <w:p w14:paraId="3867E3C4" w14:textId="77777777" w:rsidR="00D25210" w:rsidRDefault="00D25210">
                                      <w:pPr>
                                        <w:pStyle w:val="Geenafstand"/>
                                        <w:rPr>
                                          <w:caps/>
                                          <w:color w:val="E97132" w:themeColor="accent2"/>
                                          <w:sz w:val="26"/>
                                          <w:szCs w:val="26"/>
                                        </w:rPr>
                                      </w:pPr>
                                      <w:r>
                                        <w:rPr>
                                          <w:caps/>
                                          <w:color w:val="E97132" w:themeColor="accent2"/>
                                          <w:sz w:val="26"/>
                                          <w:szCs w:val="26"/>
                                        </w:rPr>
                                        <w:t>Abstract</w:t>
                                      </w: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Content>
                                        <w:p w14:paraId="0499B0F2" w14:textId="77777777" w:rsidR="00D25210" w:rsidRDefault="00D25210">
                                          <w:pPr>
                                            <w:rPr>
                                              <w:color w:val="000000" w:themeColor="text1"/>
                                            </w:rPr>
                                          </w:pPr>
                                          <w:r>
                                            <w:rPr>
                                              <w:color w:val="000000" w:themeColor="text1"/>
                                            </w:rPr>
                                            <w:t>[Trek de aandacht van uw lezer met een veelzeggend citaat uit het document of gebruik deze ruimte om een belangrijk punt te benadrukken. Sleep dit tekstvak als u het ergens anders op de pagina wilt plaatsen.]</w:t>
                                          </w:r>
                                        </w:p>
                                      </w:sdtContent>
                                    </w:sdt>
                                    <w:sdt>
                                      <w:sdtPr>
                                        <w:rPr>
                                          <w:color w:val="E97132"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725E61E" w14:textId="5DD08FD5" w:rsidR="00D25210" w:rsidRDefault="00D25210">
                                          <w:pPr>
                                            <w:pStyle w:val="Geenafstand"/>
                                            <w:rPr>
                                              <w:color w:val="E97132" w:themeColor="accent2"/>
                                              <w:sz w:val="26"/>
                                              <w:szCs w:val="26"/>
                                            </w:rPr>
                                          </w:pPr>
                                          <w:r>
                                            <w:rPr>
                                              <w:color w:val="E97132" w:themeColor="accent2"/>
                                              <w:sz w:val="26"/>
                                              <w:szCs w:val="26"/>
                                            </w:rPr>
                                            <w:t>Zakaria Bouzeya</w:t>
                                          </w:r>
                                        </w:p>
                                      </w:sdtContent>
                                    </w:sdt>
                                    <w:p w14:paraId="23F9DB33" w14:textId="77777777" w:rsidR="00D25210" w:rsidRDefault="00D25210">
                                      <w:pPr>
                                        <w:pStyle w:val="Geenafstand"/>
                                      </w:pPr>
                                      <w:sdt>
                                        <w:sdtPr>
                                          <w:rPr>
                                            <w:color w:val="0E2841"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[Cursustitel]</w:t>
                                          </w:r>
                                        </w:sdtContent>
                                      </w:sdt>
                                    </w:p>
                                  </w:tc>
                                </w:tr>
                              </w:tbl>
                              <w:p w14:paraId="160B8D1C" w14:textId="77777777" w:rsidR="00D25210" w:rsidRDefault="00D2521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67B667D3" id="Tekstvak 39"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274"/>
                            <w:gridCol w:w="2145"/>
                          </w:tblGrid>
                          <w:tr w:rsidR="00D25210" w14:paraId="435B0640" w14:textId="77777777">
                            <w:trPr>
                              <w:jc w:val="center"/>
                            </w:trPr>
                            <w:tc>
                              <w:tcPr>
                                <w:tcW w:w="2568" w:type="pct"/>
                                <w:vAlign w:val="center"/>
                              </w:tcPr>
                              <w:p w14:paraId="3E6C8282" w14:textId="0182DA3D" w:rsidR="00D25210" w:rsidRPr="00DD7862" w:rsidRDefault="00D25210">
                                <w:pPr>
                                  <w:jc w:val="right"/>
                                  <w:rPr>
                                    <w:lang w:val="en-US"/>
                                  </w:rPr>
                                </w:pP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3D789E5" w14:textId="1FC8377C" w:rsidR="00D25210" w:rsidRPr="00DD7862" w:rsidRDefault="00DD7862">
                                    <w:pPr>
                                      <w:pStyle w:val="Geenafstand"/>
                                      <w:spacing w:line="312" w:lineRule="auto"/>
                                      <w:jc w:val="right"/>
                                      <w:rPr>
                                        <w:caps/>
                                        <w:color w:val="191919" w:themeColor="text1" w:themeTint="E6"/>
                                        <w:sz w:val="72"/>
                                        <w:szCs w:val="72"/>
                                        <w:lang w:val="en-US"/>
                                      </w:rPr>
                                    </w:pPr>
                                    <w:r w:rsidRPr="00DD7862">
                                      <w:rPr>
                                        <w:caps/>
                                        <w:color w:val="191919" w:themeColor="text1" w:themeTint="E6"/>
                                        <w:sz w:val="72"/>
                                        <w:szCs w:val="72"/>
                                        <w:lang w:val="en-US"/>
                                      </w:rPr>
                                      <w:t>Business statistics</w:t>
                                    </w:r>
                                  </w:p>
                                </w:sdtContent>
                              </w:sdt>
                              <w:sdt>
                                <w:sdtPr>
                                  <w:rPr>
                                    <w:color w:val="000000" w:themeColor="text1"/>
                                    <w:lang w:val="en-US"/>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D1F9C5" w14:textId="1CD20DEB" w:rsidR="00D25210" w:rsidRPr="00DD7862" w:rsidRDefault="00DD7862">
                                    <w:pPr>
                                      <w:jc w:val="right"/>
                                      <w:rPr>
                                        <w:lang w:val="en-US"/>
                                      </w:rPr>
                                    </w:pPr>
                                    <w:r w:rsidRPr="00DD7862">
                                      <w:rPr>
                                        <w:color w:val="000000" w:themeColor="text1"/>
                                        <w:lang w:val="en-US"/>
                                      </w:rPr>
                                      <w:t>Sub a</w:t>
                                    </w:r>
                                    <w:r>
                                      <w:rPr>
                                        <w:color w:val="000000" w:themeColor="text1"/>
                                        <w:lang w:val="en-US"/>
                                      </w:rPr>
                                      <w:t>ssignment 1</w:t>
                                    </w:r>
                                  </w:p>
                                </w:sdtContent>
                              </w:sdt>
                            </w:tc>
                            <w:tc>
                              <w:tcPr>
                                <w:tcW w:w="2432" w:type="pct"/>
                                <w:vAlign w:val="center"/>
                              </w:tcPr>
                              <w:p w14:paraId="3867E3C4" w14:textId="77777777" w:rsidR="00D25210" w:rsidRDefault="00D25210">
                                <w:pPr>
                                  <w:pStyle w:val="Geenafstand"/>
                                  <w:rPr>
                                    <w:caps/>
                                    <w:color w:val="E97132" w:themeColor="accent2"/>
                                    <w:sz w:val="26"/>
                                    <w:szCs w:val="26"/>
                                  </w:rPr>
                                </w:pPr>
                                <w:r>
                                  <w:rPr>
                                    <w:caps/>
                                    <w:color w:val="E97132" w:themeColor="accent2"/>
                                    <w:sz w:val="26"/>
                                    <w:szCs w:val="26"/>
                                  </w:rPr>
                                  <w:t>Abstract</w:t>
                                </w: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Content>
                                  <w:p w14:paraId="0499B0F2" w14:textId="77777777" w:rsidR="00D25210" w:rsidRDefault="00D25210">
                                    <w:pPr>
                                      <w:rPr>
                                        <w:color w:val="000000" w:themeColor="text1"/>
                                      </w:rPr>
                                    </w:pPr>
                                    <w:r>
                                      <w:rPr>
                                        <w:color w:val="000000" w:themeColor="text1"/>
                                      </w:rPr>
                                      <w:t>[Trek de aandacht van uw lezer met een veelzeggend citaat uit het document of gebruik deze ruimte om een belangrijk punt te benadrukken. Sleep dit tekstvak als u het ergens anders op de pagina wilt plaatsen.]</w:t>
                                    </w:r>
                                  </w:p>
                                </w:sdtContent>
                              </w:sdt>
                              <w:sdt>
                                <w:sdtPr>
                                  <w:rPr>
                                    <w:color w:val="E97132"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725E61E" w14:textId="5DD08FD5" w:rsidR="00D25210" w:rsidRDefault="00D25210">
                                    <w:pPr>
                                      <w:pStyle w:val="Geenafstand"/>
                                      <w:rPr>
                                        <w:color w:val="E97132" w:themeColor="accent2"/>
                                        <w:sz w:val="26"/>
                                        <w:szCs w:val="26"/>
                                      </w:rPr>
                                    </w:pPr>
                                    <w:r>
                                      <w:rPr>
                                        <w:color w:val="E97132" w:themeColor="accent2"/>
                                        <w:sz w:val="26"/>
                                        <w:szCs w:val="26"/>
                                      </w:rPr>
                                      <w:t>Zakaria Bouzeya</w:t>
                                    </w:r>
                                  </w:p>
                                </w:sdtContent>
                              </w:sdt>
                              <w:p w14:paraId="23F9DB33" w14:textId="77777777" w:rsidR="00D25210" w:rsidRDefault="00D25210">
                                <w:pPr>
                                  <w:pStyle w:val="Geenafstand"/>
                                </w:pPr>
                                <w:sdt>
                                  <w:sdtPr>
                                    <w:rPr>
                                      <w:color w:val="0E2841"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[Cursustitel]</w:t>
                                    </w:r>
                                  </w:sdtContent>
                                </w:sdt>
                              </w:p>
                            </w:tc>
                          </w:tr>
                        </w:tbl>
                        <w:p w14:paraId="160B8D1C" w14:textId="77777777" w:rsidR="00D25210" w:rsidRDefault="00D25210"/>
                      </w:txbxContent>
                    </v:textbox>
                    <w10:wrap anchorx="page" anchory="page"/>
                  </v:shape>
                </w:pict>
              </mc:Fallback>
            </mc:AlternateContent>
          </w:r>
          <w:r w:rsidR="00D25210">
            <w:br w:type="page"/>
          </w:r>
        </w:sdtContent>
      </w:sdt>
    </w:p>
    <w:p w14:paraId="3A43B6F9" w14:textId="7ABB73EC" w:rsidR="00D25210" w:rsidRDefault="00D25210" w:rsidP="00D25210">
      <w:pPr>
        <w:pStyle w:val="Geenafstand"/>
        <w:rPr>
          <w:lang w:val="en-US"/>
        </w:rPr>
      </w:pPr>
      <w:r>
        <w:rPr>
          <w:lang w:val="en-US"/>
        </w:rPr>
        <w:lastRenderedPageBreak/>
        <w:t>Main research question Tao Yin:</w:t>
      </w:r>
    </w:p>
    <w:p w14:paraId="326BC870" w14:textId="29B37CD3" w:rsidR="006169DB" w:rsidRDefault="006169DB" w:rsidP="00D25210">
      <w:pPr>
        <w:pStyle w:val="Geenafstand"/>
        <w:rPr>
          <w:lang w:val="en-US"/>
        </w:rPr>
      </w:pPr>
      <w:r>
        <w:rPr>
          <w:lang w:val="en-US"/>
        </w:rPr>
        <w:t>What segments are there for the company to anticipate on?</w:t>
      </w:r>
    </w:p>
    <w:p w14:paraId="5509100D" w14:textId="77777777" w:rsidR="006169DB" w:rsidRDefault="006169DB" w:rsidP="00D25210">
      <w:pPr>
        <w:pStyle w:val="Geenafstand"/>
        <w:rPr>
          <w:lang w:val="en-US"/>
        </w:rPr>
      </w:pPr>
    </w:p>
    <w:p w14:paraId="0AD9E265" w14:textId="6950EEA4" w:rsidR="006169DB" w:rsidRDefault="006169DB" w:rsidP="00D25210">
      <w:pPr>
        <w:pStyle w:val="Geenafstand"/>
        <w:rPr>
          <w:lang w:val="en-US"/>
        </w:rPr>
      </w:pPr>
      <w:r>
        <w:rPr>
          <w:lang w:val="en-US"/>
        </w:rPr>
        <w:t>Sub question 1</w:t>
      </w:r>
    </w:p>
    <w:p w14:paraId="7500065A" w14:textId="4CBACF38" w:rsidR="00D25210" w:rsidRPr="00E84608" w:rsidRDefault="00D25210" w:rsidP="00D25210">
      <w:pPr>
        <w:pStyle w:val="Geenafstand"/>
        <w:rPr>
          <w:i/>
          <w:iCs/>
          <w:lang w:val="en-US"/>
        </w:rPr>
      </w:pPr>
      <w:r w:rsidRPr="00E84608">
        <w:rPr>
          <w:i/>
          <w:iCs/>
          <w:lang w:val="en-US"/>
        </w:rPr>
        <w:t>Which distinct user segments exist?</w:t>
      </w:r>
    </w:p>
    <w:p w14:paraId="684E6490" w14:textId="147C9E55" w:rsidR="00E84608" w:rsidRDefault="00E84608" w:rsidP="00E84608">
      <w:pPr>
        <w:pStyle w:val="Geenafstand"/>
        <w:rPr>
          <w:lang w:val="en-US"/>
        </w:rPr>
      </w:pPr>
      <w:r>
        <w:rPr>
          <w:lang w:val="en-US"/>
        </w:rPr>
        <w:t>Conclusion:</w:t>
      </w:r>
    </w:p>
    <w:p w14:paraId="00078F10" w14:textId="5AB83822" w:rsidR="00E84608" w:rsidRPr="007A5128" w:rsidRDefault="00E84608" w:rsidP="00E84608">
      <w:pPr>
        <w:pStyle w:val="Geenafstand"/>
        <w:rPr>
          <w:lang w:val="en-US"/>
        </w:rPr>
      </w:pPr>
      <w:r w:rsidRPr="007A5128">
        <w:rPr>
          <w:lang w:val="en-US"/>
        </w:rPr>
        <w:t>As a result of the analysis, there are 3 main groups of buyers who redirect their goods to another address:</w:t>
      </w:r>
    </w:p>
    <w:p w14:paraId="3D07FC54" w14:textId="77777777" w:rsidR="00E84608" w:rsidRPr="007A5128" w:rsidRDefault="00E84608" w:rsidP="00E84608">
      <w:pPr>
        <w:pStyle w:val="Geenafstand"/>
        <w:rPr>
          <w:lang w:val="en-US"/>
        </w:rPr>
      </w:pPr>
    </w:p>
    <w:p w14:paraId="76680019" w14:textId="77777777" w:rsidR="00E84608" w:rsidRPr="007A5128" w:rsidRDefault="00E84608" w:rsidP="00E84608">
      <w:pPr>
        <w:pStyle w:val="Geenafstand"/>
        <w:rPr>
          <w:lang w:val="en-US"/>
        </w:rPr>
      </w:pPr>
      <w:r w:rsidRPr="007A5128">
        <w:rPr>
          <w:lang w:val="en-US"/>
        </w:rPr>
        <w:t>1. Ordinary customers who participate only in promotions and have a small profit (cluster 2).</w:t>
      </w:r>
    </w:p>
    <w:p w14:paraId="0ED8C7E8" w14:textId="77777777" w:rsidR="00E84608" w:rsidRPr="007A5128" w:rsidRDefault="00E84608" w:rsidP="00E84608">
      <w:pPr>
        <w:pStyle w:val="Geenafstand"/>
        <w:rPr>
          <w:lang w:val="en-US"/>
        </w:rPr>
      </w:pPr>
    </w:p>
    <w:p w14:paraId="2D79B678" w14:textId="77777777" w:rsidR="00E84608" w:rsidRPr="007A5128" w:rsidRDefault="00E84608" w:rsidP="00E84608">
      <w:pPr>
        <w:pStyle w:val="Geenafstand"/>
        <w:rPr>
          <w:lang w:val="en-US"/>
        </w:rPr>
      </w:pPr>
      <w:r w:rsidRPr="007A5128">
        <w:rPr>
          <w:lang w:val="en-US"/>
        </w:rPr>
        <w:t>2. Ordinary customers who bring a small profit for the company and buy less than the average. (cluster 0)</w:t>
      </w:r>
    </w:p>
    <w:p w14:paraId="3159F35C" w14:textId="77777777" w:rsidR="00E84608" w:rsidRPr="007A5128" w:rsidRDefault="00E84608" w:rsidP="00E84608">
      <w:pPr>
        <w:pStyle w:val="Geenafstand"/>
        <w:rPr>
          <w:lang w:val="en-US"/>
        </w:rPr>
      </w:pPr>
    </w:p>
    <w:p w14:paraId="1C2E3295" w14:textId="62D9DB20" w:rsidR="00E84608" w:rsidRDefault="00E84608" w:rsidP="00E84608">
      <w:pPr>
        <w:pStyle w:val="Geenafstand"/>
        <w:rPr>
          <w:lang w:val="en-US"/>
        </w:rPr>
      </w:pPr>
      <w:r w:rsidRPr="007A5128">
        <w:rPr>
          <w:lang w:val="en-US"/>
        </w:rPr>
        <w:t>3. Since the model was able to identify ordinary buyers, it becomes logical to assume that the buyers marked with cluster 1 are drop shippers who do not cause a negative effect to the company to a greater extent than cluster 2 does. However, they still cause significant losses to the company due to the high volume of purchases and profit below 0. Since there are fewer of them than Group 2, you don't have to single them out as a serious threat.</w:t>
      </w:r>
    </w:p>
    <w:p w14:paraId="33062F2E" w14:textId="77777777" w:rsidR="006169DB" w:rsidRDefault="006169DB" w:rsidP="00E84608">
      <w:pPr>
        <w:pStyle w:val="Geenafstand"/>
        <w:rPr>
          <w:lang w:val="en-US"/>
        </w:rPr>
      </w:pPr>
    </w:p>
    <w:p w14:paraId="45F0987E" w14:textId="2EBF629D" w:rsidR="006169DB" w:rsidRPr="00E84608" w:rsidRDefault="006169DB" w:rsidP="006169DB">
      <w:pPr>
        <w:pStyle w:val="Geenafstand"/>
        <w:rPr>
          <w:i/>
          <w:iCs/>
          <w:lang w:val="en-US"/>
        </w:rPr>
      </w:pPr>
      <w:r w:rsidRPr="00E84608">
        <w:rPr>
          <w:i/>
          <w:iCs/>
          <w:lang w:val="en-US"/>
        </w:rPr>
        <w:t xml:space="preserve">Which distinct </w:t>
      </w:r>
      <w:r>
        <w:rPr>
          <w:i/>
          <w:iCs/>
          <w:lang w:val="en-US"/>
        </w:rPr>
        <w:t>item feature clusters</w:t>
      </w:r>
      <w:r w:rsidRPr="00E84608">
        <w:rPr>
          <w:i/>
          <w:iCs/>
          <w:lang w:val="en-US"/>
        </w:rPr>
        <w:t xml:space="preserve"> exist?</w:t>
      </w:r>
    </w:p>
    <w:p w14:paraId="26326563" w14:textId="77777777" w:rsidR="00DD7862" w:rsidRPr="00DD7862" w:rsidRDefault="00DD7862" w:rsidP="00DD7862">
      <w:pPr>
        <w:pStyle w:val="Geenafstand"/>
        <w:rPr>
          <w:lang w:val="en-US"/>
        </w:rPr>
      </w:pPr>
      <w:r w:rsidRPr="00DD7862">
        <w:rPr>
          <w:lang w:val="en-US"/>
        </w:rPr>
        <w:t>The elbow method analysis indicates that K=5 is an optimal number of clusters for segmenting the dataset, as the inertia decreases significantly up to this point before leveling off. This suggests that five clusters can effectively capture the underlying structure in the data without overfitting.</w:t>
      </w:r>
    </w:p>
    <w:p w14:paraId="76685EB4" w14:textId="77777777" w:rsidR="00DD7862" w:rsidRPr="00DD7862" w:rsidRDefault="00DD7862" w:rsidP="00DD7862">
      <w:pPr>
        <w:pStyle w:val="Geenafstand"/>
        <w:rPr>
          <w:lang w:val="en-US"/>
        </w:rPr>
      </w:pPr>
      <w:r w:rsidRPr="00DD7862">
        <w:rPr>
          <w:lang w:val="en-US"/>
        </w:rPr>
        <w:t>Upon applying K-means clustering to the PCA-transformed features, the scatter plot reveals distinct groupings along the two principal components. The first two principal components account for a cumulative explained variance of approximately 99.5%, capturing nearly all the variability in the dataset. This indicates that the dimensionality reduction was successful, simplifying the visualization while retaining most of the information.</w:t>
      </w:r>
    </w:p>
    <w:p w14:paraId="1D061422" w14:textId="77777777" w:rsidR="00DD7862" w:rsidRPr="00DD7862" w:rsidRDefault="00DD7862" w:rsidP="00DD7862">
      <w:pPr>
        <w:pStyle w:val="Geenafstand"/>
        <w:rPr>
          <w:lang w:val="en-US"/>
        </w:rPr>
      </w:pPr>
      <w:r w:rsidRPr="00DD7862">
        <w:rPr>
          <w:lang w:val="en-US"/>
        </w:rPr>
        <w:t xml:space="preserve">However, a key limitation in our analysis is that the features in the </w:t>
      </w:r>
      <w:proofErr w:type="spellStart"/>
      <w:r w:rsidRPr="00DD7862">
        <w:rPr>
          <w:lang w:val="en-US"/>
        </w:rPr>
        <w:t>item_features</w:t>
      </w:r>
      <w:proofErr w:type="spellEnd"/>
      <w:r w:rsidRPr="00DD7862">
        <w:rPr>
          <w:lang w:val="en-US"/>
        </w:rPr>
        <w:t xml:space="preserve"> dataset are not clearly defined. Due to this lack of definition, it is challenging to interpret the clusters in a meaningful way or derive actionable business insights. Without a clear understanding of what each feature represents, it is not possible to link the clusters to specific customer behaviors or product attributes. As a result, while the clustering algorithm successfully identifies patterns in the data, these patterns cannot be translated into concrete business strategies or targeted actions.</w:t>
      </w:r>
    </w:p>
    <w:p w14:paraId="378EE582" w14:textId="0D3F0FD5" w:rsidR="00E84608" w:rsidRDefault="00DD7862" w:rsidP="00DD7862">
      <w:pPr>
        <w:pStyle w:val="Geenafstand"/>
        <w:rPr>
          <w:lang w:val="en-US"/>
        </w:rPr>
      </w:pPr>
      <w:r w:rsidRPr="00DD7862">
        <w:rPr>
          <w:lang w:val="en-US"/>
        </w:rPr>
        <w:t>To enhance the value of this analysis, it would be crucial to obtain a clear definition of the features in the item dataset. This would allow for more meaningful interpretation of the clusters and the development of actionable insights, such as customer segmentation or personalized marketing strategies</w:t>
      </w:r>
    </w:p>
    <w:p w14:paraId="582B9C72" w14:textId="77777777" w:rsidR="00D25210" w:rsidRDefault="00D25210" w:rsidP="00D25210">
      <w:pPr>
        <w:pStyle w:val="Geenafstand"/>
        <w:rPr>
          <w:lang w:val="en-US"/>
        </w:rPr>
      </w:pPr>
    </w:p>
    <w:p w14:paraId="1B3F6AFD" w14:textId="77777777" w:rsidR="00947247" w:rsidRPr="00D25210" w:rsidRDefault="00947247" w:rsidP="007A5128">
      <w:pPr>
        <w:pStyle w:val="Geenafstand"/>
        <w:rPr>
          <w:lang w:val="en-US"/>
        </w:rPr>
      </w:pPr>
    </w:p>
    <w:sectPr w:rsidR="00947247" w:rsidRPr="00D25210" w:rsidSect="00D2521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777F9"/>
    <w:multiLevelType w:val="hybridMultilevel"/>
    <w:tmpl w:val="C3D8D9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FA732D2"/>
    <w:multiLevelType w:val="hybridMultilevel"/>
    <w:tmpl w:val="6CE27C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42265946">
    <w:abstractNumId w:val="0"/>
  </w:num>
  <w:num w:numId="2" w16cid:durableId="850489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10"/>
    <w:rsid w:val="0028385E"/>
    <w:rsid w:val="004E1E5E"/>
    <w:rsid w:val="006169DB"/>
    <w:rsid w:val="007A5128"/>
    <w:rsid w:val="00947247"/>
    <w:rsid w:val="00D25210"/>
    <w:rsid w:val="00DD7862"/>
    <w:rsid w:val="00E846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DBDD"/>
  <w15:chartTrackingRefBased/>
  <w15:docId w15:val="{B92226C4-FEE1-4740-A63B-DC07131B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5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5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521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521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521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521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521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521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521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521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521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521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521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521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521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521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521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5210"/>
    <w:rPr>
      <w:rFonts w:eastAsiaTheme="majorEastAsia" w:cstheme="majorBidi"/>
      <w:color w:val="272727" w:themeColor="text1" w:themeTint="D8"/>
    </w:rPr>
  </w:style>
  <w:style w:type="paragraph" w:styleId="Titel">
    <w:name w:val="Title"/>
    <w:basedOn w:val="Standaard"/>
    <w:next w:val="Standaard"/>
    <w:link w:val="TitelChar"/>
    <w:uiPriority w:val="10"/>
    <w:qFormat/>
    <w:rsid w:val="00D25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521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521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521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521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5210"/>
    <w:rPr>
      <w:i/>
      <w:iCs/>
      <w:color w:val="404040" w:themeColor="text1" w:themeTint="BF"/>
    </w:rPr>
  </w:style>
  <w:style w:type="paragraph" w:styleId="Lijstalinea">
    <w:name w:val="List Paragraph"/>
    <w:basedOn w:val="Standaard"/>
    <w:uiPriority w:val="34"/>
    <w:qFormat/>
    <w:rsid w:val="00D25210"/>
    <w:pPr>
      <w:ind w:left="720"/>
      <w:contextualSpacing/>
    </w:pPr>
  </w:style>
  <w:style w:type="character" w:styleId="Intensievebenadrukking">
    <w:name w:val="Intense Emphasis"/>
    <w:basedOn w:val="Standaardalinea-lettertype"/>
    <w:uiPriority w:val="21"/>
    <w:qFormat/>
    <w:rsid w:val="00D25210"/>
    <w:rPr>
      <w:i/>
      <w:iCs/>
      <w:color w:val="0F4761" w:themeColor="accent1" w:themeShade="BF"/>
    </w:rPr>
  </w:style>
  <w:style w:type="paragraph" w:styleId="Duidelijkcitaat">
    <w:name w:val="Intense Quote"/>
    <w:basedOn w:val="Standaard"/>
    <w:next w:val="Standaard"/>
    <w:link w:val="DuidelijkcitaatChar"/>
    <w:uiPriority w:val="30"/>
    <w:qFormat/>
    <w:rsid w:val="00D25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5210"/>
    <w:rPr>
      <w:i/>
      <w:iCs/>
      <w:color w:val="0F4761" w:themeColor="accent1" w:themeShade="BF"/>
    </w:rPr>
  </w:style>
  <w:style w:type="character" w:styleId="Intensieveverwijzing">
    <w:name w:val="Intense Reference"/>
    <w:basedOn w:val="Standaardalinea-lettertype"/>
    <w:uiPriority w:val="32"/>
    <w:qFormat/>
    <w:rsid w:val="00D25210"/>
    <w:rPr>
      <w:b/>
      <w:bCs/>
      <w:smallCaps/>
      <w:color w:val="0F4761" w:themeColor="accent1" w:themeShade="BF"/>
      <w:spacing w:val="5"/>
    </w:rPr>
  </w:style>
  <w:style w:type="paragraph" w:styleId="Geenafstand">
    <w:name w:val="No Spacing"/>
    <w:link w:val="GeenafstandChar"/>
    <w:uiPriority w:val="1"/>
    <w:qFormat/>
    <w:rsid w:val="00D25210"/>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D25210"/>
    <w:rPr>
      <w:rFonts w:eastAsiaTheme="minorEastAsia"/>
      <w:kern w:val="0"/>
      <w:sz w:val="22"/>
      <w:szCs w:val="2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399</Words>
  <Characters>2198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statistics</dc:title>
  <dc:subject>Sub assignment 1</dc:subject>
  <dc:creator>Zakaria Bouzeya</dc:creator>
  <cp:keywords/>
  <dc:description/>
  <cp:lastModifiedBy>Zakaria Bouzeya</cp:lastModifiedBy>
  <cp:revision>1</cp:revision>
  <dcterms:created xsi:type="dcterms:W3CDTF">2024-11-08T09:09:00Z</dcterms:created>
  <dcterms:modified xsi:type="dcterms:W3CDTF">2024-11-08T11:25:00Z</dcterms:modified>
</cp:coreProperties>
</file>