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the Reelo Agent</w:t>
      </w:r>
    </w:p>
    <w:p>
      <w:pPr>
        <w:pStyle w:val="Subtitle"/>
      </w:pPr>
      <w:r>
        <w:t xml:space="preserve">A conversational layer over an existing video studio</w:t>
      </w:r>
    </w:p>
    <w:p>
      <w:pPr>
        <w:pStyle w:val="Date"/>
      </w:pPr>
      <w:r>
        <w:t xml:space="preserve">1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what-the-agent-is"/>
    <w:p>
      <w:pPr>
        <w:pStyle w:val="Heading1"/>
      </w:pPr>
      <w:r>
        <w:t xml:space="preserve">What the agent is</w:t>
      </w:r>
    </w:p>
    <w:p>
      <w:pPr>
        <w:pStyle w:val="FirstParagraph"/>
      </w:pPr>
      <w:r>
        <w:t xml:space="preserve">Reelo turns a text prompt into an AI-generated video and publishes it to a creator’s connected social accounts (Facebook, Instagram, YouTube, TikTok). Before the agent, every one of those steps was a separate screen: fill a form to generate, wait, open the video, pick platforms, publish.</w:t>
      </w:r>
    </w:p>
    <w:p>
      <w:pPr>
        <w:pStyle w:val="BodyText"/>
      </w:pPr>
      <w:r>
        <w:t xml:space="preserve">The agent module adds a second way to drive the same product — a chat where you say</w:t>
      </w:r>
      <w:r>
        <w:t xml:space="preserve"> </w:t>
      </w:r>
      <w:r>
        <w:rPr>
          <w:i/>
          <w:iCs/>
        </w:rPr>
        <w:t xml:space="preserve">“make a 15 second neon city timelapse and post it to TikTok”</w:t>
      </w:r>
      <w:r>
        <w:t xml:space="preserve"> </w:t>
      </w:r>
      <w:r>
        <w:t xml:space="preserve">and the assistant does it, pausing to ask before anything reaches a real account.</w:t>
      </w:r>
    </w:p>
    <w:p>
      <w:pPr>
        <w:pStyle w:val="BodyText"/>
      </w:pPr>
      <w:r>
        <w:t xml:space="preserve">The governing constraint was this:</w:t>
      </w:r>
      <w:r>
        <w:t xml:space="preserve"> </w:t>
      </w:r>
      <w:r>
        <w:rPr>
          <w:b/>
          <w:bCs/>
        </w:rPr>
        <w:t xml:space="preserve">the agent reimplements nothing.</w:t>
      </w:r>
      <w:r>
        <w:t xml:space="preserve"> </w:t>
      </w:r>
      <w:r>
        <w:t xml:space="preserve">It is a new interface to existing use cases, not a parallel copy of the business logic. Credits are still charged by</w:t>
      </w:r>
      <w:r>
        <w:t xml:space="preserve"> </w:t>
      </w:r>
      <w:r>
        <w:rPr>
          <w:rStyle w:val="VerbatimChar"/>
        </w:rPr>
        <w:t xml:space="preserve">CreateVideo</w:t>
      </w:r>
      <w:r>
        <w:t xml:space="preserve">, OAuth tokens are still refreshed by the connections module, publishing still goes through</w:t>
      </w:r>
      <w:r>
        <w:t xml:space="preserve"> </w:t>
      </w:r>
      <w:r>
        <w:rPr>
          <w:rStyle w:val="VerbatimChar"/>
        </w:rPr>
        <w:t xml:space="preserve">CreatePublication</w:t>
      </w:r>
      <w:r>
        <w:t xml:space="preserve">. If the agent could do something the studio UI could not, that would be a bug.</w:t>
      </w:r>
    </w:p>
    <w:bookmarkEnd w:id="9"/>
    <w:bookmarkStart w:id="10" w:name="where-it-sits"/>
    <w:p>
      <w:pPr>
        <w:pStyle w:val="Heading1"/>
      </w:pPr>
      <w:r>
        <w:t xml:space="preserve">Where it sits</w:t>
      </w:r>
    </w:p>
    <w:p>
      <w:pPr>
        <w:pStyle w:val="FirstParagraph"/>
      </w:pPr>
      <w:r>
        <w:t xml:space="preserve">The server is an onion-architecture modular monolith. Each feature lives under</w:t>
      </w:r>
      <w:r>
        <w:t xml:space="preserve"> </w:t>
      </w:r>
      <w:r>
        <w:rPr>
          <w:rStyle w:val="VerbatimChar"/>
        </w:rPr>
        <w:t xml:space="preserve">src/modules/&lt;feature&gt;/</w:t>
      </w:r>
      <w:r>
        <w:t xml:space="preserve"> </w:t>
      </w:r>
      <w:r>
        <w:t xml:space="preserve">in four layers, with dependencies pointing inward only —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knows nothing about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.</w:t>
      </w:r>
    </w:p>
    <w:p>
      <w:pPr>
        <w:pStyle w:val="BodyText"/>
      </w:pPr>
      <w:r>
        <w:t xml:space="preserve">The agent is one more module alongside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src/modules/agent/</w:t>
      </w:r>
      <w:r>
        <w:br/>
      </w:r>
      <w:r>
        <w:rPr>
          <w:rStyle w:val="VerbatimChar"/>
        </w:rPr>
        <w:t xml:space="preserve">  domain/           conversation entity, message blocks, ports, errors</w:t>
      </w:r>
      <w:r>
        <w:br/>
      </w:r>
      <w:r>
        <w:rPr>
          <w:rStyle w:val="VerbatimChar"/>
        </w:rPr>
        <w:t xml:space="preserve">  application/      use cases, the agent loop, the system prompt</w:t>
      </w:r>
      <w:r>
        <w:br/>
      </w:r>
      <w:r>
        <w:rPr>
          <w:rStyle w:val="VerbatimChar"/>
        </w:rPr>
        <w:t xml:space="preserve">  infrastructure/   Claude adapter, Mongo repository, tools</w:t>
      </w:r>
      <w:r>
        <w:br/>
      </w:r>
      <w:r>
        <w:rPr>
          <w:rStyle w:val="VerbatimChar"/>
        </w:rPr>
        <w:t xml:space="preserve">  presentation/     controller, routes, validators, presenter</w:t>
      </w:r>
      <w:r>
        <w:br/>
      </w:r>
      <w:r>
        <w:rPr>
          <w:rStyle w:val="VerbatimChar"/>
        </w:rPr>
        <w:t xml:space="preserve">  agent.module.ts   composition root</w:t>
      </w:r>
    </w:p>
    <w:p>
      <w:pPr>
        <w:pStyle w:val="FirstParagraph"/>
      </w:pPr>
      <w:r>
        <w:t xml:space="preserve">It reaches the rest of the system through four narrow ports —</w:t>
      </w:r>
      <w:r>
        <w:t xml:space="preserve"> </w:t>
      </w:r>
      <w:r>
        <w:rPr>
          <w:rStyle w:val="VerbatimChar"/>
        </w:rPr>
        <w:t xml:space="preserve">IVideoActions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IPublishingActions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IConnectionActions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IConversationRepository</w:t>
      </w:r>
      <w:r>
        <w:t xml:space="preserve">. The ports are written in the agent’s own vocabulary, and thin adapters in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 </w:t>
      </w:r>
      <w:r>
        <w:t xml:space="preserve">map them onto the real use cases. That keeps the agent’s domain free of cross-module imports, and it means the agent can be tested end to end without a single real dependency.</w:t>
      </w:r>
    </w:p>
    <w:bookmarkEnd w:id="10"/>
    <w:bookmarkStart w:id="12" w:name="Xcff4060a46ec8243c8c827bed5c9393a9d4e8d8"/>
    <w:p>
      <w:pPr>
        <w:pStyle w:val="Heading1"/>
      </w:pPr>
      <w:r>
        <w:t xml:space="preserve">The core problem: pausing a conversation mid-tool-call</w:t>
      </w:r>
    </w:p>
    <w:p>
      <w:pPr>
        <w:pStyle w:val="FirstParagraph"/>
      </w:pPr>
      <w:r>
        <w:t xml:space="preserve">Most of the interesting design in this module comes from one requirement:</w:t>
      </w:r>
      <w:r>
        <w:t xml:space="preserve"> </w:t>
      </w:r>
      <w:r>
        <w:rPr>
          <w:b/>
          <w:bCs/>
        </w:rPr>
        <w:t xml:space="preserve">publishing to someone’s real social account must be confirmed by a human first.</w:t>
      </w:r>
    </w:p>
    <w:p>
      <w:pPr>
        <w:pStyle w:val="BodyText"/>
      </w:pPr>
      <w:r>
        <w:t xml:space="preserve">That is harder than it sounds, because of how the Messages API models tool use. When the model decides to call a tool, it emits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block. The next request must contain a matching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block.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left unanswered is not merely untidy — the API rejects the next request outright.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“pause and ask the user”</w:t>
      </w:r>
      <w:r>
        <w:t xml:space="preserve"> </w:t>
      </w:r>
      <w:r>
        <w:t xml:space="preserve">means leaving a conversation persisted, on disk, in a state the API considers invalid, sometimes for days, and then resuming it correctly.</w:t>
      </w:r>
    </w:p>
    <w:bookmarkStart w:id="11" w:name="how-the-handshake-works"/>
    <w:p>
      <w:pPr>
        <w:pStyle w:val="Heading2"/>
      </w:pPr>
      <w:r>
        <w:t xml:space="preserve">How the handshake works</w:t>
      </w:r>
    </w:p>
    <w:p>
      <w:pPr>
        <w:pStyle w:val="FirstParagraph"/>
      </w:pPr>
      <w:r>
        <w:rPr>
          <w:rStyle w:val="VerbatimChar"/>
        </w:rPr>
        <w:t xml:space="preserve">AgentLoop</w:t>
      </w:r>
      <w:r>
        <w:t xml:space="preserve"> </w:t>
      </w:r>
      <w:r>
        <w:t xml:space="preserve">runs the model↔tool conversation. When it encounters a tool whose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 </w:t>
      </w:r>
      <w:r>
        <w:t xml:space="preserve">flag is set — only</w:t>
      </w:r>
      <w:r>
        <w:t xml:space="preserve"> </w:t>
      </w:r>
      <w:r>
        <w:rPr>
          <w:rStyle w:val="VerbatimChar"/>
        </w:rPr>
        <w:t xml:space="preserve">publish_video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execute it. Instead it records a</w:t>
      </w:r>
      <w:r>
        <w:t xml:space="preserve"> </w:t>
      </w:r>
      <w:r>
        <w:rPr>
          <w:rStyle w:val="VerbatimChar"/>
        </w:rPr>
        <w:t xml:space="preserve">pendingAction</w:t>
      </w:r>
      <w:r>
        <w:t xml:space="preserve"> </w:t>
      </w:r>
      <w:r>
        <w:t xml:space="preserve">on the conversation and returns, deliberately leaving that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block unanswered.</w:t>
      </w:r>
    </w:p>
    <w:p>
      <w:pPr>
        <w:pStyle w:val="BodyText"/>
      </w:pPr>
      <w:r>
        <w:t xml:space="preserve">The turn ends there. The API response carries the pending action, and the UI renders a confirmation card. Nothing has been posted.</w:t>
      </w:r>
    </w:p>
    <w:p>
      <w:pPr>
        <w:pStyle w:val="BodyText"/>
      </w:pPr>
      <w:r>
        <w:t xml:space="preserve">When the user answers,</w:t>
      </w:r>
      <w:r>
        <w:t xml:space="preserve"> </w:t>
      </w:r>
      <w:r>
        <w:rPr>
          <w:rStyle w:val="VerbatimChar"/>
        </w:rPr>
        <w:t xml:space="preserve">ResolveAgentAction</w:t>
      </w:r>
      <w:r>
        <w:t xml:space="preserve"> </w:t>
      </w:r>
      <w:r>
        <w:t xml:space="preserve">supplies the missing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— either the real tool’s output (approve) or a declined message (reject) — and the loop resumes so the model can report back. The transcript is valid again.</w:t>
      </w:r>
    </w:p>
    <w:p>
      <w:pPr>
        <w:pStyle w:val="BodyText"/>
      </w:pPr>
      <w:r>
        <w:t xml:space="preserve">Four things protect this handshake:</w:t>
      </w:r>
    </w:p>
    <w:p>
      <w:pPr>
        <w:pStyle w:val="BodyText"/>
      </w:pPr>
      <w:r>
        <w:rPr>
          <w:b/>
          <w:bCs/>
        </w:rPr>
        <w:t xml:space="preserve">A new turn while one is pending is a 409.</w:t>
      </w:r>
      <w:r>
        <w:t xml:space="preserve"> </w:t>
      </w:r>
      <w:r>
        <w:rPr>
          <w:rStyle w:val="VerbatimChar"/>
        </w:rPr>
        <w:t xml:space="preserve">Conversation.requireIdle()</w:t>
      </w:r>
      <w:r>
        <w:t xml:space="preserve"> </w:t>
      </w:r>
      <w:r>
        <w:t xml:space="preserve">throws if a</w:t>
      </w:r>
      <w:r>
        <w:t xml:space="preserve"> </w:t>
      </w:r>
      <w:r>
        <w:rPr>
          <w:rStyle w:val="VerbatimChar"/>
        </w:rPr>
        <w:t xml:space="preserve">pendingAction</w:t>
      </w:r>
      <w:r>
        <w:t xml:space="preserve"> </w:t>
      </w:r>
      <w:r>
        <w:t xml:space="preserve">is set. Without this you could send a message that appends a new user turn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 unanswered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, permanently corrupting the transcript.</w:t>
      </w:r>
    </w:p>
    <w:p>
      <w:pPr>
        <w:pStyle w:val="BodyText"/>
      </w:pPr>
      <w:r>
        <w:rPr>
          <w:b/>
          <w:bCs/>
        </w:rPr>
        <w:t xml:space="preserve">Only a lone confirmation call can pause.</w:t>
      </w:r>
      <w:r>
        <w:t xml:space="preserve"> </w:t>
      </w:r>
      <w:r>
        <w:t xml:space="preserve">If the model asks for</w:t>
      </w:r>
      <w:r>
        <w:t xml:space="preserve"> </w:t>
      </w:r>
      <w:r>
        <w:rPr>
          <w:rStyle w:val="VerbatimChar"/>
        </w:rPr>
        <w:t xml:space="preserve">publish_video</w:t>
      </w:r>
      <w:r>
        <w:t xml:space="preserve"> </w:t>
      </w:r>
      <w:r>
        <w:t xml:space="preserve">alongside other tool calls, pausing would strand the siblings’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blocks. The loop refuses, and returns an error result telling the model to call it on its own.</w:t>
      </w:r>
    </w:p>
    <w:p>
      <w:pPr>
        <w:pStyle w:val="BodyText"/>
      </w:pPr>
      <w:r>
        <w:rPr>
          <w:rStyle w:val="VerbatimChar"/>
          <w:b/>
          <w:bCs/>
        </w:rPr>
        <w:t xml:space="preserve">disable_parallel_tool_use</w:t>
      </w:r>
      <w:r>
        <w:rPr>
          <w:b/>
          <w:bCs/>
        </w:rPr>
        <w:t xml:space="preserve"> </w:t>
      </w:r>
      <w:r>
        <w:rPr>
          <w:b/>
          <w:bCs/>
        </w:rPr>
        <w:t xml:space="preserve">is set on every request.</w:t>
      </w:r>
      <w:r>
        <w:t xml:space="preserve"> </w:t>
      </w:r>
      <w:r>
        <w:t xml:space="preserve">This keeps the model to one tool call per turn, so the situation above is prevented rather than merely handled.</w:t>
      </w:r>
    </w:p>
    <w:p>
      <w:pPr>
        <w:pStyle w:val="BodyText"/>
      </w:pPr>
      <w:r>
        <w:rPr>
          <w:b/>
          <w:bCs/>
        </w:rPr>
        <w:t xml:space="preserve">The decision is persisted before the model resumes.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ResolveAgentAction</w:t>
      </w:r>
      <w:r>
        <w:t xml:space="preserve">, the conversation is saved immediately after the tool runs 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resumed model call. The tool’s side effect — a real post on a real account — is not undoable. If the resumed turn then failed on a 502 out of the model, an unsaved</w:t>
      </w:r>
      <w:r>
        <w:t xml:space="preserve"> </w:t>
      </w:r>
      <w:r>
        <w:rPr>
          <w:rStyle w:val="VerbatimChar"/>
        </w:rPr>
        <w:t xml:space="preserve">pendingAction</w:t>
      </w:r>
      <w:r>
        <w:t xml:space="preserve"> </w:t>
      </w:r>
      <w:r>
        <w:t xml:space="preserve">would let a retried approval publish the post a second time.</w:t>
      </w:r>
    </w:p>
    <w:bookmarkEnd w:id="11"/>
    <w:bookmarkEnd w:id="12"/>
    <w:bookmarkStart w:id="16" w:name="the-agent-loop"/>
    <w:p>
      <w:pPr>
        <w:pStyle w:val="Heading1"/>
      </w:pPr>
      <w:r>
        <w:t xml:space="preserve">The agent loop</w:t>
      </w:r>
    </w:p>
    <w:p>
      <w:pPr>
        <w:pStyle w:val="FirstParagraph"/>
      </w:pPr>
      <w:r>
        <w:rPr>
          <w:rStyle w:val="VerbatimChar"/>
        </w:rPr>
        <w:t xml:space="preserve">AgentLoop.run()</w:t>
      </w:r>
      <w:r>
        <w:t xml:space="preserve"> </w:t>
      </w:r>
      <w:r>
        <w:t xml:space="preserve">is a bounded loop, default eight iterations:</w:t>
      </w:r>
    </w:p>
    <w:p>
      <w:pPr>
        <w:pStyle w:val="Compact"/>
        <w:numPr>
          <w:ilvl w:val="0"/>
          <w:numId w:val="1001"/>
        </w:numPr>
      </w:pPr>
      <w:r>
        <w:t xml:space="preserve">Call the model with the system prompt, a window of history, and the tool specs.</w:t>
      </w:r>
    </w:p>
    <w:p>
      <w:pPr>
        <w:pStyle w:val="Compact"/>
        <w:numPr>
          <w:ilvl w:val="0"/>
          <w:numId w:val="1001"/>
        </w:numPr>
      </w:pPr>
      <w:r>
        <w:t xml:space="preserve">Append whatever came back to the conversation.</w:t>
      </w:r>
    </w:p>
    <w:p>
      <w:pPr>
        <w:pStyle w:val="Compact"/>
        <w:numPr>
          <w:ilvl w:val="0"/>
          <w:numId w:val="1001"/>
        </w:numPr>
      </w:pPr>
      <w:r>
        <w:t xml:space="preserve">If the stop reason is not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, the turn is over — return.</w:t>
      </w:r>
    </w:p>
    <w:p>
      <w:pPr>
        <w:pStyle w:val="Compact"/>
        <w:numPr>
          <w:ilvl w:val="0"/>
          <w:numId w:val="1001"/>
        </w:numPr>
      </w:pPr>
      <w:r>
        <w:t xml:space="preserve">Otherwise execute each requested tool and append the results.</w:t>
      </w:r>
    </w:p>
    <w:p>
      <w:pPr>
        <w:pStyle w:val="Compact"/>
        <w:numPr>
          <w:ilvl w:val="0"/>
          <w:numId w:val="1001"/>
        </w:numPr>
      </w:pPr>
      <w:r>
        <w:t xml:space="preserve">Repeat.</w:t>
      </w:r>
    </w:p>
    <w:p>
      <w:pPr>
        <w:pStyle w:val="FirstParagraph"/>
      </w:pPr>
      <w:r>
        <w:t xml:space="preserve">It mutates the conversation in place and leaves persistence to the caller, mirroring</w:t>
      </w:r>
      <w:r>
        <w:t xml:space="preserve"> </w:t>
      </w:r>
      <w:r>
        <w:rPr>
          <w:rStyle w:val="VerbatimChar"/>
        </w:rPr>
        <w:t xml:space="preserve">DistributionService</w:t>
      </w:r>
      <w:r>
        <w:t xml:space="preserve"> </w:t>
      </w:r>
      <w:r>
        <w:t xml:space="preserve">in the publishing module.</w:t>
      </w:r>
    </w:p>
    <w:p>
      <w:pPr>
        <w:pStyle w:val="BodyText"/>
      </w:pPr>
      <w:r>
        <w:t xml:space="preserve">A few decisions inside it are worth calling out.</w:t>
      </w:r>
    </w:p>
    <w:bookmarkStart w:id="13" w:name="tool-failures-are-results-not-exceptions"/>
    <w:p>
      <w:pPr>
        <w:pStyle w:val="Heading2"/>
      </w:pPr>
      <w:r>
        <w:t xml:space="preserve">Tool failures are results, not exceptions</w:t>
      </w:r>
    </w:p>
    <w:p>
      <w:pPr>
        <w:pStyle w:val="FirstParagraph"/>
      </w:pPr>
      <w:r>
        <w:rPr>
          <w:rStyle w:val="VerbatimChar"/>
        </w:rPr>
        <w:t xml:space="preserve">executeTool</w:t>
      </w:r>
      <w:r>
        <w:t xml:space="preserve"> </w:t>
      </w:r>
      <w:r>
        <w:t xml:space="preserve">catches everything. An expected failure — an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such as</w:t>
      </w:r>
      <w:r>
        <w:t xml:space="preserve"> </w:t>
      </w:r>
      <w:r>
        <w:t xml:space="preserve">“insufficient credits”</w:t>
      </w:r>
      <w:r>
        <w:t xml:space="preserve"> </w:t>
      </w:r>
      <w:r>
        <w:t xml:space="preserve">or</w:t>
      </w:r>
      <w:r>
        <w:t xml:space="preserve"> </w:t>
      </w:r>
      <w:r>
        <w:t xml:space="preserve">“no active TikTok connection”</w:t>
      </w:r>
      <w:r>
        <w:t xml:space="preserve"> </w:t>
      </w:r>
      <w:r>
        <w:t xml:space="preserve">— comes back as a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isError: true</w:t>
      </w:r>
      <w:r>
        <w:t xml:space="preserve">, containing the error’s own message. The model reads it and explains the problem to the user in their own terms.</w:t>
      </w:r>
    </w:p>
    <w:p>
      <w:pPr>
        <w:pStyle w:val="BodyText"/>
      </w:pPr>
      <w:r>
        <w:t xml:space="preserve">Only genuinely unexpected errors get a generic message, and even those are returned as a result rather than thrown. A failed tool should never take down the turn; the user should get a sentence explaining what went wrong.</w:t>
      </w:r>
    </w:p>
    <w:bookmarkEnd w:id="13"/>
    <w:bookmarkStart w:id="14" w:name="Xb6fbc440ab52f47a8799b354006535131fb1326"/>
    <w:p>
      <w:pPr>
        <w:pStyle w:val="Heading2"/>
      </w:pPr>
      <w:r>
        <w:t xml:space="preserve">The generation cap counts from the transcript</w:t>
      </w:r>
    </w:p>
    <w:p>
      <w:pPr>
        <w:pStyle w:val="FirstParagraph"/>
      </w:pPr>
      <w:r>
        <w:t xml:space="preserve">Generating a video spends credits, so the loop allows one per turn. The count is derived by walking the transcript backwards to the last thing the user actually typed — not held in a local variable.</w:t>
      </w:r>
    </w:p>
    <w:p>
      <w:pPr>
        <w:pStyle w:val="BodyText"/>
      </w:pPr>
      <w:r>
        <w:t xml:space="preserve">This matters because a turn that paused for confirmation resumes in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call to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. A local tally would reset, handing the resumed turn a fresh generation budget.</w:t>
      </w:r>
    </w:p>
    <w:p>
      <w:pPr>
        <w:pStyle w:val="BodyText"/>
      </w:pPr>
      <w:r>
        <w:t xml:space="preserve">Calls that came back as errors are excluded from the count. A rejected call spent nothing, and refusing the model’s retry would strand the turn.</w:t>
      </w:r>
    </w:p>
    <w:bookmarkEnd w:id="14"/>
    <w:bookmarkStart w:id="15" w:name="X898590366fb5a885a5100bcb2ada283456b45aa"/>
    <w:p>
      <w:pPr>
        <w:pStyle w:val="Heading2"/>
      </w:pPr>
      <w:r>
        <w:t xml:space="preserve">The history window has to start in a valid place</w:t>
      </w:r>
    </w:p>
    <w:p>
      <w:pPr>
        <w:pStyle w:val="FirstParagraph"/>
      </w:pPr>
      <w:r>
        <w:t xml:space="preserve">Long conversations are truncated to the last forty messages. Two invariants make that non-trivial: the window must begin on a real user turn — not a dangling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was cut off — and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/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pair must never be split.</w:t>
      </w:r>
      <w:r>
        <w:t xml:space="preserve"> </w:t>
      </w:r>
      <w:r>
        <w:rPr>
          <w:rStyle w:val="VerbatimChar"/>
        </w:rPr>
        <w:t xml:space="preserve">historyWindow()</w:t>
      </w:r>
      <w:r>
        <w:t xml:space="preserve"> </w:t>
      </w:r>
      <w:r>
        <w:t xml:space="preserve">scans forward for the first valid start and falls back to the full history if there isn’t one.</w:t>
      </w:r>
    </w:p>
    <w:bookmarkEnd w:id="15"/>
    <w:bookmarkEnd w:id="16"/>
    <w:bookmarkStart w:id="17" w:name="tools"/>
    <w:p>
      <w:pPr>
        <w:pStyle w:val="Heading1"/>
      </w:pPr>
      <w:r>
        <w:t xml:space="preserve">Tools</w:t>
      </w:r>
    </w:p>
    <w:p>
      <w:pPr>
        <w:pStyle w:val="FirstParagraph"/>
      </w:pPr>
      <w:r>
        <w:t xml:space="preserve">Five tools, each a thin wrapper over an existing use case, each validating its input with Zod: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</w:p>
        </w:tc>
        <w:tc>
          <w:tcPr/>
          <w:p>
            <w:pPr>
              <w:pStyle w:val="Compact"/>
            </w:pPr>
            <w:r>
              <w:t xml:space="preserve">Confirms?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ListConnections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list_videos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ListVideos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ReconcileGeneration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GetVideo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CreateVideo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CreatePublication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IAgentTool</w:t>
      </w:r>
      <w:r>
        <w:t xml:space="preserve"> </w:t>
      </w:r>
      <w:r>
        <w:t xml:space="preserve">port is deliberately small: a spec for the model, a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 </w:t>
      </w:r>
      <w:r>
        <w:t xml:space="preserve">flag, a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used to describe a specific call in the confirmation prompt, and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get_video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ReconcileGeneration</w:t>
      </w:r>
      <w:r>
        <w:t xml:space="preserve"> </w:t>
      </w:r>
      <w:r>
        <w:t xml:space="preserve">before reading — exactly what</w:t>
      </w:r>
      <w:r>
        <w:t xml:space="preserve"> </w:t>
      </w:r>
      <w:r>
        <w:rPr>
          <w:rStyle w:val="VerbatimChar"/>
        </w:rPr>
        <w:t xml:space="preserve">GET /videos/:id</w:t>
      </w:r>
      <w:r>
        <w:t xml:space="preserve"> </w:t>
      </w:r>
      <w:r>
        <w:t xml:space="preserve">does — so the agent polls the generator the same way the studio UI does, rather than reading a stale row.</w:t>
      </w:r>
    </w:p>
    <w:p>
      <w:pPr>
        <w:pStyle w:val="BodyText"/>
      </w:pPr>
      <w:r>
        <w:t xml:space="preserve">Tools are registered in a fixed order. A changing tool list would invalidate the prompt cache on every request.</w:t>
      </w:r>
    </w:p>
    <w:bookmarkEnd w:id="17"/>
    <w:bookmarkStart w:id="18" w:name="the-model-adapter"/>
    <w:p>
      <w:pPr>
        <w:pStyle w:val="Heading1"/>
      </w:pPr>
      <w:r>
        <w:t xml:space="preserve">The model adapter</w:t>
      </w:r>
    </w:p>
    <w:p>
      <w:pPr>
        <w:pStyle w:val="FirstParagraph"/>
      </w:pPr>
      <w:r>
        <w:rPr>
          <w:rStyle w:val="VerbatimChar"/>
        </w:rPr>
        <w:t xml:space="preserve">IAgentModel</w:t>
      </w:r>
      <w:r>
        <w:t xml:space="preserve"> </w:t>
      </w:r>
      <w:r>
        <w:t xml:space="preserve">has one method:</w:t>
      </w:r>
      <w:r>
        <w:t xml:space="preserve"> </w:t>
      </w:r>
      <w:r>
        <w:rPr>
          <w:rStyle w:val="VerbatimChar"/>
        </w:rPr>
        <w:t xml:space="preserve">complete(request)</w:t>
      </w:r>
      <w:r>
        <w:t xml:space="preserve">. Two implementations sit behind it.</w:t>
      </w:r>
    </w:p>
    <w:p>
      <w:pPr>
        <w:pStyle w:val="BodyText"/>
      </w:pPr>
      <w:r>
        <w:rPr>
          <w:rStyle w:val="VerbatimChar"/>
        </w:rPr>
        <w:t xml:space="preserve">ClaudeAgentModel</w:t>
      </w:r>
      <w:r>
        <w:t xml:space="preserve"> </w:t>
      </w:r>
      <w:r>
        <w:t xml:space="preserve">is the real one, on the Messages API. Two choices in it are deliberate and easy to get wrong: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thinking</w:t>
      </w:r>
      <w:r>
        <w:rPr>
          <w:b/>
          <w:bCs/>
        </w:rPr>
        <w:t xml:space="preserve"> </w:t>
      </w:r>
      <w:r>
        <w:rPr>
          <w:b/>
          <w:bCs/>
        </w:rPr>
        <w:t xml:space="preserve">is left unset.</w:t>
      </w:r>
      <w:r>
        <w:t xml:space="preserve"> </w:t>
      </w:r>
      <w:r>
        <w:t xml:space="preserve">Claude Sonnet 5 runs adaptive thinking by default, and explicitly disabling it makes the model markedly less willing to reach for tools — which is the entire point of this module.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cache_control</w:t>
      </w:r>
      <w:r>
        <w:rPr>
          <w:b/>
          <w:bCs/>
        </w:rPr>
        <w:t xml:space="preserve"> </w:t>
      </w:r>
      <w:r>
        <w:rPr>
          <w:b/>
          <w:bCs/>
        </w:rPr>
        <w:t xml:space="preserve">is set to ephemeral</w:t>
      </w:r>
      <w:r>
        <w:t xml:space="preserve">, caching the stable prefix of system prompt, tool definitions and prior turns.</w:t>
      </w:r>
    </w:p>
    <w:p>
      <w:pPr>
        <w:pStyle w:val="FirstParagraph"/>
      </w:pPr>
      <w:r>
        <w:t xml:space="preserve">The adapter also normalises responses so the stored transcript stays replayable. A refusal can come back with no content at all; a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cut-off can leave a half-written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that will never receive a result. Both would make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request fail with a 400, so both are repaired at the boundary — a refusal becomes a plain sentence, and a truncated tool call is dropped.</w:t>
      </w:r>
    </w:p>
    <w:p>
      <w:pPr>
        <w:pStyle w:val="BodyText"/>
      </w:pPr>
      <w:r>
        <w:t xml:space="preserve">Reasoning blocks are persisted verbatim, because they must be replayed unedited, and stripped by the presenter so they never reach a client.</w:t>
      </w:r>
    </w:p>
    <w:p>
      <w:pPr>
        <w:pStyle w:val="BodyText"/>
      </w:pPr>
      <w:r>
        <w:rPr>
          <w:rStyle w:val="VerbatimChar"/>
        </w:rPr>
        <w:t xml:space="preserve">StubAgentModel</w:t>
      </w:r>
      <w:r>
        <w:t xml:space="preserve"> </w:t>
      </w:r>
      <w:r>
        <w:t xml:space="preserve">is the other implementation. Every external integration in this codebase — AI generators, social OAuth, publishers, payments — sits behind a port with a stub that activates when credentials are absent. The whole conversational flow works locally, and on the demo, for free. Set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and the real model takes over; nothing else changes.</w:t>
      </w:r>
    </w:p>
    <w:bookmarkEnd w:id="18"/>
    <w:bookmarkStart w:id="19" w:name="persistence"/>
    <w:p>
      <w:pPr>
        <w:pStyle w:val="Heading1"/>
      </w:pPr>
      <w:r>
        <w:t xml:space="preserve">Persistence</w:t>
      </w:r>
    </w:p>
    <w:p>
      <w:pPr>
        <w:pStyle w:val="FirstParagraph"/>
      </w:pPr>
      <w:r>
        <w:t xml:space="preserve">A conversation is stored as one document: the message log, at most one pending action, and a version counter.</w:t>
      </w:r>
    </w:p>
    <w:p>
      <w:pPr>
        <w:pStyle w:val="BodyText"/>
      </w:pPr>
      <w:r>
        <w:t xml:space="preserve">Because the entire message array is rewritten on every save, concurrent turns are a real hazard — a slower turn could overwrite a faster one wholesale, losing its messages while its side effects (a charged generation, a published post) survived. Every write is therefore guarded on the revision it was loaded at, and a stale write is rejected as a conflict rather than applied.</w:t>
      </w:r>
    </w:p>
    <w:p>
      <w:pPr>
        <w:pStyle w:val="BodyText"/>
      </w:pPr>
      <w:r>
        <w:t xml:space="preserve">Conversations are</w:t>
      </w:r>
      <w:r>
        <w:t xml:space="preserve"> </w:t>
      </w:r>
      <w:r>
        <w:rPr>
          <w:b/>
          <w:bCs/>
        </w:rPr>
        <w:t xml:space="preserve">soft-deleted</w:t>
      </w:r>
      <w:r>
        <w:t xml:space="preserve">.</w:t>
      </w:r>
      <w:r>
        <w:t xml:space="preserve"> </w:t>
      </w:r>
      <w:r>
        <w:rPr>
          <w:rStyle w:val="VerbatimChar"/>
        </w:rPr>
        <w:t xml:space="preserve">DELETE /agent/conversations/:id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rather than removing the row, because a transcript is a record of real, billed side effects. The repository filters deleted rows out of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read paths, so no use case can act on one by accident; the filter uses</w:t>
      </w:r>
      <w:r>
        <w:t xml:space="preserve"> </w:t>
      </w:r>
      <w:r>
        <w:rPr>
          <w:rStyle w:val="VerbatimChar"/>
        </w:rPr>
        <w:t xml:space="preserve">$ne: true</w:t>
      </w:r>
      <w:r>
        <w:t xml:space="preserve"> </w:t>
      </w:r>
      <w:r>
        <w:t xml:space="preserve">so documents written before the flag existed still read as live.</w:t>
      </w:r>
    </w:p>
    <w:bookmarkEnd w:id="19"/>
    <w:bookmarkStart w:id="20" w:name="the-client"/>
    <w:p>
      <w:pPr>
        <w:pStyle w:val="Heading1"/>
      </w:pPr>
      <w:r>
        <w:t xml:space="preserve">The client</w:t>
      </w:r>
    </w:p>
    <w:p>
      <w:pPr>
        <w:pStyle w:val="FirstParagraph"/>
      </w:pPr>
      <w:r>
        <w:t xml:space="preserve">The web client is MVVM with strict layers — a typed data layer, view-model hooks with no JSX, and presentation components that never call the API directly.</w:t>
      </w:r>
    </w:p>
    <w:p>
      <w:pPr>
        <w:pStyle w:val="BodyText"/>
      </w:pPr>
      <w:r>
        <w:t xml:space="preserve">The chat surface is a conversation rail, a transcript, and a composer. A few parts of it are shaped by what the server does:</w:t>
      </w:r>
    </w:p>
    <w:p>
      <w:pPr>
        <w:pStyle w:val="BodyText"/>
      </w:pPr>
      <w:r>
        <w:rPr>
          <w:b/>
          <w:bCs/>
        </w:rPr>
        <w:t xml:space="preserve">A turn is one slow POST.</w:t>
      </w:r>
      <w:r>
        <w:t xml:space="preserve"> </w:t>
      </w:r>
      <w:r>
        <w:t xml:space="preserve">The server runs the model and its tools before responding, so there is no streaming to lean on. The view-model shows the user’s message optimistically the moment they send it, and rolls it back if the request fails, so the transcript never claims something was said that wasn’t.</w:t>
      </w:r>
    </w:p>
    <w:p>
      <w:pPr>
        <w:pStyle w:val="BodyText"/>
      </w:pPr>
      <w:r>
        <w:rPr>
          <w:b/>
          <w:bCs/>
        </w:rPr>
        <w:t xml:space="preserve">Tool replies are not user messages.</w:t>
      </w:r>
      <w:r>
        <w:t xml:space="preserve"> </w:t>
      </w:r>
      <w:r>
        <w:t xml:space="preserve">The API models a tool’s result as a message in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role. Rendering that literally would show raw JSON in a user bubble. The transcript folds each result into the chip for the call that produced it.</w:t>
      </w:r>
    </w:p>
    <w:p>
      <w:pPr>
        <w:pStyle w:val="BodyText"/>
      </w:pPr>
      <w:r>
        <w:rPr>
          <w:b/>
          <w:bCs/>
        </w:rPr>
        <w:t xml:space="preserve">Videos play in the chat.</w:t>
      </w:r>
      <w:r>
        <w:t xml:space="preserve"> </w:t>
      </w:r>
      <w:r>
        <w:t xml:space="preserve">A tool result already carries the video’s status and result URL, so a finished video renders as a real player inline. One that was still generating when the tool ran keeps polling and swaps itself in when it’s ready — a transcript records what was true at the time, and would otherwise read as</w:t>
      </w:r>
      <w:r>
        <w:t xml:space="preserve"> </w:t>
      </w:r>
      <w:r>
        <w:t xml:space="preserve">“generating”</w:t>
      </w:r>
      <w:r>
        <w:t xml:space="preserve"> </w:t>
      </w:r>
      <w:r>
        <w:t xml:space="preserve">forever. Videos the tool already saw finish are rendered from the transcript alone, so reopening an old conversation costs no requests.</w:t>
      </w:r>
    </w:p>
    <w:p>
      <w:pPr>
        <w:pStyle w:val="BodyText"/>
      </w:pPr>
      <w:r>
        <w:rPr>
          <w:b/>
          <w:bCs/>
        </w:rPr>
        <w:t xml:space="preserve">Every 409 triggers a refetch.</w:t>
      </w:r>
      <w:r>
        <w:t xml:space="preserve"> </w:t>
      </w:r>
      <w:r>
        <w:t xml:space="preserve">The pending action lives only in the client’s cached copy of the conversation. If that copy falls behind — a second tab, or a response lost in flight — the user gets told to approve something the UI isn’t showing, with no way out but a reload. Each conflict now refetches the conversation, so the state the error refers to is actually on screen.</w:t>
      </w:r>
    </w:p>
    <w:bookmarkEnd w:id="20"/>
    <w:bookmarkStart w:id="21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The module is covered at three levels, and the layering is what makes that cheap.</w:t>
      </w:r>
    </w:p>
    <w:p>
      <w:pPr>
        <w:pStyle w:val="BodyText"/>
      </w:pPr>
      <w:r>
        <w:rPr>
          <w:b/>
          <w:bCs/>
        </w:rPr>
        <w:t xml:space="preserve">Unit</w:t>
      </w:r>
      <w:r>
        <w:t xml:space="preserve"> </w:t>
      </w:r>
      <w:r>
        <w:t xml:space="preserve">tests drive the use cases against an in-memory repository, a scripted fake model, and fake tools. Because the model is a port, a test can say</w:t>
      </w:r>
      <w:r>
        <w:t xml:space="preserve"> </w:t>
      </w:r>
      <w:r>
        <w:t xml:space="preserve">“the model asks for</w:t>
      </w:r>
      <w:r>
        <w:t xml:space="preserve"> </w:t>
      </w:r>
      <w:r>
        <w:rPr>
          <w:rStyle w:val="VerbatimChar"/>
        </w:rPr>
        <w:t xml:space="preserve">publish_video</w:t>
      </w:r>
      <w:r>
        <w:t xml:space="preserve">, then says</w:t>
      </w:r>
      <w:r>
        <w:t xml:space="preserve"> </w:t>
      </w:r>
      <w:r>
        <w:t xml:space="preserve">‘done’</w:t>
      </w:r>
      <w:r>
        <w:t xml:space="preserve">”</w:t>
      </w:r>
      <w:r>
        <w:t xml:space="preserve"> </w:t>
      </w:r>
      <w:r>
        <w:t xml:space="preserve">and assert exactly what the loop did with it — that a confirmation paused rather than executed, that a declined action never ran the tool, that the cleared pending action is persisted before the resume.</w:t>
      </w:r>
    </w:p>
    <w:p>
      <w:pPr>
        <w:pStyle w:val="BodyText"/>
      </w:pPr>
      <w:r>
        <w:rPr>
          <w:b/>
          <w:bCs/>
        </w:rPr>
        <w:t xml:space="preserve">Integration</w:t>
      </w:r>
      <w:r>
        <w:t xml:space="preserve"> </w:t>
      </w:r>
      <w:r>
        <w:t xml:space="preserve">tests run the real Mongo repository against an in-memory MongoDB: that a transcript containing every block type round-trips, that a stale write is rejected instead of clobbering the winner, that a soft-deleted conversation stays on disk but leaves every read path.</w:t>
      </w:r>
    </w:p>
    <w:p>
      <w:pPr>
        <w:pStyle w:val="BodyText"/>
      </w:pPr>
      <w:r>
        <w:rPr>
          <w:b/>
          <w:bCs/>
        </w:rPr>
        <w:t xml:space="preserve">End-to-end</w:t>
      </w:r>
      <w:r>
        <w:t xml:space="preserve"> </w:t>
      </w:r>
      <w:r>
        <w:t xml:space="preserve">tests drive the assembled Express app over real HTTP against the stub model, covering the whole prompt → generate → approve → publish handshake, plus ownership isolation and the 409.</w:t>
      </w:r>
    </w:p>
    <w:p>
      <w:pPr>
        <w:pStyle w:val="BodyText"/>
      </w:pPr>
      <w:r>
        <w:t xml:space="preserve">On the client, view-model tests run against a mocked API, component tests assert what a user can actually see, and Playwright drives the full flow in a browser.</w:t>
      </w:r>
    </w:p>
    <w:p>
      <w:pPr>
        <w:pStyle w:val="BodyText"/>
      </w:pPr>
      <w:r>
        <w:t xml:space="preserve">One bug worth recording, because it is the kind only a real browser finds: the conversation menu is fixed-positioned so the scrolling rail can’t clip it, and it was first wrapped in a container with a CSS transform. A transformed ancestor becomes the containing block for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, so the popup anchored to a 24-pixel box instead of the viewport and rendered a thousand pixels off-screen. Every jsdom component test passed, because jsdom does no layout. Playwright caught it immediately.</w:t>
      </w:r>
    </w:p>
    <w:bookmarkEnd w:id="21"/>
    <w:bookmarkStart w:id="22" w:name="what-i-would-do-next"/>
    <w:p>
      <w:pPr>
        <w:pStyle w:val="Heading1"/>
      </w:pPr>
      <w:r>
        <w:t xml:space="preserve">What I would do next</w:t>
      </w:r>
    </w:p>
    <w:p>
      <w:pPr>
        <w:pStyle w:val="FirstParagraph"/>
      </w:pPr>
      <w:r>
        <w:rPr>
          <w:b/>
          <w:bCs/>
        </w:rPr>
        <w:t xml:space="preserve">Streaming.</w:t>
      </w:r>
      <w:r>
        <w:t xml:space="preserve"> </w:t>
      </w:r>
      <w:r>
        <w:t xml:space="preserve">A turn is a single slow request today. Streaming the model’s tokens, and tool progress, would remove the longest wait in the product.</w:t>
      </w:r>
    </w:p>
    <w:p>
      <w:pPr>
        <w:pStyle w:val="BodyText"/>
      </w:pPr>
      <w:r>
        <w:rPr>
          <w:b/>
          <w:bCs/>
        </w:rPr>
        <w:t xml:space="preserve">Push, not poll.</w:t>
      </w:r>
      <w:r>
        <w:t xml:space="preserve"> </w:t>
      </w:r>
      <w:r>
        <w:t xml:space="preserve">Nothing tells other clients that a conversation changed. The 409 refetch makes staleness recoverable rather than fatal, but a real subscription would prevent it.</w:t>
      </w:r>
    </w:p>
    <w:p>
      <w:pPr>
        <w:pStyle w:val="BodyText"/>
      </w:pPr>
      <w:r>
        <w:rPr>
          <w:b/>
          <w:bCs/>
        </w:rPr>
        <w:t xml:space="preserve">Broader tools.</w:t>
      </w:r>
      <w:r>
        <w:t xml:space="preserve"> </w:t>
      </w:r>
      <w:r>
        <w:t xml:space="preserve">Analytics and billing are both behind clean use cases already; exposing them is a small amount of work per tool.</w:t>
      </w:r>
    </w:p>
    <w:p>
      <w:pPr>
        <w:pStyle w:val="BodyText"/>
      </w:pPr>
      <w:r>
        <w:rPr>
          <w:b/>
          <w:bCs/>
        </w:rPr>
        <w:t xml:space="preserve">Prompt regression tests.</w:t>
      </w:r>
      <w:r>
        <w:t xml:space="preserve"> </w:t>
      </w:r>
      <w:r>
        <w:t xml:space="preserve">The system prompt is the main lever on behaviour and currently has no automated coverage. A small evaluation suite over recorded conversations would make it safe to change.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the Reelo Agent</dc:title>
  <dc:creator/>
  <cp:keywords/>
  <dcterms:created xsi:type="dcterms:W3CDTF">2026-08-01T22:05:22Z</dcterms:created>
  <dcterms:modified xsi:type="dcterms:W3CDTF">2026-08-01T22:05:22Z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August 2026</vt:lpwstr>
  </property>
  <property fmtid="{D5CDD505-2E9C-101B-9397-08002B2CF9AE}" pid="3" name="subtitle">
    <vt:lpwstr>A conversational layer over an existing video studio</vt:lpwstr>
  </property>
</Properties>
</file>