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6FE13" w14:textId="77777777" w:rsidR="007B4199" w:rsidRPr="009029B1" w:rsidRDefault="007B4199" w:rsidP="007B4199">
      <w:pPr>
        <w:tabs>
          <w:tab w:val="right" w:pos="10773"/>
        </w:tabs>
        <w:spacing w:after="0" w:line="240" w:lineRule="auto"/>
        <w:rPr>
          <w:rStyle w:val="Hyperlink"/>
          <w:rFonts w:ascii="Arial" w:hAnsi="Arial" w:cs="Arial"/>
          <w:color w:val="auto"/>
          <w:sz w:val="4"/>
          <w:u w:val="none"/>
        </w:rPr>
      </w:pPr>
      <w:r w:rsidRPr="009029B1">
        <w:rPr>
          <w:rFonts w:ascii="Arial" w:hAnsi="Arial" w:cs="Arial"/>
          <w:b/>
          <w:sz w:val="40"/>
          <w:u w:val="single"/>
        </w:rPr>
        <w:t>Bhim Mishra</w:t>
      </w:r>
      <w:r w:rsidRPr="009029B1">
        <w:rPr>
          <w:rFonts w:ascii="Arial" w:hAnsi="Arial" w:cs="Arial"/>
          <w:b/>
          <w:sz w:val="40"/>
          <w:u w:val="single"/>
        </w:rPr>
        <w:tab/>
      </w:r>
    </w:p>
    <w:p w14:paraId="672A6659" w14:textId="0501ADCF" w:rsidR="00C45EAE" w:rsidRPr="00C45EAE" w:rsidRDefault="007B4199" w:rsidP="007B4199">
      <w:pPr>
        <w:tabs>
          <w:tab w:val="right" w:pos="10773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</w:t>
      </w:r>
      <w:r w:rsidRPr="009029B1">
        <w:rPr>
          <w:rFonts w:ascii="Arial" w:hAnsi="Arial" w:cs="Arial"/>
        </w:rPr>
        <w:t xml:space="preserve">(416) 456-8056 • </w:t>
      </w:r>
      <w:hyperlink r:id="rId8" w:history="1">
        <w:r w:rsidRPr="009029B1">
          <w:rPr>
            <w:rStyle w:val="Hyperlink"/>
            <w:rFonts w:ascii="Arial" w:hAnsi="Arial" w:cs="Arial"/>
          </w:rPr>
          <w:t>bhim.mishra@mail.mcgill.ca</w:t>
        </w:r>
      </w:hyperlink>
      <w:bookmarkStart w:id="0" w:name="webProfileURL"/>
      <w:r w:rsidRPr="009029B1">
        <w:rPr>
          <w:rFonts w:ascii="Arial" w:hAnsi="Arial" w:cs="Arial"/>
        </w:rPr>
        <w:t xml:space="preserve"> </w:t>
      </w:r>
      <w:bookmarkEnd w:id="0"/>
      <w:r w:rsidRPr="009029B1">
        <w:rPr>
          <w:rFonts w:ascii="Arial" w:hAnsi="Arial" w:cs="Arial"/>
        </w:rPr>
        <w:t xml:space="preserve">• </w:t>
      </w:r>
      <w:r w:rsidRPr="009029B1">
        <w:rPr>
          <w:rStyle w:val="Hyperlink"/>
          <w:rFonts w:ascii="Arial" w:hAnsi="Arial" w:cs="Arial"/>
        </w:rPr>
        <w:t>ca.linkedin.com/in/</w:t>
      </w:r>
      <w:proofErr w:type="spellStart"/>
      <w:r w:rsidRPr="009029B1">
        <w:rPr>
          <w:rStyle w:val="Hyperlink"/>
          <w:rFonts w:ascii="Arial" w:hAnsi="Arial" w:cs="Arial"/>
        </w:rPr>
        <w:t>bhimsen</w:t>
      </w:r>
      <w:proofErr w:type="spellEnd"/>
      <w:r w:rsidRPr="009029B1">
        <w:rPr>
          <w:rStyle w:val="Hyperlink"/>
          <w:rFonts w:ascii="Arial" w:hAnsi="Arial" w:cs="Arial"/>
        </w:rPr>
        <w:t xml:space="preserve"> </w:t>
      </w:r>
      <w:r w:rsidRPr="009029B1">
        <w:rPr>
          <w:rFonts w:ascii="Arial" w:hAnsi="Arial" w:cs="Arial"/>
        </w:rPr>
        <w:t xml:space="preserve">• </w:t>
      </w:r>
      <w:r w:rsidRPr="009029B1">
        <w:rPr>
          <w:rStyle w:val="Hyperlink"/>
          <w:rFonts w:ascii="Arial" w:hAnsi="Arial" w:cs="Arial"/>
        </w:rPr>
        <w:t>github.com/sen127</w:t>
      </w:r>
    </w:p>
    <w:p w14:paraId="5F3693F6" w14:textId="2F5176BC" w:rsidR="00C45EAE" w:rsidRPr="00C45EAE" w:rsidRDefault="00BD531F" w:rsidP="00AD10AD">
      <w:pPr>
        <w:tabs>
          <w:tab w:val="right" w:pos="10773"/>
        </w:tabs>
        <w:spacing w:after="0" w:line="240" w:lineRule="auto"/>
        <w:rPr>
          <w:rFonts w:ascii="Arial" w:hAnsi="Arial" w:cs="Arial"/>
        </w:rPr>
      </w:pPr>
      <w:r>
        <w:tab/>
      </w:r>
      <w:r w:rsidR="00A47577">
        <w:rPr>
          <w:rFonts w:ascii="Arial" w:hAnsi="Arial" w:cs="Arial"/>
        </w:rPr>
        <w:t>March 10, 2025</w:t>
      </w:r>
    </w:p>
    <w:p w14:paraId="59AD10AE" w14:textId="21B7528B" w:rsidR="00C45EAE" w:rsidRPr="00133BB1" w:rsidRDefault="00A47577" w:rsidP="00AD10AD">
      <w:pPr>
        <w:tabs>
          <w:tab w:val="right" w:pos="10773"/>
        </w:tabs>
        <w:spacing w:after="0" w:line="240" w:lineRule="auto"/>
        <w:rPr>
          <w:rFonts w:ascii="Arial" w:hAnsi="Arial" w:cs="Arial"/>
        </w:rPr>
      </w:pPr>
      <w:r w:rsidRPr="00133BB1">
        <w:rPr>
          <w:rFonts w:ascii="Arial" w:hAnsi="Arial" w:cs="Arial"/>
        </w:rPr>
        <w:t>Hiring Manager</w:t>
      </w:r>
    </w:p>
    <w:p w14:paraId="0594955B" w14:textId="51C13287" w:rsidR="00C45EAE" w:rsidRPr="00133BB1" w:rsidRDefault="00754754" w:rsidP="00AD10AD">
      <w:pPr>
        <w:tabs>
          <w:tab w:val="right" w:pos="10773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Organisation</w:t>
      </w:r>
      <w:proofErr w:type="spellEnd"/>
      <w:r>
        <w:rPr>
          <w:rFonts w:ascii="Arial" w:hAnsi="Arial" w:cs="Arial"/>
        </w:rPr>
        <w:t xml:space="preserve"> Name&gt;</w:t>
      </w:r>
    </w:p>
    <w:p w14:paraId="47D2A083" w14:textId="7C4E3194" w:rsidR="00112E00" w:rsidRPr="00133BB1" w:rsidRDefault="00754754" w:rsidP="00AD10AD">
      <w:pPr>
        <w:tabs>
          <w:tab w:val="right" w:pos="10773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&lt;Department Name&gt;</w:t>
      </w:r>
    </w:p>
    <w:p w14:paraId="5DAB6C7B" w14:textId="77777777" w:rsidR="00AD10AD" w:rsidRPr="00133BB1" w:rsidRDefault="00AD10AD" w:rsidP="00AD10A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C595264" w14:textId="00043684" w:rsidR="00133BB1" w:rsidRPr="00133BB1" w:rsidRDefault="00DD5D57" w:rsidP="00AD10A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33BB1">
        <w:rPr>
          <w:rFonts w:ascii="Arial" w:hAnsi="Arial" w:cs="Arial"/>
          <w:color w:val="000000"/>
          <w:sz w:val="22"/>
          <w:szCs w:val="22"/>
        </w:rPr>
        <w:t xml:space="preserve">Dear </w:t>
      </w:r>
      <w:r w:rsidR="004D271F" w:rsidRPr="00133BB1">
        <w:rPr>
          <w:rFonts w:ascii="Arial" w:hAnsi="Arial" w:cs="Arial"/>
          <w:color w:val="000000"/>
          <w:sz w:val="22"/>
          <w:szCs w:val="22"/>
        </w:rPr>
        <w:t>Hiring Manager</w:t>
      </w:r>
      <w:r w:rsidR="00BD531F" w:rsidRPr="00133BB1">
        <w:rPr>
          <w:rFonts w:ascii="Arial" w:hAnsi="Arial" w:cs="Arial"/>
          <w:color w:val="000000"/>
          <w:sz w:val="22"/>
          <w:szCs w:val="22"/>
        </w:rPr>
        <w:t>,</w:t>
      </w:r>
    </w:p>
    <w:p w14:paraId="61037477" w14:textId="0A1EA9F0" w:rsidR="00133BB1" w:rsidRPr="00133BB1" w:rsidRDefault="00133BB1" w:rsidP="00133BB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133BB1">
        <w:rPr>
          <w:rFonts w:ascii="Arial" w:hAnsi="Arial" w:cs="Arial"/>
          <w:color w:val="000000"/>
          <w:sz w:val="22"/>
          <w:szCs w:val="22"/>
        </w:rPr>
        <w:t>I am excited to apply for the </w:t>
      </w:r>
      <w:r w:rsidR="00517BB2">
        <w:rPr>
          <w:rFonts w:ascii="Arial" w:hAnsi="Arial" w:cs="Arial"/>
          <w:b/>
          <w:bCs/>
          <w:color w:val="000000"/>
          <w:sz w:val="22"/>
          <w:szCs w:val="22"/>
        </w:rPr>
        <w:t xml:space="preserve">Strategic </w:t>
      </w:r>
      <w:proofErr w:type="spellStart"/>
      <w:r w:rsidR="00517BB2">
        <w:rPr>
          <w:rFonts w:ascii="Arial" w:hAnsi="Arial" w:cs="Arial"/>
          <w:b/>
          <w:bCs/>
          <w:color w:val="000000"/>
          <w:sz w:val="22"/>
          <w:szCs w:val="22"/>
        </w:rPr>
        <w:t>Intiatives</w:t>
      </w:r>
      <w:proofErr w:type="spellEnd"/>
      <w:r w:rsidR="00517BB2">
        <w:rPr>
          <w:rFonts w:ascii="Arial" w:hAnsi="Arial" w:cs="Arial"/>
          <w:b/>
          <w:bCs/>
          <w:color w:val="000000"/>
          <w:sz w:val="22"/>
          <w:szCs w:val="22"/>
        </w:rPr>
        <w:t xml:space="preserve"> Manager</w:t>
      </w:r>
      <w:r w:rsidRPr="00133BB1">
        <w:rPr>
          <w:rFonts w:ascii="Arial" w:hAnsi="Arial" w:cs="Arial"/>
          <w:color w:val="000000"/>
          <w:sz w:val="22"/>
          <w:szCs w:val="22"/>
        </w:rPr>
        <w:t> at </w:t>
      </w:r>
      <w:r w:rsidR="00517BB2">
        <w:rPr>
          <w:rFonts w:ascii="Arial" w:hAnsi="Arial" w:cs="Arial"/>
          <w:color w:val="000000"/>
          <w:sz w:val="22"/>
          <w:szCs w:val="22"/>
        </w:rPr>
        <w:t>BMO</w:t>
      </w:r>
      <w:r w:rsidRPr="00133BB1">
        <w:rPr>
          <w:rFonts w:ascii="Arial" w:hAnsi="Arial" w:cs="Arial"/>
          <w:color w:val="000000"/>
          <w:sz w:val="22"/>
          <w:szCs w:val="22"/>
        </w:rPr>
        <w:t>. As an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MBA</w:t>
      </w:r>
      <w:r w:rsidRPr="00133BB1">
        <w:rPr>
          <w:rFonts w:ascii="Arial" w:hAnsi="Arial" w:cs="Arial"/>
          <w:color w:val="000000"/>
          <w:sz w:val="22"/>
          <w:szCs w:val="22"/>
        </w:rPr>
        <w:t> candidate at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McGill University</w:t>
      </w:r>
      <w:r w:rsidRPr="00133BB1">
        <w:rPr>
          <w:rFonts w:ascii="Arial" w:hAnsi="Arial" w:cs="Arial"/>
          <w:color w:val="000000"/>
          <w:sz w:val="22"/>
          <w:szCs w:val="22"/>
        </w:rPr>
        <w:t>,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graduating</w:t>
      </w:r>
      <w:r w:rsidRPr="00133BB1">
        <w:rPr>
          <w:rFonts w:ascii="Arial" w:hAnsi="Arial" w:cs="Arial"/>
          <w:color w:val="000000"/>
          <w:sz w:val="22"/>
          <w:szCs w:val="22"/>
        </w:rPr>
        <w:t> in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June 2025</w:t>
      </w:r>
      <w:r w:rsidRPr="00133BB1">
        <w:rPr>
          <w:rFonts w:ascii="Arial" w:hAnsi="Arial" w:cs="Arial"/>
          <w:color w:val="000000"/>
          <w:sz w:val="22"/>
          <w:szCs w:val="22"/>
        </w:rPr>
        <w:t> and with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over six years</w:t>
      </w:r>
      <w:r w:rsidRPr="00133BB1">
        <w:rPr>
          <w:rFonts w:ascii="Arial" w:hAnsi="Arial" w:cs="Arial"/>
          <w:color w:val="000000"/>
          <w:sz w:val="22"/>
          <w:szCs w:val="22"/>
        </w:rPr>
        <w:t> of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experience</w:t>
      </w:r>
      <w:r w:rsidRPr="00133BB1">
        <w:rPr>
          <w:rFonts w:ascii="Arial" w:hAnsi="Arial" w:cs="Arial"/>
          <w:color w:val="000000"/>
          <w:sz w:val="22"/>
          <w:szCs w:val="22"/>
        </w:rPr>
        <w:t> in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process re-engineering</w:t>
      </w:r>
      <w:r w:rsidRPr="00133BB1">
        <w:rPr>
          <w:rFonts w:ascii="Arial" w:hAnsi="Arial" w:cs="Arial"/>
          <w:color w:val="000000"/>
          <w:sz w:val="22"/>
          <w:szCs w:val="22"/>
        </w:rPr>
        <w:t> and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technology-driven transformations</w:t>
      </w:r>
      <w:r w:rsidRPr="00133BB1">
        <w:rPr>
          <w:rFonts w:ascii="Arial" w:hAnsi="Arial" w:cs="Arial"/>
          <w:color w:val="000000"/>
          <w:sz w:val="22"/>
          <w:szCs w:val="22"/>
        </w:rPr>
        <w:t>, I have developed a strong foundation in managing complex projects and delivering impactful results. </w:t>
      </w:r>
      <w:proofErr w:type="spellStart"/>
      <w:r w:rsidRPr="00133BB1">
        <w:rPr>
          <w:rFonts w:ascii="Arial" w:hAnsi="Arial" w:cs="Arial"/>
          <w:color w:val="000000"/>
          <w:sz w:val="22"/>
          <w:szCs w:val="22"/>
        </w:rPr>
        <w:t>KPMG’scommitment</w:t>
      </w:r>
      <w:proofErr w:type="spellEnd"/>
      <w:r w:rsidRPr="00133BB1">
        <w:rPr>
          <w:rFonts w:ascii="Arial" w:hAnsi="Arial" w:cs="Arial"/>
          <w:color w:val="000000"/>
          <w:sz w:val="22"/>
          <w:szCs w:val="22"/>
        </w:rPr>
        <w:t xml:space="preserve"> to transform data driven insights into opportunities for clients and enhancing community experience, resonates closely with my professional background and aspirations. </w:t>
      </w:r>
    </w:p>
    <w:p w14:paraId="5C97F2C3" w14:textId="77777777" w:rsidR="00133BB1" w:rsidRPr="00133BB1" w:rsidRDefault="00133BB1" w:rsidP="00133BB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133BB1">
        <w:rPr>
          <w:rFonts w:ascii="Arial" w:hAnsi="Arial" w:cs="Arial"/>
          <w:color w:val="000000"/>
          <w:sz w:val="22"/>
          <w:szCs w:val="22"/>
        </w:rPr>
        <w:t>One of my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core strengths</w:t>
      </w:r>
      <w:r w:rsidRPr="00133BB1">
        <w:rPr>
          <w:rFonts w:ascii="Arial" w:hAnsi="Arial" w:cs="Arial"/>
          <w:color w:val="000000"/>
          <w:sz w:val="22"/>
          <w:szCs w:val="22"/>
        </w:rPr>
        <w:t> is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delivering</w:t>
      </w:r>
      <w:r w:rsidRPr="00133BB1">
        <w:rPr>
          <w:rFonts w:ascii="Arial" w:hAnsi="Arial" w:cs="Arial"/>
          <w:color w:val="000000"/>
          <w:sz w:val="22"/>
          <w:szCs w:val="22"/>
        </w:rPr>
        <w:t> complex,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multiyear technology transformation initiatives</w:t>
      </w:r>
      <w:r w:rsidRPr="00133BB1">
        <w:rPr>
          <w:rFonts w:ascii="Arial" w:hAnsi="Arial" w:cs="Arial"/>
          <w:color w:val="000000"/>
          <w:sz w:val="22"/>
          <w:szCs w:val="22"/>
        </w:rPr>
        <w:t>. As a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Delivery Lead</w:t>
      </w:r>
      <w:r w:rsidRPr="00133BB1">
        <w:rPr>
          <w:rFonts w:ascii="Arial" w:hAnsi="Arial" w:cs="Arial"/>
          <w:color w:val="000000"/>
          <w:sz w:val="22"/>
          <w:szCs w:val="22"/>
        </w:rPr>
        <w:t> at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BMO Wealth Technology</w:t>
      </w:r>
      <w:r w:rsidRPr="00133BB1">
        <w:rPr>
          <w:rFonts w:ascii="Arial" w:hAnsi="Arial" w:cs="Arial"/>
          <w:color w:val="000000"/>
          <w:sz w:val="22"/>
          <w:szCs w:val="22"/>
        </w:rPr>
        <w:t>, I led the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development</w:t>
      </w:r>
      <w:r w:rsidRPr="00133BB1">
        <w:rPr>
          <w:rFonts w:ascii="Arial" w:hAnsi="Arial" w:cs="Arial"/>
          <w:color w:val="000000"/>
          <w:sz w:val="22"/>
          <w:szCs w:val="22"/>
        </w:rPr>
        <w:t> of the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Wealth Client/Advisor Portal</w:t>
      </w:r>
      <w:r w:rsidRPr="00133BB1">
        <w:rPr>
          <w:rFonts w:ascii="Arial" w:hAnsi="Arial" w:cs="Arial"/>
          <w:color w:val="000000"/>
          <w:sz w:val="22"/>
          <w:szCs w:val="22"/>
        </w:rPr>
        <w:t>, which served over 5 million clients, while successfully balancing more than 7 concurrent integrations. By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decommissioning 25+ legacy</w:t>
      </w:r>
      <w:r w:rsidRPr="00133BB1">
        <w:rPr>
          <w:rFonts w:ascii="Arial" w:hAnsi="Arial" w:cs="Arial"/>
          <w:color w:val="000000"/>
          <w:sz w:val="22"/>
          <w:szCs w:val="22"/>
        </w:rPr>
        <w:t> systems and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migrating</w:t>
      </w:r>
      <w:r w:rsidRPr="00133BB1">
        <w:rPr>
          <w:rFonts w:ascii="Arial" w:hAnsi="Arial" w:cs="Arial"/>
          <w:color w:val="000000"/>
          <w:sz w:val="22"/>
          <w:szCs w:val="22"/>
        </w:rPr>
        <w:t> them to the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FNZ</w:t>
      </w:r>
      <w:r w:rsidRPr="00133BB1">
        <w:rPr>
          <w:rFonts w:ascii="Arial" w:hAnsi="Arial" w:cs="Arial"/>
          <w:color w:val="000000"/>
          <w:sz w:val="22"/>
          <w:szCs w:val="22"/>
        </w:rPr>
        <w:t>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One</w:t>
      </w:r>
      <w:r w:rsidRPr="00133BB1">
        <w:rPr>
          <w:rFonts w:ascii="Arial" w:hAnsi="Arial" w:cs="Arial"/>
          <w:color w:val="000000"/>
          <w:sz w:val="22"/>
          <w:szCs w:val="22"/>
        </w:rPr>
        <w:t> platform, this project delivered $45M in operational benefits while simplifying processes and elevating the user experience. These accomplishments demonstrate my ability to manage large-scale initiatives and drive organizational success.</w:t>
      </w:r>
    </w:p>
    <w:p w14:paraId="4C491481" w14:textId="77777777" w:rsidR="00133BB1" w:rsidRPr="00133BB1" w:rsidRDefault="00133BB1" w:rsidP="00133BB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133BB1">
        <w:rPr>
          <w:rFonts w:ascii="Arial" w:hAnsi="Arial" w:cs="Arial"/>
          <w:color w:val="000000"/>
          <w:sz w:val="22"/>
          <w:szCs w:val="22"/>
        </w:rPr>
        <w:t>A significant portion of my work has involved deep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analytical</w:t>
      </w:r>
      <w:r w:rsidRPr="00133BB1">
        <w:rPr>
          <w:rFonts w:ascii="Arial" w:hAnsi="Arial" w:cs="Arial"/>
          <w:color w:val="000000"/>
          <w:sz w:val="22"/>
          <w:szCs w:val="22"/>
        </w:rPr>
        <w:t> and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data-driven decision-making</w:t>
      </w:r>
      <w:r w:rsidRPr="00133BB1">
        <w:rPr>
          <w:rFonts w:ascii="Arial" w:hAnsi="Arial" w:cs="Arial"/>
          <w:color w:val="000000"/>
          <w:sz w:val="22"/>
          <w:szCs w:val="22"/>
        </w:rPr>
        <w:t>. For instance, I conducted extensive SQL-based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analysis</w:t>
      </w:r>
      <w:r w:rsidRPr="00133BB1">
        <w:rPr>
          <w:rFonts w:ascii="Arial" w:hAnsi="Arial" w:cs="Arial"/>
          <w:color w:val="000000"/>
          <w:sz w:val="22"/>
          <w:szCs w:val="22"/>
        </w:rPr>
        <w:t> of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trade</w:t>
      </w:r>
      <w:r w:rsidRPr="00133BB1">
        <w:rPr>
          <w:rFonts w:ascii="Arial" w:hAnsi="Arial" w:cs="Arial"/>
          <w:color w:val="000000"/>
          <w:sz w:val="22"/>
          <w:szCs w:val="22"/>
        </w:rPr>
        <w:t>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settlement data</w:t>
      </w:r>
      <w:r w:rsidRPr="00133BB1">
        <w:rPr>
          <w:rFonts w:ascii="Arial" w:hAnsi="Arial" w:cs="Arial"/>
          <w:color w:val="000000"/>
          <w:sz w:val="22"/>
          <w:szCs w:val="22"/>
        </w:rPr>
        <w:t>, which was critical in assessing BMO’s exposure in the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SALKO v. BMO class action lawsuit</w:t>
      </w:r>
      <w:r w:rsidRPr="00133BB1">
        <w:rPr>
          <w:rFonts w:ascii="Arial" w:hAnsi="Arial" w:cs="Arial"/>
          <w:color w:val="000000"/>
          <w:sz w:val="22"/>
          <w:szCs w:val="22"/>
        </w:rPr>
        <w:t>. Additionally, during the SD-WAN upgrade project, I assessed network data across more than 900 locations to optimize bandwidth requirements, ensuring a seamless transition to a cloud-ready network. These experiences have strengthened my ability to turn data insights into actionable strategies that deliver measurable results.</w:t>
      </w:r>
    </w:p>
    <w:p w14:paraId="2AA487C2" w14:textId="77777777" w:rsidR="00133BB1" w:rsidRPr="00133BB1" w:rsidRDefault="00133BB1" w:rsidP="00133BB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133BB1">
        <w:rPr>
          <w:rFonts w:ascii="Arial" w:hAnsi="Arial" w:cs="Arial"/>
          <w:color w:val="000000"/>
          <w:sz w:val="22"/>
          <w:szCs w:val="22"/>
        </w:rPr>
        <w:t>Beyond my technical expertise, I have also pursued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entrepreneurial</w:t>
      </w:r>
      <w:r w:rsidRPr="00133BB1">
        <w:rPr>
          <w:rFonts w:ascii="Arial" w:hAnsi="Arial" w:cs="Arial"/>
          <w:color w:val="000000"/>
          <w:sz w:val="22"/>
          <w:szCs w:val="22"/>
        </w:rPr>
        <w:t> ventures, such as developing “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Decimal</w:t>
      </w:r>
      <w:r w:rsidRPr="00133BB1">
        <w:rPr>
          <w:rFonts w:ascii="Arial" w:hAnsi="Arial" w:cs="Arial"/>
          <w:color w:val="000000"/>
          <w:sz w:val="22"/>
          <w:szCs w:val="22"/>
        </w:rPr>
        <w:t>, a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payment</w:t>
      </w:r>
      <w:r w:rsidRPr="00133BB1">
        <w:rPr>
          <w:rFonts w:ascii="Arial" w:hAnsi="Arial" w:cs="Arial"/>
          <w:color w:val="000000"/>
          <w:sz w:val="22"/>
          <w:szCs w:val="22"/>
        </w:rPr>
        <w:t> platform” designed for the long-term rental market. This project involved market research, planning, and lean product development of a deeply user-centric solution. This entrepreneurial experience, combined with my roles as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Lead Business Analyst</w:t>
      </w:r>
      <w:r w:rsidRPr="00133BB1">
        <w:rPr>
          <w:rFonts w:ascii="Arial" w:hAnsi="Arial" w:cs="Arial"/>
          <w:color w:val="000000"/>
          <w:sz w:val="22"/>
          <w:szCs w:val="22"/>
        </w:rPr>
        <w:t> at BMO on multiple initiatives, including highly regulated projects like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Bill C-86</w:t>
      </w:r>
      <w:r w:rsidRPr="00133BB1">
        <w:rPr>
          <w:rFonts w:ascii="Arial" w:hAnsi="Arial" w:cs="Arial"/>
          <w:color w:val="000000"/>
          <w:sz w:val="22"/>
          <w:szCs w:val="22"/>
        </w:rPr>
        <w:t> and the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repurposing</w:t>
      </w:r>
      <w:r w:rsidRPr="00133BB1">
        <w:rPr>
          <w:rFonts w:ascii="Arial" w:hAnsi="Arial" w:cs="Arial"/>
          <w:color w:val="000000"/>
          <w:sz w:val="22"/>
          <w:szCs w:val="22"/>
        </w:rPr>
        <w:t> of a </w:t>
      </w:r>
      <w:r w:rsidRPr="00133BB1">
        <w:rPr>
          <w:rFonts w:ascii="Arial" w:hAnsi="Arial" w:cs="Arial"/>
          <w:b/>
          <w:bCs/>
          <w:color w:val="000000"/>
          <w:sz w:val="22"/>
          <w:szCs w:val="22"/>
        </w:rPr>
        <w:t>Mastercard</w:t>
      </w:r>
      <w:r w:rsidRPr="00133BB1">
        <w:rPr>
          <w:rFonts w:ascii="Arial" w:hAnsi="Arial" w:cs="Arial"/>
          <w:color w:val="000000"/>
          <w:sz w:val="22"/>
          <w:szCs w:val="22"/>
        </w:rPr>
        <w:t>, has enhanced my ability to develop innovative solutions in resonance with broader business objectives.</w:t>
      </w:r>
    </w:p>
    <w:p w14:paraId="04F8F0BA" w14:textId="77777777" w:rsidR="00133BB1" w:rsidRPr="00133BB1" w:rsidRDefault="00133BB1" w:rsidP="00133BB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133BB1">
        <w:rPr>
          <w:rFonts w:ascii="Arial" w:hAnsi="Arial" w:cs="Arial"/>
          <w:color w:val="000000"/>
          <w:sz w:val="22"/>
          <w:szCs w:val="22"/>
        </w:rPr>
        <w:t>My ability to lead modernization initiatives, leverage data for strategic decision-making, and innovate with customer-first solutions positions me as a strong candidate for this program. Thank you for considering my application. I look forward to discussing how my experiences and skills align with this role’s objectives.</w:t>
      </w:r>
    </w:p>
    <w:p w14:paraId="0D0B940D" w14:textId="77777777" w:rsidR="00AD10AD" w:rsidRPr="00133BB1" w:rsidRDefault="00AD10AD" w:rsidP="00AD10A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220A9C0" w14:textId="77777777" w:rsidR="00BD531F" w:rsidRPr="00133BB1" w:rsidRDefault="00C45EAE" w:rsidP="00AD10A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33BB1">
        <w:rPr>
          <w:rFonts w:ascii="Arial" w:hAnsi="Arial" w:cs="Arial"/>
          <w:color w:val="000000"/>
          <w:sz w:val="22"/>
          <w:szCs w:val="22"/>
        </w:rPr>
        <w:t>S</w:t>
      </w:r>
      <w:r w:rsidR="00902769" w:rsidRPr="00133BB1">
        <w:rPr>
          <w:rFonts w:ascii="Arial" w:hAnsi="Arial" w:cs="Arial"/>
          <w:color w:val="000000"/>
          <w:sz w:val="22"/>
          <w:szCs w:val="22"/>
        </w:rPr>
        <w:t xml:space="preserve">incerely, </w:t>
      </w:r>
    </w:p>
    <w:p w14:paraId="0E27B00A" w14:textId="77777777" w:rsidR="00902769" w:rsidRPr="00133BB1" w:rsidRDefault="00902769" w:rsidP="00AD10A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CE8CB88" w14:textId="7468F05F" w:rsidR="00C45EAE" w:rsidRPr="00E21A00" w:rsidRDefault="00E21A00" w:rsidP="00DD5D5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>Bhim Mishra</w:t>
      </w:r>
    </w:p>
    <w:sectPr w:rsidR="00C45EAE" w:rsidRPr="00E21A00" w:rsidSect="00C45EA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6364C"/>
    <w:multiLevelType w:val="hybridMultilevel"/>
    <w:tmpl w:val="85A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001E5"/>
    <w:multiLevelType w:val="hybridMultilevel"/>
    <w:tmpl w:val="DAE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23640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A6C82"/>
    <w:multiLevelType w:val="hybridMultilevel"/>
    <w:tmpl w:val="04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459528">
    <w:abstractNumId w:val="3"/>
  </w:num>
  <w:num w:numId="2" w16cid:durableId="1783064024">
    <w:abstractNumId w:val="1"/>
  </w:num>
  <w:num w:numId="3" w16cid:durableId="1529223982">
    <w:abstractNumId w:val="0"/>
  </w:num>
  <w:num w:numId="4" w16cid:durableId="1300069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B27"/>
    <w:rsid w:val="00007986"/>
    <w:rsid w:val="000804B6"/>
    <w:rsid w:val="00112E00"/>
    <w:rsid w:val="00133BB1"/>
    <w:rsid w:val="00203883"/>
    <w:rsid w:val="00282A19"/>
    <w:rsid w:val="002C3929"/>
    <w:rsid w:val="002D2320"/>
    <w:rsid w:val="00353A86"/>
    <w:rsid w:val="003938EC"/>
    <w:rsid w:val="003E4F6C"/>
    <w:rsid w:val="004253D4"/>
    <w:rsid w:val="004D271F"/>
    <w:rsid w:val="00517BB2"/>
    <w:rsid w:val="0069685D"/>
    <w:rsid w:val="00707B27"/>
    <w:rsid w:val="0075203A"/>
    <w:rsid w:val="00754754"/>
    <w:rsid w:val="007B4199"/>
    <w:rsid w:val="008203DD"/>
    <w:rsid w:val="00902769"/>
    <w:rsid w:val="00915D3C"/>
    <w:rsid w:val="00946A0B"/>
    <w:rsid w:val="009E27C3"/>
    <w:rsid w:val="00A067A6"/>
    <w:rsid w:val="00A147DC"/>
    <w:rsid w:val="00A32923"/>
    <w:rsid w:val="00A47577"/>
    <w:rsid w:val="00A67E32"/>
    <w:rsid w:val="00AD10AD"/>
    <w:rsid w:val="00BD531F"/>
    <w:rsid w:val="00BF275A"/>
    <w:rsid w:val="00C44EA6"/>
    <w:rsid w:val="00C45EAE"/>
    <w:rsid w:val="00D02420"/>
    <w:rsid w:val="00DD0367"/>
    <w:rsid w:val="00DD5D57"/>
    <w:rsid w:val="00E1566D"/>
    <w:rsid w:val="00E21A00"/>
    <w:rsid w:val="00F4517F"/>
    <w:rsid w:val="00FA18A1"/>
    <w:rsid w:val="00FB0459"/>
    <w:rsid w:val="27C8B3D7"/>
    <w:rsid w:val="2A4B6A56"/>
    <w:rsid w:val="2CB463A5"/>
    <w:rsid w:val="2EF356AE"/>
    <w:rsid w:val="3478C7E3"/>
    <w:rsid w:val="3B16731F"/>
    <w:rsid w:val="468AFC3B"/>
    <w:rsid w:val="691D4901"/>
    <w:rsid w:val="6A62D3FF"/>
    <w:rsid w:val="6AB0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79D7"/>
  <w15:docId w15:val="{08548087-68CF-4C1D-AC70-79C6E62F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45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im.mishra@mail.mcgill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A857724885D54DA1DEB1017E986B27" ma:contentTypeVersion="12" ma:contentTypeDescription="Create a new document." ma:contentTypeScope="" ma:versionID="f5f5b35195f397d592439e80e8b3573f">
  <xsd:schema xmlns:xsd="http://www.w3.org/2001/XMLSchema" xmlns:xs="http://www.w3.org/2001/XMLSchema" xmlns:p="http://schemas.microsoft.com/office/2006/metadata/properties" xmlns:ns2="778b5936-d1b7-4a78-8567-ac3ac33176c0" targetNamespace="http://schemas.microsoft.com/office/2006/metadata/properties" ma:root="true" ma:fieldsID="4ba6f83301e016d6059656f5644a5935" ns2:_="">
    <xsd:import namespace="778b5936-d1b7-4a78-8567-ac3ac33176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b5936-d1b7-4a78-8567-ac3ac33176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5F11BD-E627-4E83-9911-6980869C5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8b5936-d1b7-4a78-8567-ac3ac3317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FCE52C-3B84-4F27-A751-3743B8B646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ECBFC-2C04-405C-BBB1-2AB702EA7F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434</Words>
  <Characters>2479</Characters>
  <Application>Microsoft Office Word</Application>
  <DocSecurity>0</DocSecurity>
  <Lines>20</Lines>
  <Paragraphs>5</Paragraphs>
  <ScaleCrop>false</ScaleCrop>
  <Company>McGill University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Dagenais</dc:creator>
  <cp:lastModifiedBy>Bhim Mishra</cp:lastModifiedBy>
  <cp:revision>14</cp:revision>
  <cp:lastPrinted>2012-04-26T15:10:00Z</cp:lastPrinted>
  <dcterms:created xsi:type="dcterms:W3CDTF">2025-01-05T16:35:00Z</dcterms:created>
  <dcterms:modified xsi:type="dcterms:W3CDTF">2025-05-23T06:40:00Z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0x0101008FA857724885D54DA1DEB1017E986B27</vt:lpwstr>
  </property>
</Properties>
</file>